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0772E" w14:textId="305AFA96" w:rsidR="00A67D33" w:rsidRPr="000F507B" w:rsidRDefault="00304B26" w:rsidP="00C306A9">
      <w:pPr>
        <w:tabs>
          <w:tab w:val="left" w:pos="3870"/>
        </w:tabs>
        <w:jc w:val="center"/>
        <w:rPr>
          <w:rFonts w:ascii="Century Gothic" w:hAnsi="Century Gothic" w:cstheme="majorHAnsi"/>
          <w:b/>
          <w:bCs/>
          <w:iCs/>
          <w:sz w:val="24"/>
          <w:szCs w:val="24"/>
        </w:rPr>
      </w:pPr>
      <w:r w:rsidRPr="000F507B">
        <w:rPr>
          <w:rFonts w:ascii="Century Gothic" w:hAnsi="Century Gothic" w:cstheme="majorHAnsi"/>
          <w:b/>
          <w:bCs/>
          <w:iCs/>
          <w:noProof/>
          <w:sz w:val="24"/>
          <w:szCs w:val="24"/>
        </w:rPr>
        <mc:AlternateContent>
          <mc:Choice Requires="wps">
            <w:drawing>
              <wp:anchor distT="0" distB="0" distL="114300" distR="114300" simplePos="0" relativeHeight="251666432" behindDoc="0" locked="0" layoutInCell="1" allowOverlap="1" wp14:anchorId="4BCB7238" wp14:editId="3EE25722">
                <wp:simplePos x="0" y="0"/>
                <wp:positionH relativeFrom="column">
                  <wp:posOffset>-1518285</wp:posOffset>
                </wp:positionH>
                <wp:positionV relativeFrom="paragraph">
                  <wp:posOffset>-1319586</wp:posOffset>
                </wp:positionV>
                <wp:extent cx="3298190" cy="259715"/>
                <wp:effectExtent l="0" t="0" r="0" b="6985"/>
                <wp:wrapNone/>
                <wp:docPr id="509062" name="Cuadro de texto 2"/>
                <wp:cNvGraphicFramePr/>
                <a:graphic xmlns:a="http://schemas.openxmlformats.org/drawingml/2006/main">
                  <a:graphicData uri="http://schemas.microsoft.com/office/word/2010/wordprocessingShape">
                    <wps:wsp>
                      <wps:cNvSpPr txBox="1"/>
                      <wps:spPr>
                        <a:xfrm>
                          <a:off x="0" y="0"/>
                          <a:ext cx="3298190" cy="259715"/>
                        </a:xfrm>
                        <a:prstGeom prst="rect">
                          <a:avLst/>
                        </a:prstGeom>
                        <a:noFill/>
                        <a:ln w="6350">
                          <a:noFill/>
                        </a:ln>
                      </wps:spPr>
                      <wps:txbx>
                        <w:txbxContent>
                          <w:p w14:paraId="7C150D37" w14:textId="77777777" w:rsidR="00270B28" w:rsidRPr="00A23424" w:rsidRDefault="00270B28" w:rsidP="00270B28">
                            <w:pPr>
                              <w:rPr>
                                <w:rFonts w:ascii="Century Gothic" w:hAnsi="Century Gothic"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B7238" id="_x0000_t202" coordsize="21600,21600" o:spt="202" path="m,l,21600r21600,l21600,xe">
                <v:stroke joinstyle="miter"/>
                <v:path gradientshapeok="t" o:connecttype="rect"/>
              </v:shapetype>
              <v:shape id="Cuadro de texto 2" o:spid="_x0000_s1026" type="#_x0000_t202" style="position:absolute;left:0;text-align:left;margin-left:-119.55pt;margin-top:-103.9pt;width:259.7pt;height:20.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" filled="f" stroked="f" strokeweight=".5pt">
                <v:textbox>
                  <w:txbxContent>
                    <w:p w14:paraId="7C150D37" w14:textId="77777777" w:rsidR="00270B28" w:rsidRPr="00A23424" w:rsidRDefault="00270B28" w:rsidP="00270B28">
                      <w:pPr>
                        <w:rPr>
                          <w:rFonts w:ascii="Century Gothic" w:hAnsi="Century Gothic" w:cs="Arial"/>
                        </w:rPr>
                      </w:pPr>
                    </w:p>
                  </w:txbxContent>
                </v:textbox>
              </v:shape>
            </w:pict>
          </mc:Fallback>
        </mc:AlternateContent>
      </w:r>
      <w:r w:rsidR="00A67D33" w:rsidRPr="000F507B">
        <w:rPr>
          <w:rFonts w:ascii="Century Gothic" w:hAnsi="Century Gothic" w:cstheme="majorHAnsi"/>
          <w:b/>
          <w:bCs/>
          <w:iCs/>
          <w:sz w:val="24"/>
          <w:szCs w:val="24"/>
        </w:rPr>
        <w:t>CURRICUL</w:t>
      </w:r>
      <w:r w:rsidR="0062542E">
        <w:rPr>
          <w:rFonts w:ascii="Century Gothic" w:hAnsi="Century Gothic" w:cstheme="majorHAnsi"/>
          <w:b/>
          <w:bCs/>
          <w:iCs/>
          <w:sz w:val="24"/>
          <w:szCs w:val="24"/>
        </w:rPr>
        <w:t>U</w:t>
      </w:r>
      <w:r w:rsidR="00A67D33" w:rsidRPr="000F507B">
        <w:rPr>
          <w:rFonts w:ascii="Century Gothic" w:hAnsi="Century Gothic" w:cstheme="majorHAnsi"/>
          <w:b/>
          <w:bCs/>
          <w:iCs/>
          <w:sz w:val="24"/>
          <w:szCs w:val="24"/>
        </w:rPr>
        <w:t>M VITAE</w:t>
      </w:r>
    </w:p>
    <w:p w14:paraId="042810B5" w14:textId="1D09B5AA" w:rsidR="00A67D33" w:rsidRPr="000F507B" w:rsidRDefault="00A67D33" w:rsidP="0086231C">
      <w:pPr>
        <w:rPr>
          <w:rFonts w:ascii="Century Gothic" w:hAnsi="Century Gothic" w:cstheme="majorHAnsi"/>
          <w:b/>
          <w:bCs/>
          <w:iCs/>
          <w:sz w:val="24"/>
          <w:szCs w:val="24"/>
        </w:rPr>
      </w:pPr>
    </w:p>
    <w:p w14:paraId="00AC33F8" w14:textId="41A8CF5E" w:rsidR="0086231C" w:rsidRPr="000F507B" w:rsidRDefault="00462098" w:rsidP="0086231C">
      <w:pPr>
        <w:rPr>
          <w:rFonts w:ascii="Century Gothic" w:hAnsi="Century Gothic" w:cstheme="majorHAnsi"/>
          <w:iCs/>
          <w:sz w:val="24"/>
          <w:szCs w:val="24"/>
        </w:rPr>
      </w:pPr>
      <w:r w:rsidRPr="000F507B">
        <w:rPr>
          <w:rFonts w:ascii="Century Gothic" w:hAnsi="Century Gothic" w:cstheme="majorHAnsi"/>
          <w:b/>
          <w:bCs/>
          <w:iCs/>
          <w:noProof/>
          <w:sz w:val="24"/>
          <w:szCs w:val="24"/>
        </w:rPr>
        <mc:AlternateContent>
          <mc:Choice Requires="wps">
            <w:drawing>
              <wp:anchor distT="0" distB="0" distL="114300" distR="114300" simplePos="0" relativeHeight="251660288" behindDoc="0" locked="0" layoutInCell="1" allowOverlap="1" wp14:anchorId="67EC3124" wp14:editId="3A5B3BEC">
                <wp:simplePos x="0" y="0"/>
                <wp:positionH relativeFrom="column">
                  <wp:posOffset>-64795</wp:posOffset>
                </wp:positionH>
                <wp:positionV relativeFrom="paragraph">
                  <wp:posOffset>215900</wp:posOffset>
                </wp:positionV>
                <wp:extent cx="4154805" cy="267195"/>
                <wp:effectExtent l="0" t="0" r="0" b="0"/>
                <wp:wrapNone/>
                <wp:docPr id="1075654645" name="Cuadro de texto 2"/>
                <wp:cNvGraphicFramePr/>
                <a:graphic xmlns:a="http://schemas.openxmlformats.org/drawingml/2006/main">
                  <a:graphicData uri="http://schemas.microsoft.com/office/word/2010/wordprocessingShape">
                    <wps:wsp>
                      <wps:cNvSpPr txBox="1"/>
                      <wps:spPr>
                        <a:xfrm>
                          <a:off x="0" y="0"/>
                          <a:ext cx="4154805" cy="267195"/>
                        </a:xfrm>
                        <a:prstGeom prst="rect">
                          <a:avLst/>
                        </a:prstGeom>
                        <a:noFill/>
                        <a:ln w="6350">
                          <a:noFill/>
                        </a:ln>
                      </wps:spPr>
                      <wps:txbx>
                        <w:txbxContent>
                          <w:p w14:paraId="285F42A8" w14:textId="18065800" w:rsidR="0086231C" w:rsidRPr="00A23424" w:rsidRDefault="00C306A9" w:rsidP="0086231C">
                            <w:pPr>
                              <w:rPr>
                                <w:rFonts w:ascii="Century Gothic" w:hAnsi="Century Gothic" w:cs="Arial"/>
                              </w:rPr>
                            </w:pPr>
                            <w:r>
                              <w:rPr>
                                <w:rFonts w:ascii="Century Gothic" w:hAnsi="Century Gothic" w:cs="Arial"/>
                              </w:rPr>
                              <w:t>PERLA ELOISA VIDAÑA BENCOMO</w:t>
                            </w:r>
                            <w:r>
                              <w:rPr>
                                <w:rFonts w:ascii="Century Gothic" w:hAnsi="Century Gothic"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C3124" id="_x0000_s1027" type="#_x0000_t202" style="position:absolute;margin-left:-5.1pt;margin-top:17pt;width:327.15pt;height:2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" filled="f" stroked="f" strokeweight=".5pt">
                <v:textbox>
                  <w:txbxContent>
                    <w:p w14:paraId="285F42A8" w14:textId="18065800" w:rsidR="0086231C" w:rsidRPr="00A23424" w:rsidRDefault="00C306A9" w:rsidP="0086231C">
                      <w:pPr>
                        <w:rPr>
                          <w:rFonts w:ascii="Century Gothic" w:hAnsi="Century Gothic" w:cs="Arial"/>
                        </w:rPr>
                      </w:pPr>
                      <w:r>
                        <w:rPr>
                          <w:rFonts w:ascii="Century Gothic" w:hAnsi="Century Gothic" w:cs="Arial"/>
                        </w:rPr>
                        <w:t>PERLA ELOISA VIDAÑA BENCOMO</w:t>
                      </w:r>
                      <w:r>
                        <w:rPr>
                          <w:rFonts w:ascii="Century Gothic" w:hAnsi="Century Gothic" w:cs="Arial"/>
                        </w:rPr>
                        <w:tab/>
                      </w:r>
                    </w:p>
                  </w:txbxContent>
                </v:textbox>
              </v:shape>
            </w:pict>
          </mc:Fallback>
        </mc:AlternateContent>
      </w:r>
      <w:r w:rsidRPr="000F507B">
        <w:rPr>
          <w:rFonts w:ascii="Century Gothic" w:hAnsi="Century Gothic" w:cstheme="majorHAnsi"/>
          <w:b/>
          <w:bCs/>
          <w:iCs/>
          <w:noProof/>
          <w:sz w:val="24"/>
          <w:szCs w:val="24"/>
        </w:rPr>
        <mc:AlternateContent>
          <mc:Choice Requires="wps">
            <w:drawing>
              <wp:anchor distT="0" distB="0" distL="114300" distR="114300" simplePos="0" relativeHeight="251659264" behindDoc="0" locked="0" layoutInCell="1" allowOverlap="1" wp14:anchorId="7E28496A" wp14:editId="3B1F56EC">
                <wp:simplePos x="0" y="0"/>
                <wp:positionH relativeFrom="column">
                  <wp:posOffset>520</wp:posOffset>
                </wp:positionH>
                <wp:positionV relativeFrom="paragraph">
                  <wp:posOffset>251526</wp:posOffset>
                </wp:positionV>
                <wp:extent cx="4143375" cy="190005"/>
                <wp:effectExtent l="0" t="0" r="28575" b="19685"/>
                <wp:wrapNone/>
                <wp:docPr id="1498762129" name="Rectángulo: esquinas redondeadas 1"/>
                <wp:cNvGraphicFramePr/>
                <a:graphic xmlns:a="http://schemas.openxmlformats.org/drawingml/2006/main">
                  <a:graphicData uri="http://schemas.microsoft.com/office/word/2010/wordprocessingShape">
                    <wps:wsp>
                      <wps:cNvSpPr/>
                      <wps:spPr>
                        <a:xfrm>
                          <a:off x="0" y="0"/>
                          <a:ext cx="4143375" cy="190005"/>
                        </a:xfrm>
                        <a:prstGeom prst="round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345B02" id="Rectángulo: esquinas redondeadas 1" o:spid="_x0000_s1026" style="position:absolute;margin-left:.05pt;margin-top:19.8pt;width:326.25pt;height:14.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" fillcolor="#f2f2f2 [3052]" strokecolor="#f2f2f2 [3052]" strokeweight="1pt">
                <v:stroke joinstyle="miter"/>
              </v:roundrect>
            </w:pict>
          </mc:Fallback>
        </mc:AlternateContent>
      </w:r>
      <w:r w:rsidR="0086231C" w:rsidRPr="000F507B">
        <w:rPr>
          <w:rFonts w:ascii="Century Gothic" w:hAnsi="Century Gothic" w:cstheme="majorHAnsi"/>
          <w:b/>
          <w:bCs/>
          <w:iCs/>
          <w:sz w:val="24"/>
          <w:szCs w:val="24"/>
        </w:rPr>
        <w:t>NOMBRE:</w:t>
      </w:r>
    </w:p>
    <w:p w14:paraId="5CB91CDC" w14:textId="654F287D" w:rsidR="00270B28" w:rsidRPr="000F507B" w:rsidRDefault="00270B28" w:rsidP="0086231C">
      <w:pPr>
        <w:tabs>
          <w:tab w:val="left" w:pos="3870"/>
        </w:tabs>
        <w:rPr>
          <w:rFonts w:ascii="Century Gothic" w:hAnsi="Century Gothic" w:cstheme="majorHAnsi"/>
          <w:b/>
          <w:bCs/>
          <w:sz w:val="2"/>
          <w:szCs w:val="2"/>
        </w:rPr>
      </w:pPr>
    </w:p>
    <w:p w14:paraId="7D2E3BD7" w14:textId="77777777" w:rsidR="00462098" w:rsidRPr="000F507B" w:rsidRDefault="00462098" w:rsidP="00462098">
      <w:pPr>
        <w:tabs>
          <w:tab w:val="left" w:pos="3870"/>
        </w:tabs>
        <w:spacing w:after="0"/>
        <w:rPr>
          <w:rFonts w:ascii="Century Gothic" w:hAnsi="Century Gothic" w:cstheme="majorHAnsi"/>
          <w:b/>
          <w:bCs/>
          <w:sz w:val="10"/>
          <w:szCs w:val="10"/>
        </w:rPr>
      </w:pPr>
    </w:p>
    <w:p w14:paraId="31E48F6E" w14:textId="39BF5BB7" w:rsidR="0086231C" w:rsidRPr="000F507B" w:rsidRDefault="0086231C" w:rsidP="0086231C">
      <w:pPr>
        <w:tabs>
          <w:tab w:val="left" w:pos="3870"/>
        </w:tabs>
        <w:rPr>
          <w:rFonts w:ascii="Century Gothic" w:hAnsi="Century Gothic" w:cstheme="majorHAnsi"/>
          <w:b/>
          <w:bCs/>
          <w:sz w:val="24"/>
          <w:szCs w:val="24"/>
        </w:rPr>
      </w:pPr>
      <w:r w:rsidRPr="000F507B">
        <w:rPr>
          <w:rFonts w:ascii="Century Gothic" w:hAnsi="Century Gothic" w:cstheme="majorHAnsi"/>
          <w:b/>
          <w:bCs/>
          <w:sz w:val="24"/>
          <w:szCs w:val="24"/>
        </w:rPr>
        <w:t>ESTUDIOS REALIZADOS E INSTITUCIÓN: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3"/>
        <w:gridCol w:w="4446"/>
      </w:tblGrid>
      <w:tr w:rsidR="0086231C" w:rsidRPr="000F507B" w14:paraId="7E290900" w14:textId="77777777" w:rsidTr="00AB0631">
        <w:trPr>
          <w:trHeight w:val="490"/>
        </w:trPr>
        <w:tc>
          <w:tcPr>
            <w:tcW w:w="1833" w:type="dxa"/>
          </w:tcPr>
          <w:p w14:paraId="7000039E" w14:textId="773CE8AA" w:rsidR="0086231C" w:rsidRPr="000F507B" w:rsidRDefault="0086231C" w:rsidP="00AB0631">
            <w:pPr>
              <w:tabs>
                <w:tab w:val="left" w:pos="3870"/>
              </w:tabs>
              <w:spacing w:after="0"/>
              <w:ind w:left="-116"/>
              <w:rPr>
                <w:rFonts w:ascii="Century Gothic" w:hAnsi="Century Gothic" w:cstheme="majorHAnsi"/>
                <w:b/>
                <w:bCs/>
                <w:sz w:val="24"/>
                <w:szCs w:val="24"/>
              </w:rPr>
            </w:pPr>
            <w:r w:rsidRPr="000F507B">
              <w:rPr>
                <w:rFonts w:ascii="Century Gothic" w:hAnsi="Century Gothic" w:cstheme="majorHAnsi"/>
                <w:b/>
                <w:bCs/>
                <w:sz w:val="24"/>
                <w:szCs w:val="24"/>
              </w:rPr>
              <w:t>LICENCIATURA:</w:t>
            </w:r>
          </w:p>
        </w:tc>
        <w:tc>
          <w:tcPr>
            <w:tcW w:w="4446" w:type="dxa"/>
          </w:tcPr>
          <w:p w14:paraId="274ADDBB" w14:textId="365C8B25" w:rsidR="0086231C" w:rsidRPr="000F507B" w:rsidRDefault="00917E38" w:rsidP="0086231C">
            <w:pPr>
              <w:tabs>
                <w:tab w:val="left" w:pos="3870"/>
              </w:tabs>
              <w:rPr>
                <w:rFonts w:ascii="Century Gothic" w:hAnsi="Century Gothic" w:cstheme="majorHAnsi"/>
                <w:b/>
                <w:bCs/>
                <w:sz w:val="24"/>
                <w:szCs w:val="24"/>
              </w:rPr>
            </w:pPr>
            <w:r w:rsidRPr="000F507B">
              <w:rPr>
                <w:rFonts w:ascii="Century Gothic" w:hAnsi="Century Gothic" w:cstheme="majorHAnsi"/>
                <w:b/>
                <w:bCs/>
                <w:iCs/>
                <w:noProof/>
                <w:sz w:val="24"/>
                <w:szCs w:val="24"/>
              </w:rPr>
              <mc:AlternateContent>
                <mc:Choice Requires="wps">
                  <w:drawing>
                    <wp:anchor distT="0" distB="0" distL="114300" distR="114300" simplePos="0" relativeHeight="251677696" behindDoc="0" locked="0" layoutInCell="1" allowOverlap="1" wp14:anchorId="21078CCB" wp14:editId="3F7324B4">
                      <wp:simplePos x="0" y="0"/>
                      <wp:positionH relativeFrom="column">
                        <wp:posOffset>-121920</wp:posOffset>
                      </wp:positionH>
                      <wp:positionV relativeFrom="paragraph">
                        <wp:posOffset>-46990</wp:posOffset>
                      </wp:positionV>
                      <wp:extent cx="4057650" cy="1181100"/>
                      <wp:effectExtent l="0" t="0" r="0" b="0"/>
                      <wp:wrapNone/>
                      <wp:docPr id="1537431859" name="Cuadro de texto 2"/>
                      <wp:cNvGraphicFramePr/>
                      <a:graphic xmlns:a="http://schemas.openxmlformats.org/drawingml/2006/main">
                        <a:graphicData uri="http://schemas.microsoft.com/office/word/2010/wordprocessingShape">
                          <wps:wsp>
                            <wps:cNvSpPr txBox="1"/>
                            <wps:spPr>
                              <a:xfrm>
                                <a:off x="0" y="0"/>
                                <a:ext cx="4057650" cy="1181100"/>
                              </a:xfrm>
                              <a:prstGeom prst="rect">
                                <a:avLst/>
                              </a:prstGeom>
                              <a:noFill/>
                              <a:ln w="6350">
                                <a:noFill/>
                              </a:ln>
                            </wps:spPr>
                            <wps:txbx>
                              <w:txbxContent>
                                <w:p w14:paraId="1A742FBB" w14:textId="185CAE81" w:rsidR="00917E38" w:rsidRDefault="00C306A9" w:rsidP="00917E38">
                                  <w:pPr>
                                    <w:rPr>
                                      <w:rFonts w:ascii="Century Gothic" w:hAnsi="Century Gothic" w:cs="Arial"/>
                                    </w:rPr>
                                  </w:pPr>
                                  <w:r>
                                    <w:rPr>
                                      <w:rFonts w:ascii="Century Gothic" w:hAnsi="Century Gothic" w:cs="Arial"/>
                                    </w:rPr>
                                    <w:t xml:space="preserve">LICENCIADA EN DERECHO </w:t>
                                  </w:r>
                                </w:p>
                                <w:p w14:paraId="184C6894" w14:textId="7569C9A6" w:rsidR="00C306A9" w:rsidRDefault="00C306A9" w:rsidP="00917E38">
                                  <w:pPr>
                                    <w:rPr>
                                      <w:rFonts w:ascii="Century Gothic" w:hAnsi="Century Gothic" w:cs="Arial"/>
                                    </w:rPr>
                                  </w:pPr>
                                  <w:r>
                                    <w:rPr>
                                      <w:rFonts w:ascii="Century Gothic" w:hAnsi="Century Gothic" w:cs="Arial"/>
                                    </w:rPr>
                                    <w:t xml:space="preserve">INSTITUTO TECNOLÓGICO Y DE ESTUDIOS SUPERIORES DE MONTERREY </w:t>
                                  </w:r>
                                </w:p>
                                <w:p w14:paraId="568E09DF" w14:textId="103F76AA" w:rsidR="00C306A9" w:rsidRDefault="00C306A9" w:rsidP="00917E38">
                                  <w:pPr>
                                    <w:rPr>
                                      <w:rFonts w:ascii="Century Gothic" w:hAnsi="Century Gothic" w:cs="Arial"/>
                                    </w:rPr>
                                  </w:pPr>
                                  <w:r>
                                    <w:rPr>
                                      <w:rFonts w:ascii="Century Gothic" w:hAnsi="Century Gothic" w:cs="Arial"/>
                                    </w:rPr>
                                    <w:t>CAMPUS CHIHUAHUA 1997-2001</w:t>
                                  </w:r>
                                </w:p>
                                <w:p w14:paraId="7D663D13" w14:textId="77777777" w:rsidR="00C306A9" w:rsidRDefault="00C306A9" w:rsidP="00917E38">
                                  <w:pPr>
                                    <w:rPr>
                                      <w:rFonts w:ascii="Century Gothic" w:hAnsi="Century Gothic" w:cs="Arial"/>
                                    </w:rPr>
                                  </w:pPr>
                                </w:p>
                                <w:p w14:paraId="3C7D2162" w14:textId="7F7D43E5" w:rsidR="00C306A9" w:rsidRPr="00A23424" w:rsidRDefault="00C306A9" w:rsidP="00917E38">
                                  <w:pPr>
                                    <w:rPr>
                                      <w:rFonts w:ascii="Century Gothic" w:hAnsi="Century Gothic" w:cs="Arial"/>
                                    </w:rPr>
                                  </w:pPr>
                                  <w:r>
                                    <w:rPr>
                                      <w:rFonts w:ascii="Century Gothic" w:hAnsi="Century Gothic" w:cs="Arial"/>
                                    </w:rPr>
                                    <w:t>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78CCB" id="_x0000_s1028" type="#_x0000_t202" style="position:absolute;margin-left:-9.6pt;margin-top:-3.7pt;width:319.5pt;height:9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" filled="f" stroked="f" strokeweight=".5pt">
                      <v:textbox>
                        <w:txbxContent>
                          <w:p w14:paraId="1A742FBB" w14:textId="185CAE81" w:rsidR="00917E38" w:rsidRDefault="00C306A9" w:rsidP="00917E38">
                            <w:pPr>
                              <w:rPr>
                                <w:rFonts w:ascii="Century Gothic" w:hAnsi="Century Gothic" w:cs="Arial"/>
                              </w:rPr>
                            </w:pPr>
                            <w:r>
                              <w:rPr>
                                <w:rFonts w:ascii="Century Gothic" w:hAnsi="Century Gothic" w:cs="Arial"/>
                              </w:rPr>
                              <w:t xml:space="preserve">LICENCIADA EN DERECHO </w:t>
                            </w:r>
                          </w:p>
                          <w:p w14:paraId="184C6894" w14:textId="7569C9A6" w:rsidR="00C306A9" w:rsidRDefault="00C306A9" w:rsidP="00917E38">
                            <w:pPr>
                              <w:rPr>
                                <w:rFonts w:ascii="Century Gothic" w:hAnsi="Century Gothic" w:cs="Arial"/>
                              </w:rPr>
                            </w:pPr>
                            <w:r>
                              <w:rPr>
                                <w:rFonts w:ascii="Century Gothic" w:hAnsi="Century Gothic" w:cs="Arial"/>
                              </w:rPr>
                              <w:t xml:space="preserve">INSTITUTO TECNOLÓGICO Y DE ESTUDIOS SUPERIORES DE MONTERREY </w:t>
                            </w:r>
                          </w:p>
                          <w:p w14:paraId="568E09DF" w14:textId="103F76AA" w:rsidR="00C306A9" w:rsidRDefault="00C306A9" w:rsidP="00917E38">
                            <w:pPr>
                              <w:rPr>
                                <w:rFonts w:ascii="Century Gothic" w:hAnsi="Century Gothic" w:cs="Arial"/>
                              </w:rPr>
                            </w:pPr>
                            <w:r>
                              <w:rPr>
                                <w:rFonts w:ascii="Century Gothic" w:hAnsi="Century Gothic" w:cs="Arial"/>
                              </w:rPr>
                              <w:t>CAMPUS CHIHUAHUA 1997-2001</w:t>
                            </w:r>
                          </w:p>
                          <w:p w14:paraId="7D663D13" w14:textId="77777777" w:rsidR="00C306A9" w:rsidRDefault="00C306A9" w:rsidP="00917E38">
                            <w:pPr>
                              <w:rPr>
                                <w:rFonts w:ascii="Century Gothic" w:hAnsi="Century Gothic" w:cs="Arial"/>
                              </w:rPr>
                            </w:pPr>
                          </w:p>
                          <w:p w14:paraId="3C7D2162" w14:textId="7F7D43E5" w:rsidR="00C306A9" w:rsidRPr="00A23424" w:rsidRDefault="00C306A9" w:rsidP="00917E38">
                            <w:pPr>
                              <w:rPr>
                                <w:rFonts w:ascii="Century Gothic" w:hAnsi="Century Gothic" w:cs="Arial"/>
                              </w:rPr>
                            </w:pPr>
                            <w:r>
                              <w:rPr>
                                <w:rFonts w:ascii="Century Gothic" w:hAnsi="Century Gothic" w:cs="Arial"/>
                              </w:rPr>
                              <w:t>INS</w:t>
                            </w:r>
                          </w:p>
                        </w:txbxContent>
                      </v:textbox>
                    </v:shape>
                  </w:pict>
                </mc:Fallback>
              </mc:AlternateContent>
            </w:r>
            <w:r w:rsidR="004D3936" w:rsidRPr="000F507B">
              <w:rPr>
                <w:rFonts w:ascii="Century Gothic" w:hAnsi="Century Gothic" w:cstheme="majorHAnsi"/>
                <w:b/>
                <w:bCs/>
                <w:iCs/>
                <w:noProof/>
                <w:sz w:val="24"/>
                <w:szCs w:val="24"/>
              </w:rPr>
              <mc:AlternateContent>
                <mc:Choice Requires="wps">
                  <w:drawing>
                    <wp:anchor distT="0" distB="0" distL="114300" distR="114300" simplePos="0" relativeHeight="251662336" behindDoc="0" locked="0" layoutInCell="1" allowOverlap="1" wp14:anchorId="2225DA5D" wp14:editId="2935D105">
                      <wp:simplePos x="0" y="0"/>
                      <wp:positionH relativeFrom="column">
                        <wp:posOffset>-53340</wp:posOffset>
                      </wp:positionH>
                      <wp:positionV relativeFrom="paragraph">
                        <wp:posOffset>12065</wp:posOffset>
                      </wp:positionV>
                      <wp:extent cx="2967355" cy="167640"/>
                      <wp:effectExtent l="0" t="0" r="23495" b="22860"/>
                      <wp:wrapNone/>
                      <wp:docPr id="1783438844" name="Rectángulo: esquinas redondeadas 1"/>
                      <wp:cNvGraphicFramePr/>
                      <a:graphic xmlns:a="http://schemas.openxmlformats.org/drawingml/2006/main">
                        <a:graphicData uri="http://schemas.microsoft.com/office/word/2010/wordprocessingShape">
                          <wps:wsp>
                            <wps:cNvSpPr/>
                            <wps:spPr>
                              <a:xfrm>
                                <a:off x="0" y="0"/>
                                <a:ext cx="2967355" cy="167640"/>
                              </a:xfrm>
                              <a:prstGeom prst="round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FB65A" id="Rectángulo: esquinas redondeadas 1" o:spid="_x0000_s1026" style="position:absolute;margin-left:-4.2pt;margin-top:.95pt;width:233.65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" fillcolor="#f2f2f2 [3052]" strokecolor="#f2f2f2 [3052]" strokeweight="1pt">
                      <v:stroke joinstyle="miter"/>
                    </v:roundrect>
                  </w:pict>
                </mc:Fallback>
              </mc:AlternateContent>
            </w:r>
          </w:p>
        </w:tc>
      </w:tr>
      <w:tr w:rsidR="0086231C" w:rsidRPr="000F507B" w14:paraId="6C5A5CD7" w14:textId="77777777" w:rsidTr="00AB0631">
        <w:tc>
          <w:tcPr>
            <w:tcW w:w="1833" w:type="dxa"/>
          </w:tcPr>
          <w:p w14:paraId="175E4548" w14:textId="58C2694B" w:rsidR="0086231C" w:rsidRPr="000F507B" w:rsidRDefault="0086231C" w:rsidP="00AB0631">
            <w:pPr>
              <w:tabs>
                <w:tab w:val="left" w:pos="3870"/>
              </w:tabs>
              <w:spacing w:after="0"/>
              <w:ind w:left="-118"/>
              <w:rPr>
                <w:rFonts w:ascii="Century Gothic" w:hAnsi="Century Gothic" w:cstheme="majorHAnsi"/>
                <w:b/>
                <w:bCs/>
                <w:sz w:val="24"/>
                <w:szCs w:val="24"/>
              </w:rPr>
            </w:pPr>
          </w:p>
        </w:tc>
        <w:tc>
          <w:tcPr>
            <w:tcW w:w="4446" w:type="dxa"/>
          </w:tcPr>
          <w:p w14:paraId="074B3C71" w14:textId="72443888" w:rsidR="0086231C" w:rsidRPr="000F507B" w:rsidRDefault="0086231C" w:rsidP="0086231C">
            <w:pPr>
              <w:tabs>
                <w:tab w:val="left" w:pos="3870"/>
              </w:tabs>
              <w:rPr>
                <w:rFonts w:ascii="Century Gothic" w:hAnsi="Century Gothic" w:cstheme="majorHAnsi"/>
                <w:b/>
                <w:bCs/>
                <w:sz w:val="24"/>
                <w:szCs w:val="24"/>
              </w:rPr>
            </w:pPr>
          </w:p>
        </w:tc>
      </w:tr>
    </w:tbl>
    <w:p w14:paraId="0E552F56" w14:textId="77777777" w:rsidR="00C306A9" w:rsidRPr="000F507B" w:rsidRDefault="00C306A9" w:rsidP="004D3936">
      <w:pPr>
        <w:jc w:val="both"/>
        <w:rPr>
          <w:rFonts w:ascii="Century Gothic" w:hAnsi="Century Gothic" w:cstheme="majorHAnsi"/>
          <w:b/>
          <w:sz w:val="24"/>
          <w:szCs w:val="24"/>
        </w:rPr>
      </w:pPr>
    </w:p>
    <w:p w14:paraId="7746B2C0" w14:textId="77777777" w:rsidR="00C306A9" w:rsidRPr="000F507B" w:rsidRDefault="00C306A9" w:rsidP="004D3936">
      <w:pPr>
        <w:jc w:val="both"/>
        <w:rPr>
          <w:rFonts w:ascii="Century Gothic" w:hAnsi="Century Gothic" w:cstheme="majorHAnsi"/>
          <w:b/>
          <w:sz w:val="24"/>
          <w:szCs w:val="24"/>
        </w:rPr>
      </w:pPr>
    </w:p>
    <w:p w14:paraId="74ED15F5" w14:textId="6E44733F" w:rsidR="004D3936" w:rsidRPr="000F507B" w:rsidRDefault="004D3936" w:rsidP="004D3936">
      <w:pPr>
        <w:jc w:val="both"/>
        <w:rPr>
          <w:rFonts w:ascii="Century Gothic" w:hAnsi="Century Gothic" w:cstheme="majorHAnsi"/>
          <w:sz w:val="18"/>
          <w:szCs w:val="18"/>
        </w:rPr>
      </w:pPr>
      <w:r w:rsidRPr="000F507B">
        <w:rPr>
          <w:rFonts w:ascii="Century Gothic" w:hAnsi="Century Gothic" w:cstheme="majorHAnsi"/>
          <w:b/>
          <w:sz w:val="24"/>
          <w:szCs w:val="24"/>
        </w:rPr>
        <w:t xml:space="preserve">I. FORMACIÓN ACADÉMICA: </w:t>
      </w:r>
    </w:p>
    <w:p w14:paraId="421E1426" w14:textId="4B7C4CF9" w:rsidR="00C306A9" w:rsidRPr="00C306A9" w:rsidRDefault="00C306A9" w:rsidP="00C306A9">
      <w:pPr>
        <w:jc w:val="both"/>
        <w:rPr>
          <w:rFonts w:ascii="Century Gothic" w:hAnsi="Century Gothic" w:cstheme="majorHAnsi"/>
          <w:b/>
          <w:sz w:val="24"/>
          <w:szCs w:val="24"/>
          <w:lang w:val="es-ES"/>
        </w:rPr>
      </w:pPr>
      <w:r w:rsidRPr="00C306A9">
        <w:rPr>
          <w:rFonts w:ascii="Century Gothic" w:hAnsi="Century Gothic" w:cstheme="majorHAnsi"/>
          <w:b/>
          <w:sz w:val="24"/>
          <w:szCs w:val="24"/>
          <w:lang w:val="es-ES"/>
        </w:rPr>
        <w:t xml:space="preserve">                       </w:t>
      </w:r>
    </w:p>
    <w:p w14:paraId="16F7DCC2" w14:textId="77777777" w:rsidR="00C306A9" w:rsidRPr="00C306A9" w:rsidRDefault="00C306A9" w:rsidP="00C306A9">
      <w:pPr>
        <w:numPr>
          <w:ilvl w:val="1"/>
          <w:numId w:val="2"/>
        </w:numPr>
        <w:jc w:val="both"/>
        <w:rPr>
          <w:rFonts w:ascii="Century Gothic" w:hAnsi="Century Gothic" w:cstheme="majorHAnsi"/>
          <w:bCs/>
          <w:i/>
          <w:iCs/>
          <w:sz w:val="24"/>
          <w:szCs w:val="24"/>
          <w:lang w:val="es-ES"/>
        </w:rPr>
      </w:pPr>
      <w:r w:rsidRPr="00C306A9">
        <w:rPr>
          <w:rFonts w:ascii="Century Gothic" w:hAnsi="Century Gothic" w:cstheme="majorHAnsi"/>
          <w:bCs/>
          <w:i/>
          <w:iCs/>
          <w:sz w:val="24"/>
          <w:szCs w:val="24"/>
          <w:lang w:val="es-ES"/>
        </w:rPr>
        <w:t xml:space="preserve">Diplomado en Ingles 2003-2004 </w:t>
      </w:r>
    </w:p>
    <w:p w14:paraId="3DDCC7FB" w14:textId="77777777" w:rsidR="00C306A9" w:rsidRPr="00C306A9" w:rsidRDefault="00C306A9" w:rsidP="00C306A9">
      <w:pPr>
        <w:jc w:val="both"/>
        <w:rPr>
          <w:rFonts w:ascii="Century Gothic" w:hAnsi="Century Gothic" w:cstheme="majorHAnsi"/>
          <w:bCs/>
          <w:sz w:val="24"/>
          <w:szCs w:val="24"/>
          <w:lang w:val="es-ES"/>
        </w:rPr>
      </w:pPr>
      <w:r w:rsidRPr="00C306A9">
        <w:rPr>
          <w:rFonts w:ascii="Century Gothic" w:hAnsi="Century Gothic" w:cstheme="majorHAnsi"/>
          <w:bCs/>
          <w:sz w:val="24"/>
          <w:szCs w:val="24"/>
          <w:lang w:val="es-ES"/>
        </w:rPr>
        <w:t xml:space="preserve">ITESM Campus Chihuahua. </w:t>
      </w:r>
    </w:p>
    <w:p w14:paraId="59F0C94A" w14:textId="77777777" w:rsidR="00C306A9" w:rsidRPr="00C306A9" w:rsidRDefault="00C306A9" w:rsidP="00C306A9">
      <w:pPr>
        <w:jc w:val="both"/>
        <w:rPr>
          <w:rFonts w:ascii="Century Gothic" w:hAnsi="Century Gothic" w:cstheme="majorHAnsi"/>
          <w:b/>
          <w:sz w:val="24"/>
          <w:szCs w:val="24"/>
          <w:lang w:val="es-ES"/>
        </w:rPr>
      </w:pPr>
      <w:r w:rsidRPr="00C306A9">
        <w:rPr>
          <w:rFonts w:ascii="Century Gothic" w:hAnsi="Century Gothic" w:cstheme="majorHAnsi"/>
          <w:b/>
          <w:sz w:val="24"/>
          <w:szCs w:val="24"/>
          <w:lang w:val="es-ES"/>
        </w:rPr>
        <w:t xml:space="preserve">  </w:t>
      </w:r>
    </w:p>
    <w:p w14:paraId="05670550" w14:textId="77777777" w:rsidR="00C306A9" w:rsidRPr="00C306A9" w:rsidRDefault="00C306A9" w:rsidP="00C306A9">
      <w:pPr>
        <w:jc w:val="both"/>
        <w:rPr>
          <w:rFonts w:ascii="Century Gothic" w:hAnsi="Century Gothic" w:cstheme="majorHAnsi"/>
          <w:bCs/>
          <w:i/>
          <w:iCs/>
          <w:sz w:val="24"/>
          <w:szCs w:val="24"/>
          <w:lang w:val="es-ES"/>
        </w:rPr>
      </w:pPr>
      <w:r w:rsidRPr="00C306A9">
        <w:rPr>
          <w:rFonts w:ascii="Century Gothic" w:hAnsi="Century Gothic" w:cstheme="majorHAnsi"/>
          <w:bCs/>
          <w:i/>
          <w:iCs/>
          <w:sz w:val="24"/>
          <w:szCs w:val="24"/>
          <w:lang w:val="es-ES"/>
        </w:rPr>
        <w:t>2007- 2008      Diplomado Automatizado en Impuestos</w:t>
      </w:r>
    </w:p>
    <w:p w14:paraId="5C4370FA" w14:textId="2A4A04B1" w:rsidR="00C306A9" w:rsidRPr="00C306A9" w:rsidRDefault="00C306A9" w:rsidP="00C306A9">
      <w:pPr>
        <w:jc w:val="both"/>
        <w:rPr>
          <w:rFonts w:ascii="Century Gothic" w:hAnsi="Century Gothic" w:cstheme="majorHAnsi"/>
          <w:bCs/>
          <w:sz w:val="24"/>
          <w:szCs w:val="24"/>
          <w:lang w:val="es-ES"/>
        </w:rPr>
      </w:pPr>
      <w:r w:rsidRPr="00C306A9">
        <w:rPr>
          <w:rFonts w:ascii="Century Gothic" w:hAnsi="Century Gothic" w:cstheme="majorHAnsi"/>
          <w:bCs/>
          <w:sz w:val="24"/>
          <w:szCs w:val="24"/>
          <w:lang w:val="es-ES"/>
        </w:rPr>
        <w:t>Instituto Tecnológico Autónomo de México</w:t>
      </w:r>
    </w:p>
    <w:p w14:paraId="22521963" w14:textId="77777777" w:rsidR="00C306A9" w:rsidRPr="00C306A9" w:rsidRDefault="00C306A9" w:rsidP="00C306A9">
      <w:pPr>
        <w:jc w:val="both"/>
        <w:rPr>
          <w:rFonts w:ascii="Century Gothic" w:hAnsi="Century Gothic" w:cstheme="majorHAnsi"/>
          <w:b/>
          <w:sz w:val="24"/>
          <w:szCs w:val="24"/>
          <w:lang w:val="es-ES"/>
        </w:rPr>
      </w:pPr>
      <w:r w:rsidRPr="00C306A9">
        <w:rPr>
          <w:rFonts w:ascii="Century Gothic" w:hAnsi="Century Gothic" w:cstheme="majorHAnsi"/>
          <w:b/>
          <w:sz w:val="24"/>
          <w:szCs w:val="24"/>
          <w:lang w:val="es-ES"/>
        </w:rPr>
        <w:t xml:space="preserve">                         </w:t>
      </w:r>
    </w:p>
    <w:p w14:paraId="42A4BA64" w14:textId="77777777" w:rsidR="00C306A9" w:rsidRPr="00C306A9" w:rsidRDefault="00C306A9" w:rsidP="00C306A9">
      <w:pPr>
        <w:jc w:val="both"/>
        <w:rPr>
          <w:rFonts w:ascii="Century Gothic" w:hAnsi="Century Gothic" w:cstheme="majorHAnsi"/>
          <w:bCs/>
          <w:i/>
          <w:iCs/>
          <w:sz w:val="24"/>
          <w:szCs w:val="24"/>
          <w:lang w:val="es-ES"/>
        </w:rPr>
      </w:pPr>
      <w:r w:rsidRPr="00C306A9">
        <w:rPr>
          <w:rFonts w:ascii="Century Gothic" w:hAnsi="Century Gothic" w:cstheme="majorHAnsi"/>
          <w:bCs/>
          <w:i/>
          <w:iCs/>
          <w:sz w:val="24"/>
          <w:szCs w:val="24"/>
          <w:lang w:val="es-ES"/>
        </w:rPr>
        <w:t>2009-2010       Diplomado en Habilidades de Mando</w:t>
      </w:r>
    </w:p>
    <w:p w14:paraId="448F567C" w14:textId="77777777" w:rsidR="00C306A9" w:rsidRPr="00C306A9" w:rsidRDefault="00C306A9" w:rsidP="00C306A9">
      <w:pPr>
        <w:jc w:val="both"/>
        <w:rPr>
          <w:rFonts w:ascii="Century Gothic" w:hAnsi="Century Gothic" w:cstheme="majorHAnsi"/>
          <w:bCs/>
          <w:sz w:val="24"/>
          <w:szCs w:val="24"/>
          <w:lang w:val="es-ES"/>
        </w:rPr>
      </w:pPr>
      <w:r w:rsidRPr="00C306A9">
        <w:rPr>
          <w:rFonts w:ascii="Century Gothic" w:hAnsi="Century Gothic" w:cstheme="majorHAnsi"/>
          <w:bCs/>
          <w:sz w:val="24"/>
          <w:szCs w:val="24"/>
          <w:lang w:val="es-ES"/>
        </w:rPr>
        <w:t>Servicio de Administración Tributaria</w:t>
      </w:r>
    </w:p>
    <w:p w14:paraId="49F5A9D0" w14:textId="77777777" w:rsidR="00C306A9" w:rsidRPr="00C306A9" w:rsidRDefault="00C306A9" w:rsidP="00C306A9">
      <w:pPr>
        <w:jc w:val="both"/>
        <w:rPr>
          <w:rFonts w:ascii="Century Gothic" w:hAnsi="Century Gothic" w:cstheme="majorHAnsi"/>
          <w:b/>
          <w:sz w:val="24"/>
          <w:szCs w:val="24"/>
          <w:lang w:val="es-ES"/>
        </w:rPr>
      </w:pPr>
    </w:p>
    <w:p w14:paraId="70807770" w14:textId="77777777" w:rsidR="00C306A9" w:rsidRPr="00C306A9" w:rsidRDefault="00C306A9" w:rsidP="00C306A9">
      <w:pPr>
        <w:jc w:val="both"/>
        <w:rPr>
          <w:rFonts w:ascii="Century Gothic" w:hAnsi="Century Gothic" w:cstheme="majorHAnsi"/>
          <w:bCs/>
          <w:i/>
          <w:iCs/>
          <w:sz w:val="24"/>
          <w:szCs w:val="24"/>
          <w:lang w:val="es-ES"/>
        </w:rPr>
      </w:pPr>
      <w:r w:rsidRPr="00C306A9">
        <w:rPr>
          <w:rFonts w:ascii="Century Gothic" w:hAnsi="Century Gothic" w:cstheme="majorHAnsi"/>
          <w:bCs/>
          <w:i/>
          <w:iCs/>
          <w:sz w:val="24"/>
          <w:szCs w:val="24"/>
          <w:lang w:val="es-ES"/>
        </w:rPr>
        <w:t xml:space="preserve"> 2009-2010      Diplomado en Derecho Constitucional y Amparo</w:t>
      </w:r>
    </w:p>
    <w:p w14:paraId="0B72EC97" w14:textId="77777777" w:rsidR="00C306A9" w:rsidRPr="00C306A9" w:rsidRDefault="00C306A9" w:rsidP="00C306A9">
      <w:pPr>
        <w:jc w:val="both"/>
        <w:rPr>
          <w:rFonts w:ascii="Century Gothic" w:hAnsi="Century Gothic" w:cstheme="majorHAnsi"/>
          <w:bCs/>
          <w:sz w:val="24"/>
          <w:szCs w:val="24"/>
          <w:lang w:val="es-ES"/>
        </w:rPr>
      </w:pPr>
      <w:r w:rsidRPr="00C306A9">
        <w:rPr>
          <w:rFonts w:ascii="Century Gothic" w:hAnsi="Century Gothic" w:cstheme="majorHAnsi"/>
          <w:bCs/>
          <w:sz w:val="24"/>
          <w:szCs w:val="24"/>
          <w:lang w:val="es-ES"/>
        </w:rPr>
        <w:t>Suprema Corte de Justicia de la Nación.</w:t>
      </w:r>
    </w:p>
    <w:p w14:paraId="52EB1BB8" w14:textId="77777777" w:rsidR="00C306A9" w:rsidRPr="00C306A9" w:rsidRDefault="00C306A9" w:rsidP="00C306A9">
      <w:pPr>
        <w:jc w:val="both"/>
        <w:rPr>
          <w:rFonts w:ascii="Century Gothic" w:hAnsi="Century Gothic" w:cstheme="majorHAnsi"/>
          <w:b/>
          <w:sz w:val="24"/>
          <w:szCs w:val="24"/>
          <w:lang w:val="es-ES"/>
        </w:rPr>
      </w:pPr>
    </w:p>
    <w:p w14:paraId="20934AE5" w14:textId="77777777" w:rsidR="00C306A9" w:rsidRPr="00C306A9" w:rsidRDefault="00C306A9" w:rsidP="00C306A9">
      <w:pPr>
        <w:jc w:val="both"/>
        <w:rPr>
          <w:rFonts w:ascii="Century Gothic" w:hAnsi="Century Gothic" w:cstheme="majorHAnsi"/>
          <w:bCs/>
          <w:i/>
          <w:iCs/>
          <w:sz w:val="24"/>
          <w:szCs w:val="24"/>
          <w:lang w:val="es-ES"/>
        </w:rPr>
      </w:pPr>
      <w:r w:rsidRPr="00C306A9">
        <w:rPr>
          <w:rFonts w:ascii="Century Gothic" w:hAnsi="Century Gothic" w:cstheme="majorHAnsi"/>
          <w:bCs/>
          <w:i/>
          <w:iCs/>
          <w:sz w:val="24"/>
          <w:szCs w:val="24"/>
          <w:lang w:val="es-ES"/>
        </w:rPr>
        <w:lastRenderedPageBreak/>
        <w:t>2010-2011       Diplomado en Derecho Fiscal</w:t>
      </w:r>
    </w:p>
    <w:p w14:paraId="4DACFFFE" w14:textId="77777777" w:rsidR="00C306A9" w:rsidRPr="00C306A9" w:rsidRDefault="00C306A9" w:rsidP="00C306A9">
      <w:pPr>
        <w:jc w:val="both"/>
        <w:rPr>
          <w:rFonts w:ascii="Century Gothic" w:hAnsi="Century Gothic" w:cstheme="majorHAnsi"/>
          <w:bCs/>
          <w:sz w:val="24"/>
          <w:szCs w:val="24"/>
          <w:lang w:val="es-ES"/>
        </w:rPr>
      </w:pPr>
      <w:r w:rsidRPr="00C306A9">
        <w:rPr>
          <w:rFonts w:ascii="Century Gothic" w:hAnsi="Century Gothic" w:cstheme="majorHAnsi"/>
          <w:bCs/>
          <w:sz w:val="24"/>
          <w:szCs w:val="24"/>
          <w:lang w:val="es-ES"/>
        </w:rPr>
        <w:t>Servicio de Administración Tributaria</w:t>
      </w:r>
    </w:p>
    <w:p w14:paraId="67D51AF4" w14:textId="77777777" w:rsidR="004D3936" w:rsidRPr="000F507B" w:rsidRDefault="004D3936" w:rsidP="004D3936">
      <w:pPr>
        <w:jc w:val="both"/>
        <w:rPr>
          <w:rFonts w:ascii="Century Gothic" w:hAnsi="Century Gothic" w:cstheme="majorHAnsi"/>
          <w:b/>
          <w:sz w:val="24"/>
          <w:szCs w:val="24"/>
        </w:rPr>
      </w:pPr>
    </w:p>
    <w:p w14:paraId="0E7BA11B" w14:textId="2FB879C5" w:rsidR="00270B28" w:rsidRPr="000F507B" w:rsidRDefault="004D3936" w:rsidP="00A67D33">
      <w:pPr>
        <w:jc w:val="both"/>
        <w:rPr>
          <w:rFonts w:ascii="Century Gothic" w:hAnsi="Century Gothic" w:cstheme="majorHAnsi"/>
          <w:b/>
          <w:sz w:val="24"/>
          <w:szCs w:val="24"/>
        </w:rPr>
      </w:pPr>
      <w:r w:rsidRPr="000F507B">
        <w:rPr>
          <w:rFonts w:ascii="Century Gothic" w:hAnsi="Century Gothic" w:cstheme="majorHAnsi"/>
          <w:b/>
          <w:sz w:val="24"/>
          <w:szCs w:val="24"/>
        </w:rPr>
        <w:t xml:space="preserve">II. EXPERIENCIA </w:t>
      </w:r>
      <w:r w:rsidR="00A67D33" w:rsidRPr="000F507B">
        <w:rPr>
          <w:rFonts w:ascii="Century Gothic" w:hAnsi="Century Gothic" w:cstheme="majorHAnsi"/>
          <w:b/>
          <w:sz w:val="24"/>
          <w:szCs w:val="24"/>
        </w:rPr>
        <w:t>LABORAL:</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00"/>
        <w:gridCol w:w="7767"/>
      </w:tblGrid>
      <w:tr w:rsidR="00185574" w:rsidRPr="00185574" w14:paraId="05D38FFA" w14:textId="77777777" w:rsidTr="005832B6">
        <w:trPr>
          <w:trHeight w:val="4185"/>
        </w:trPr>
        <w:tc>
          <w:tcPr>
            <w:tcW w:w="1300" w:type="dxa"/>
            <w:noWrap/>
            <w:vAlign w:val="center"/>
            <w:hideMark/>
          </w:tcPr>
          <w:p w14:paraId="7CD26AA6" w14:textId="541EF382" w:rsidR="00185574" w:rsidRPr="00185574" w:rsidRDefault="00185574" w:rsidP="00185574">
            <w:pPr>
              <w:spacing w:after="0" w:line="240" w:lineRule="auto"/>
              <w:jc w:val="both"/>
              <w:rPr>
                <w:rFonts w:ascii="Century Gothic" w:eastAsia="Times New Roman" w:hAnsi="Century Gothic" w:cs="Times New Roman"/>
                <w:color w:val="000000"/>
                <w:lang w:eastAsia="es-MX"/>
              </w:rPr>
            </w:pPr>
            <w:r w:rsidRPr="000F507B">
              <w:rPr>
                <w:rFonts w:ascii="Century Gothic" w:eastAsia="Times New Roman" w:hAnsi="Century Gothic" w:cs="Times New Roman"/>
                <w:color w:val="000000"/>
                <w:lang w:val="es-ES" w:eastAsia="es-MX"/>
              </w:rPr>
              <w:t>2</w:t>
            </w:r>
            <w:r w:rsidRPr="00185574">
              <w:rPr>
                <w:rFonts w:ascii="Century Gothic" w:eastAsia="Times New Roman" w:hAnsi="Century Gothic" w:cs="Times New Roman"/>
                <w:color w:val="000000"/>
                <w:lang w:val="es-ES" w:eastAsia="es-MX"/>
              </w:rPr>
              <w:t xml:space="preserve">002 - 2005    </w:t>
            </w:r>
          </w:p>
        </w:tc>
        <w:tc>
          <w:tcPr>
            <w:tcW w:w="7767" w:type="dxa"/>
            <w:vAlign w:val="bottom"/>
            <w:hideMark/>
          </w:tcPr>
          <w:p w14:paraId="5BB30E1E" w14:textId="77777777" w:rsidR="005832B6" w:rsidRPr="000F507B" w:rsidRDefault="00185574" w:rsidP="00185574">
            <w:pPr>
              <w:spacing w:after="0" w:line="240" w:lineRule="auto"/>
              <w:rPr>
                <w:rFonts w:ascii="Century Gothic" w:eastAsia="Times New Roman" w:hAnsi="Century Gothic" w:cs="Times New Roman"/>
                <w:color w:val="000000"/>
                <w:lang w:val="es-ES" w:eastAsia="es-MX"/>
              </w:rPr>
            </w:pPr>
            <w:r w:rsidRPr="00185574">
              <w:rPr>
                <w:rFonts w:ascii="Century Gothic" w:eastAsia="Times New Roman" w:hAnsi="Century Gothic" w:cs="Times New Roman"/>
                <w:b/>
                <w:bCs/>
                <w:i/>
                <w:iCs/>
                <w:color w:val="000000"/>
                <w:lang w:val="es-ES" w:eastAsia="es-MX"/>
              </w:rPr>
              <w:t xml:space="preserve">Supervisor de Calidad de </w:t>
            </w:r>
            <w:proofErr w:type="spellStart"/>
            <w:r w:rsidRPr="00185574">
              <w:rPr>
                <w:rFonts w:ascii="Century Gothic" w:eastAsia="Times New Roman" w:hAnsi="Century Gothic" w:cs="Times New Roman"/>
                <w:b/>
                <w:bCs/>
                <w:i/>
                <w:iCs/>
                <w:color w:val="000000"/>
                <w:lang w:val="es-ES" w:eastAsia="es-MX"/>
              </w:rPr>
              <w:t>Diligenciación</w:t>
            </w:r>
            <w:proofErr w:type="spellEnd"/>
            <w:r w:rsidRPr="00185574">
              <w:rPr>
                <w:rFonts w:ascii="Century Gothic" w:eastAsia="Times New Roman" w:hAnsi="Century Gothic" w:cs="Times New Roman"/>
                <w:b/>
                <w:bCs/>
                <w:i/>
                <w:iCs/>
                <w:color w:val="000000"/>
                <w:lang w:val="es-ES" w:eastAsia="es-MX"/>
              </w:rPr>
              <w:t xml:space="preserve">.    </w:t>
            </w:r>
            <w:r w:rsidRPr="00185574">
              <w:rPr>
                <w:rFonts w:ascii="Century Gothic" w:eastAsia="Times New Roman" w:hAnsi="Century Gothic" w:cs="Times New Roman"/>
                <w:color w:val="000000"/>
                <w:lang w:val="es-ES" w:eastAsia="es-MX"/>
              </w:rPr>
              <w:br/>
              <w:t>Servicio de Administración Tributaria</w:t>
            </w:r>
            <w:r w:rsidRPr="00185574">
              <w:rPr>
                <w:rFonts w:ascii="Century Gothic" w:eastAsia="Times New Roman" w:hAnsi="Century Gothic" w:cs="Times New Roman"/>
                <w:color w:val="000000"/>
                <w:lang w:val="es-ES" w:eastAsia="es-MX"/>
              </w:rPr>
              <w:br/>
              <w:t>Administración Local de Recaudación de Chihuahua</w:t>
            </w:r>
            <w:r w:rsidRPr="00185574">
              <w:rPr>
                <w:rFonts w:ascii="Century Gothic" w:eastAsia="Times New Roman" w:hAnsi="Century Gothic" w:cs="Times New Roman"/>
                <w:color w:val="000000"/>
                <w:lang w:val="es-ES" w:eastAsia="es-MX"/>
              </w:rPr>
              <w:br/>
            </w:r>
          </w:p>
          <w:p w14:paraId="2F525D57" w14:textId="0ECC1FAE" w:rsidR="00185574" w:rsidRPr="00185574" w:rsidRDefault="00185574" w:rsidP="007F29DF">
            <w:pPr>
              <w:spacing w:after="0" w:line="240" w:lineRule="auto"/>
              <w:jc w:val="both"/>
              <w:rPr>
                <w:rFonts w:ascii="Century Gothic" w:eastAsia="Times New Roman" w:hAnsi="Century Gothic" w:cs="Times New Roman"/>
                <w:color w:val="000000"/>
                <w:lang w:eastAsia="es-MX"/>
              </w:rPr>
            </w:pPr>
            <w:r w:rsidRPr="00185574">
              <w:rPr>
                <w:rFonts w:ascii="Century Gothic" w:eastAsia="Times New Roman" w:hAnsi="Century Gothic" w:cs="Times New Roman"/>
                <w:color w:val="000000"/>
                <w:lang w:val="es-ES" w:eastAsia="es-MX"/>
              </w:rPr>
              <w:t>De  aproximadamente 400 aspirantes que acudieron a la convocatoria, sólo se eligieron tres Supervisores de Calidad mediante diversos exámenes, incluyendo examen presencial de habilidades gerenciales en la  Administración Regional de Torreón, Coahuila, así como evaluación poligráfica de confiabilidad en oficinas centrales.</w:t>
            </w:r>
            <w:r w:rsidRPr="00185574">
              <w:rPr>
                <w:rFonts w:ascii="Century Gothic" w:eastAsia="Times New Roman" w:hAnsi="Century Gothic" w:cs="Times New Roman"/>
                <w:color w:val="000000"/>
                <w:lang w:val="es-ES" w:eastAsia="es-MX"/>
              </w:rPr>
              <w:br/>
            </w:r>
            <w:r w:rsidRPr="00185574">
              <w:rPr>
                <w:rFonts w:ascii="Century Gothic" w:eastAsia="Times New Roman" w:hAnsi="Century Gothic" w:cs="Times New Roman"/>
                <w:color w:val="000000"/>
                <w:lang w:val="es-ES" w:eastAsia="es-MX"/>
              </w:rPr>
              <w:br/>
              <w:t xml:space="preserve">Se logró supervisar la totalidad de las Unidades de </w:t>
            </w:r>
            <w:proofErr w:type="spellStart"/>
            <w:r w:rsidRPr="00185574">
              <w:rPr>
                <w:rFonts w:ascii="Century Gothic" w:eastAsia="Times New Roman" w:hAnsi="Century Gothic" w:cs="Times New Roman"/>
                <w:color w:val="000000"/>
                <w:lang w:val="es-ES" w:eastAsia="es-MX"/>
              </w:rPr>
              <w:t>Diligenciación</w:t>
            </w:r>
            <w:proofErr w:type="spellEnd"/>
            <w:r w:rsidRPr="00185574">
              <w:rPr>
                <w:rFonts w:ascii="Century Gothic" w:eastAsia="Times New Roman" w:hAnsi="Century Gothic" w:cs="Times New Roman"/>
                <w:color w:val="000000"/>
                <w:lang w:val="es-ES" w:eastAsia="es-MX"/>
              </w:rPr>
              <w:t>, tanto en R.F.C. y Control de Obligaciones como en el área de Cobranza, incluyendo el 100% de las diligencias realizadas por los Actuarios y Abogados Fiscales reduciendo considerablemente el porcentaje de errores. Elaboración de controles estadísticos y reportes.</w:t>
            </w:r>
          </w:p>
        </w:tc>
      </w:tr>
      <w:tr w:rsidR="00185574" w:rsidRPr="00185574" w14:paraId="66B79CC6" w14:textId="77777777" w:rsidTr="00185574">
        <w:trPr>
          <w:trHeight w:val="1142"/>
        </w:trPr>
        <w:tc>
          <w:tcPr>
            <w:tcW w:w="1300" w:type="dxa"/>
            <w:noWrap/>
            <w:vAlign w:val="center"/>
            <w:hideMark/>
          </w:tcPr>
          <w:p w14:paraId="2047143B" w14:textId="77777777" w:rsidR="00185574" w:rsidRPr="00185574" w:rsidRDefault="00185574" w:rsidP="00185574">
            <w:pPr>
              <w:spacing w:after="0" w:line="240" w:lineRule="auto"/>
              <w:jc w:val="both"/>
              <w:rPr>
                <w:rFonts w:ascii="Century Gothic" w:eastAsia="Times New Roman" w:hAnsi="Century Gothic" w:cs="Times New Roman"/>
                <w:color w:val="000000"/>
                <w:lang w:eastAsia="es-MX"/>
              </w:rPr>
            </w:pPr>
            <w:r w:rsidRPr="00185574">
              <w:rPr>
                <w:rFonts w:ascii="Century Gothic" w:eastAsia="Times New Roman" w:hAnsi="Century Gothic" w:cs="Times New Roman"/>
                <w:color w:val="000000"/>
                <w:lang w:val="es-ES" w:eastAsia="es-MX"/>
              </w:rPr>
              <w:t>2005-2006</w:t>
            </w:r>
          </w:p>
        </w:tc>
        <w:tc>
          <w:tcPr>
            <w:tcW w:w="7767" w:type="dxa"/>
            <w:vAlign w:val="bottom"/>
            <w:hideMark/>
          </w:tcPr>
          <w:p w14:paraId="3333AAFC" w14:textId="77777777" w:rsidR="005832B6" w:rsidRPr="000F507B" w:rsidRDefault="00185574" w:rsidP="00185574">
            <w:pPr>
              <w:spacing w:after="0" w:line="240" w:lineRule="auto"/>
              <w:rPr>
                <w:rFonts w:ascii="Century Gothic" w:eastAsia="Times New Roman" w:hAnsi="Century Gothic" w:cs="Times New Roman"/>
                <w:color w:val="000000"/>
                <w:lang w:val="es-ES" w:eastAsia="es-MX"/>
              </w:rPr>
            </w:pPr>
            <w:r w:rsidRPr="00185574">
              <w:rPr>
                <w:rFonts w:ascii="Century Gothic" w:eastAsia="Times New Roman" w:hAnsi="Century Gothic" w:cs="Times New Roman"/>
                <w:b/>
                <w:bCs/>
                <w:i/>
                <w:iCs/>
                <w:color w:val="000000"/>
                <w:lang w:val="es-ES" w:eastAsia="es-MX"/>
              </w:rPr>
              <w:t xml:space="preserve">Analista del Módulo </w:t>
            </w:r>
            <w:proofErr w:type="gramStart"/>
            <w:r w:rsidRPr="00185574">
              <w:rPr>
                <w:rFonts w:ascii="Century Gothic" w:eastAsia="Times New Roman" w:hAnsi="Century Gothic" w:cs="Times New Roman"/>
                <w:b/>
                <w:bCs/>
                <w:i/>
                <w:iCs/>
                <w:color w:val="000000"/>
                <w:lang w:val="es-ES" w:eastAsia="es-MX"/>
              </w:rPr>
              <w:t>de  Créditos</w:t>
            </w:r>
            <w:proofErr w:type="gramEnd"/>
            <w:r w:rsidRPr="00185574">
              <w:rPr>
                <w:rFonts w:ascii="Century Gothic" w:eastAsia="Times New Roman" w:hAnsi="Century Gothic" w:cs="Times New Roman"/>
                <w:b/>
                <w:bCs/>
                <w:i/>
                <w:iCs/>
                <w:color w:val="000000"/>
                <w:lang w:val="es-ES" w:eastAsia="es-MX"/>
              </w:rPr>
              <w:t xml:space="preserve"> Controvertidos.  </w:t>
            </w:r>
            <w:r w:rsidRPr="00185574">
              <w:rPr>
                <w:rFonts w:ascii="Century Gothic" w:eastAsia="Times New Roman" w:hAnsi="Century Gothic" w:cs="Times New Roman"/>
                <w:color w:val="000000"/>
                <w:lang w:val="es-ES" w:eastAsia="es-MX"/>
              </w:rPr>
              <w:br/>
              <w:t>SAT</w:t>
            </w:r>
          </w:p>
          <w:p w14:paraId="61DFEDEE" w14:textId="3B43EA44" w:rsidR="00185574" w:rsidRPr="00185574" w:rsidRDefault="00185574" w:rsidP="007F29DF">
            <w:pPr>
              <w:spacing w:after="0" w:line="240" w:lineRule="auto"/>
              <w:jc w:val="both"/>
              <w:rPr>
                <w:rFonts w:ascii="Century Gothic" w:eastAsia="Times New Roman" w:hAnsi="Century Gothic" w:cs="Times New Roman"/>
                <w:color w:val="000000"/>
                <w:lang w:eastAsia="es-MX"/>
              </w:rPr>
            </w:pPr>
            <w:r w:rsidRPr="00185574">
              <w:rPr>
                <w:rFonts w:ascii="Century Gothic" w:eastAsia="Times New Roman" w:hAnsi="Century Gothic" w:cs="Times New Roman"/>
                <w:color w:val="000000"/>
                <w:lang w:val="es-ES" w:eastAsia="es-MX"/>
              </w:rPr>
              <w:t xml:space="preserve">Análisis y afectación de los créditos controvertidos a través del Recurso de Revocación y Juicio de </w:t>
            </w:r>
            <w:proofErr w:type="gramStart"/>
            <w:r w:rsidRPr="00185574">
              <w:rPr>
                <w:rFonts w:ascii="Century Gothic" w:eastAsia="Times New Roman" w:hAnsi="Century Gothic" w:cs="Times New Roman"/>
                <w:color w:val="000000"/>
                <w:lang w:val="es-ES" w:eastAsia="es-MX"/>
              </w:rPr>
              <w:t>nulidad .</w:t>
            </w:r>
            <w:proofErr w:type="gramEnd"/>
            <w:r w:rsidRPr="00185574">
              <w:rPr>
                <w:rFonts w:ascii="Century Gothic" w:eastAsia="Times New Roman" w:hAnsi="Century Gothic" w:cs="Times New Roman"/>
                <w:color w:val="000000"/>
                <w:lang w:val="es-ES" w:eastAsia="es-MX"/>
              </w:rPr>
              <w:t xml:space="preserve">  </w:t>
            </w:r>
          </w:p>
        </w:tc>
      </w:tr>
      <w:tr w:rsidR="00185574" w:rsidRPr="00185574" w14:paraId="760844AF" w14:textId="77777777" w:rsidTr="00185574">
        <w:trPr>
          <w:trHeight w:val="2109"/>
        </w:trPr>
        <w:tc>
          <w:tcPr>
            <w:tcW w:w="1300" w:type="dxa"/>
            <w:noWrap/>
            <w:vAlign w:val="center"/>
            <w:hideMark/>
          </w:tcPr>
          <w:p w14:paraId="2D06458D" w14:textId="77777777" w:rsidR="00185574" w:rsidRPr="00185574" w:rsidRDefault="00185574" w:rsidP="00185574">
            <w:pPr>
              <w:spacing w:after="0" w:line="240" w:lineRule="auto"/>
              <w:jc w:val="both"/>
              <w:rPr>
                <w:rFonts w:ascii="Century Gothic" w:eastAsia="Times New Roman" w:hAnsi="Century Gothic" w:cs="Times New Roman"/>
                <w:color w:val="000000"/>
                <w:lang w:eastAsia="es-MX"/>
              </w:rPr>
            </w:pPr>
            <w:r w:rsidRPr="00185574">
              <w:rPr>
                <w:rFonts w:ascii="Century Gothic" w:eastAsia="Times New Roman" w:hAnsi="Century Gothic" w:cs="Times New Roman"/>
                <w:color w:val="000000"/>
                <w:lang w:val="es-ES" w:eastAsia="es-MX"/>
              </w:rPr>
              <w:t>2006</w:t>
            </w:r>
          </w:p>
        </w:tc>
        <w:tc>
          <w:tcPr>
            <w:tcW w:w="7767" w:type="dxa"/>
            <w:vAlign w:val="bottom"/>
            <w:hideMark/>
          </w:tcPr>
          <w:p w14:paraId="5B39C826" w14:textId="77777777" w:rsidR="005832B6" w:rsidRPr="000F507B" w:rsidRDefault="00185574" w:rsidP="00185574">
            <w:pPr>
              <w:spacing w:after="0" w:line="240" w:lineRule="auto"/>
              <w:rPr>
                <w:rFonts w:ascii="Century Gothic" w:eastAsia="Times New Roman" w:hAnsi="Century Gothic" w:cs="Times New Roman"/>
                <w:color w:val="000000"/>
                <w:lang w:val="es-ES" w:eastAsia="es-MX"/>
              </w:rPr>
            </w:pPr>
            <w:r w:rsidRPr="00185574">
              <w:rPr>
                <w:rFonts w:ascii="Century Gothic" w:eastAsia="Times New Roman" w:hAnsi="Century Gothic" w:cs="Times New Roman"/>
                <w:b/>
                <w:bCs/>
                <w:i/>
                <w:iCs/>
                <w:color w:val="000000"/>
                <w:lang w:val="es-ES" w:eastAsia="es-MX"/>
              </w:rPr>
              <w:t xml:space="preserve">Jefe del Módulo </w:t>
            </w:r>
            <w:proofErr w:type="gramStart"/>
            <w:r w:rsidRPr="00185574">
              <w:rPr>
                <w:rFonts w:ascii="Century Gothic" w:eastAsia="Times New Roman" w:hAnsi="Century Gothic" w:cs="Times New Roman"/>
                <w:b/>
                <w:bCs/>
                <w:i/>
                <w:iCs/>
                <w:color w:val="000000"/>
                <w:lang w:val="es-ES" w:eastAsia="es-MX"/>
              </w:rPr>
              <w:t>de  Remates</w:t>
            </w:r>
            <w:proofErr w:type="gramEnd"/>
            <w:r w:rsidRPr="00185574">
              <w:rPr>
                <w:rFonts w:ascii="Century Gothic" w:eastAsia="Times New Roman" w:hAnsi="Century Gothic" w:cs="Times New Roman"/>
                <w:b/>
                <w:bCs/>
                <w:i/>
                <w:iCs/>
                <w:color w:val="000000"/>
                <w:lang w:val="es-ES" w:eastAsia="es-MX"/>
              </w:rPr>
              <w:t>.</w:t>
            </w:r>
            <w:r w:rsidRPr="00185574">
              <w:rPr>
                <w:rFonts w:ascii="Century Gothic" w:eastAsia="Times New Roman" w:hAnsi="Century Gothic" w:cs="Times New Roman"/>
                <w:color w:val="000000"/>
                <w:lang w:val="es-ES" w:eastAsia="es-MX"/>
              </w:rPr>
              <w:t xml:space="preserve">    </w:t>
            </w:r>
            <w:r w:rsidRPr="00185574">
              <w:rPr>
                <w:rFonts w:ascii="Century Gothic" w:eastAsia="Times New Roman" w:hAnsi="Century Gothic" w:cs="Times New Roman"/>
                <w:color w:val="000000"/>
                <w:lang w:val="es-ES" w:eastAsia="es-MX"/>
              </w:rPr>
              <w:br/>
              <w:t>SAT</w:t>
            </w:r>
          </w:p>
          <w:p w14:paraId="64A70218" w14:textId="377EF949" w:rsidR="00185574" w:rsidRPr="00185574" w:rsidRDefault="00185574" w:rsidP="007F29DF">
            <w:pPr>
              <w:spacing w:after="0" w:line="240" w:lineRule="auto"/>
              <w:jc w:val="both"/>
              <w:rPr>
                <w:rFonts w:ascii="Century Gothic" w:eastAsia="Times New Roman" w:hAnsi="Century Gothic" w:cs="Times New Roman"/>
                <w:color w:val="000000"/>
                <w:lang w:eastAsia="es-MX"/>
              </w:rPr>
            </w:pPr>
            <w:r w:rsidRPr="00185574">
              <w:rPr>
                <w:rFonts w:ascii="Century Gothic" w:eastAsia="Times New Roman" w:hAnsi="Century Gothic" w:cs="Times New Roman"/>
                <w:color w:val="000000"/>
                <w:lang w:val="es-ES" w:eastAsia="es-MX"/>
              </w:rPr>
              <w:t xml:space="preserve">Análisis, planeación, seguimiento y control de los créditos susceptibles de remate, análisis y aplicación contable de los pagos correspondientes, afectación </w:t>
            </w:r>
            <w:r w:rsidR="007F29DF" w:rsidRPr="000F507B">
              <w:rPr>
                <w:rFonts w:ascii="Century Gothic" w:eastAsia="Times New Roman" w:hAnsi="Century Gothic" w:cs="Times New Roman"/>
                <w:color w:val="000000"/>
                <w:lang w:val="es-ES" w:eastAsia="es-MX"/>
              </w:rPr>
              <w:t>de trámites</w:t>
            </w:r>
            <w:r w:rsidRPr="00185574">
              <w:rPr>
                <w:rFonts w:ascii="Century Gothic" w:eastAsia="Times New Roman" w:hAnsi="Century Gothic" w:cs="Times New Roman"/>
                <w:color w:val="000000"/>
                <w:lang w:val="es-ES" w:eastAsia="es-MX"/>
              </w:rPr>
              <w:t xml:space="preserve"> </w:t>
            </w:r>
            <w:proofErr w:type="gramStart"/>
            <w:r w:rsidRPr="00185574">
              <w:rPr>
                <w:rFonts w:ascii="Century Gothic" w:eastAsia="Times New Roman" w:hAnsi="Century Gothic" w:cs="Times New Roman"/>
                <w:color w:val="000000"/>
                <w:lang w:val="es-ES" w:eastAsia="es-MX"/>
              </w:rPr>
              <w:t>y  bajas</w:t>
            </w:r>
            <w:proofErr w:type="gramEnd"/>
            <w:r w:rsidRPr="00185574">
              <w:rPr>
                <w:rFonts w:ascii="Century Gothic" w:eastAsia="Times New Roman" w:hAnsi="Century Gothic" w:cs="Times New Roman"/>
                <w:color w:val="000000"/>
                <w:lang w:val="es-ES" w:eastAsia="es-MX"/>
              </w:rPr>
              <w:t xml:space="preserve"> correspondientes. Se logró la máxima programación de remates que permitía el sistema en ese momento, contribuyendo a la recuperación y depuración por concepto de venta de bienes o adjudicación de los mismos.</w:t>
            </w:r>
          </w:p>
        </w:tc>
      </w:tr>
      <w:tr w:rsidR="00185574" w:rsidRPr="000F507B" w14:paraId="3B731B8A" w14:textId="77777777" w:rsidTr="00185574">
        <w:trPr>
          <w:trHeight w:val="1766"/>
        </w:trPr>
        <w:tc>
          <w:tcPr>
            <w:tcW w:w="1300" w:type="dxa"/>
            <w:noWrap/>
            <w:vAlign w:val="center"/>
          </w:tcPr>
          <w:p w14:paraId="3264BA35" w14:textId="0C2924BF" w:rsidR="00185574" w:rsidRPr="000F507B" w:rsidRDefault="00185574" w:rsidP="00185574">
            <w:pPr>
              <w:spacing w:after="0" w:line="240" w:lineRule="auto"/>
              <w:jc w:val="both"/>
              <w:rPr>
                <w:rFonts w:ascii="Century Gothic" w:eastAsia="Times New Roman" w:hAnsi="Century Gothic" w:cs="Times New Roman"/>
                <w:color w:val="000000"/>
                <w:lang w:val="es-ES" w:eastAsia="es-MX"/>
              </w:rPr>
            </w:pPr>
            <w:r w:rsidRPr="000F507B">
              <w:rPr>
                <w:rFonts w:ascii="Century Gothic" w:hAnsi="Century Gothic"/>
                <w:color w:val="000000"/>
                <w:lang w:val="es-ES"/>
              </w:rPr>
              <w:t>2007</w:t>
            </w:r>
          </w:p>
        </w:tc>
        <w:tc>
          <w:tcPr>
            <w:tcW w:w="7767" w:type="dxa"/>
            <w:vAlign w:val="bottom"/>
          </w:tcPr>
          <w:p w14:paraId="31D1CCED" w14:textId="77777777" w:rsidR="005832B6" w:rsidRPr="000F507B" w:rsidRDefault="00185574" w:rsidP="007F29DF">
            <w:pPr>
              <w:spacing w:after="0" w:line="240" w:lineRule="auto"/>
              <w:rPr>
                <w:rFonts w:ascii="Century Gothic" w:hAnsi="Century Gothic"/>
                <w:color w:val="000000"/>
                <w:lang w:val="es-ES"/>
              </w:rPr>
            </w:pPr>
            <w:r w:rsidRPr="000F507B">
              <w:rPr>
                <w:rFonts w:ascii="Century Gothic" w:hAnsi="Century Gothic"/>
                <w:b/>
                <w:bCs/>
                <w:i/>
                <w:iCs/>
                <w:color w:val="000000"/>
                <w:lang w:val="es-ES"/>
              </w:rPr>
              <w:t xml:space="preserve">Jefe del Módulo </w:t>
            </w:r>
            <w:proofErr w:type="gramStart"/>
            <w:r w:rsidRPr="000F507B">
              <w:rPr>
                <w:rFonts w:ascii="Century Gothic" w:hAnsi="Century Gothic"/>
                <w:b/>
                <w:bCs/>
                <w:i/>
                <w:iCs/>
                <w:color w:val="000000"/>
                <w:lang w:val="es-ES"/>
              </w:rPr>
              <w:t>de  Investigaciones</w:t>
            </w:r>
            <w:proofErr w:type="gramEnd"/>
            <w:r w:rsidRPr="000F507B">
              <w:rPr>
                <w:rFonts w:ascii="Century Gothic" w:hAnsi="Century Gothic"/>
                <w:b/>
                <w:bCs/>
                <w:i/>
                <w:iCs/>
                <w:color w:val="000000"/>
                <w:lang w:val="es-ES"/>
              </w:rPr>
              <w:t xml:space="preserve">.   </w:t>
            </w:r>
            <w:r w:rsidRPr="000F507B">
              <w:rPr>
                <w:rFonts w:ascii="Century Gothic" w:hAnsi="Century Gothic"/>
                <w:color w:val="000000"/>
                <w:lang w:val="es-ES"/>
              </w:rPr>
              <w:t xml:space="preserve"> </w:t>
            </w:r>
            <w:r w:rsidRPr="000F507B">
              <w:rPr>
                <w:rFonts w:ascii="Century Gothic" w:hAnsi="Century Gothic"/>
                <w:color w:val="000000"/>
                <w:lang w:val="es-ES"/>
              </w:rPr>
              <w:br/>
              <w:t>SAT</w:t>
            </w:r>
          </w:p>
          <w:p w14:paraId="5D48585F" w14:textId="12DCB71D" w:rsidR="00185574" w:rsidRPr="000F507B" w:rsidRDefault="00185574" w:rsidP="005832B6">
            <w:pPr>
              <w:spacing w:after="0" w:line="240" w:lineRule="auto"/>
              <w:jc w:val="both"/>
              <w:rPr>
                <w:rFonts w:ascii="Century Gothic" w:eastAsia="Times New Roman" w:hAnsi="Century Gothic" w:cs="Times New Roman"/>
                <w:b/>
                <w:bCs/>
                <w:i/>
                <w:iCs/>
                <w:color w:val="000000"/>
                <w:lang w:val="es-ES" w:eastAsia="es-MX"/>
              </w:rPr>
            </w:pPr>
            <w:r w:rsidRPr="000F507B">
              <w:rPr>
                <w:rFonts w:ascii="Century Gothic" w:hAnsi="Century Gothic"/>
                <w:color w:val="000000"/>
                <w:lang w:val="es-ES"/>
              </w:rPr>
              <w:t xml:space="preserve">Análisis, planeación, seguimiento y control de los créditos susceptibles </w:t>
            </w:r>
            <w:r w:rsidR="007F29DF" w:rsidRPr="000F507B">
              <w:rPr>
                <w:rFonts w:ascii="Century Gothic" w:hAnsi="Century Gothic"/>
                <w:color w:val="000000"/>
                <w:lang w:val="es-ES"/>
              </w:rPr>
              <w:t>de cancelación</w:t>
            </w:r>
            <w:r w:rsidRPr="000F507B">
              <w:rPr>
                <w:rFonts w:ascii="Century Gothic" w:hAnsi="Century Gothic"/>
                <w:color w:val="000000"/>
                <w:lang w:val="es-ES"/>
              </w:rPr>
              <w:t xml:space="preserve"> en virtud del artículo 146-A del Código Fiscal de la Federación. Se logró el Primer Lugar Nacional en el Indicador de Cancelación de Cartera.</w:t>
            </w:r>
          </w:p>
        </w:tc>
      </w:tr>
      <w:tr w:rsidR="00185574" w:rsidRPr="00185574" w14:paraId="4FC1248E" w14:textId="77777777" w:rsidTr="00185574">
        <w:trPr>
          <w:trHeight w:val="1483"/>
        </w:trPr>
        <w:tc>
          <w:tcPr>
            <w:tcW w:w="1300" w:type="dxa"/>
            <w:noWrap/>
            <w:vAlign w:val="center"/>
            <w:hideMark/>
          </w:tcPr>
          <w:p w14:paraId="60F04758" w14:textId="77777777" w:rsidR="00185574" w:rsidRPr="00185574" w:rsidRDefault="00185574" w:rsidP="00185574">
            <w:pPr>
              <w:spacing w:after="0" w:line="240" w:lineRule="auto"/>
              <w:jc w:val="both"/>
              <w:rPr>
                <w:rFonts w:ascii="Century Gothic" w:eastAsia="Times New Roman" w:hAnsi="Century Gothic" w:cs="Times New Roman"/>
                <w:color w:val="000000"/>
                <w:lang w:eastAsia="es-MX"/>
              </w:rPr>
            </w:pPr>
            <w:r w:rsidRPr="00185574">
              <w:rPr>
                <w:rFonts w:ascii="Century Gothic" w:eastAsia="Times New Roman" w:hAnsi="Century Gothic" w:cs="Times New Roman"/>
                <w:color w:val="000000"/>
                <w:lang w:val="es-ES" w:eastAsia="es-MX"/>
              </w:rPr>
              <w:lastRenderedPageBreak/>
              <w:t>2007-2008</w:t>
            </w:r>
          </w:p>
        </w:tc>
        <w:tc>
          <w:tcPr>
            <w:tcW w:w="7767" w:type="dxa"/>
            <w:vAlign w:val="bottom"/>
            <w:hideMark/>
          </w:tcPr>
          <w:p w14:paraId="75A889C3" w14:textId="77777777" w:rsidR="005832B6" w:rsidRPr="000F507B" w:rsidRDefault="00185574" w:rsidP="005832B6">
            <w:pPr>
              <w:spacing w:after="0" w:line="240" w:lineRule="auto"/>
              <w:jc w:val="both"/>
              <w:rPr>
                <w:rFonts w:ascii="Century Gothic" w:eastAsia="Times New Roman" w:hAnsi="Century Gothic" w:cs="Times New Roman"/>
                <w:b/>
                <w:bCs/>
                <w:i/>
                <w:iCs/>
                <w:color w:val="000000"/>
                <w:lang w:val="es-ES" w:eastAsia="es-MX"/>
              </w:rPr>
            </w:pPr>
            <w:r w:rsidRPr="00185574">
              <w:rPr>
                <w:rFonts w:ascii="Century Gothic" w:eastAsia="Times New Roman" w:hAnsi="Century Gothic" w:cs="Times New Roman"/>
                <w:b/>
                <w:bCs/>
                <w:i/>
                <w:iCs/>
                <w:color w:val="000000"/>
                <w:lang w:val="es-ES" w:eastAsia="es-MX"/>
              </w:rPr>
              <w:t xml:space="preserve">Jefe del Módulo </w:t>
            </w:r>
            <w:r w:rsidR="005832B6" w:rsidRPr="000F507B">
              <w:rPr>
                <w:rFonts w:ascii="Century Gothic" w:eastAsia="Times New Roman" w:hAnsi="Century Gothic" w:cs="Times New Roman"/>
                <w:b/>
                <w:bCs/>
                <w:i/>
                <w:iCs/>
                <w:color w:val="000000"/>
                <w:lang w:val="es-ES" w:eastAsia="es-MX"/>
              </w:rPr>
              <w:t>de Procedimientos</w:t>
            </w:r>
            <w:r w:rsidRPr="00185574">
              <w:rPr>
                <w:rFonts w:ascii="Century Gothic" w:eastAsia="Times New Roman" w:hAnsi="Century Gothic" w:cs="Times New Roman"/>
                <w:b/>
                <w:bCs/>
                <w:i/>
                <w:iCs/>
                <w:color w:val="000000"/>
                <w:lang w:val="es-ES" w:eastAsia="es-MX"/>
              </w:rPr>
              <w:t xml:space="preserve"> Diversos</w:t>
            </w:r>
          </w:p>
          <w:p w14:paraId="7CEDF446" w14:textId="5DB9E610" w:rsidR="00185574" w:rsidRPr="00185574" w:rsidRDefault="00185574" w:rsidP="005832B6">
            <w:pPr>
              <w:spacing w:after="0" w:line="240" w:lineRule="auto"/>
              <w:jc w:val="both"/>
              <w:rPr>
                <w:rFonts w:ascii="Century Gothic" w:eastAsia="Times New Roman" w:hAnsi="Century Gothic" w:cs="Times New Roman"/>
                <w:color w:val="000000"/>
                <w:lang w:eastAsia="es-MX"/>
              </w:rPr>
            </w:pPr>
            <w:r w:rsidRPr="00185574">
              <w:rPr>
                <w:rFonts w:ascii="Century Gothic" w:eastAsia="Times New Roman" w:hAnsi="Century Gothic" w:cs="Times New Roman"/>
                <w:color w:val="000000"/>
                <w:lang w:val="es-ES" w:eastAsia="es-MX"/>
              </w:rPr>
              <w:t>SAT</w:t>
            </w:r>
            <w:r w:rsidRPr="00185574">
              <w:rPr>
                <w:rFonts w:ascii="Century Gothic" w:eastAsia="Times New Roman" w:hAnsi="Century Gothic" w:cs="Times New Roman"/>
                <w:color w:val="000000"/>
                <w:lang w:val="es-ES" w:eastAsia="es-MX"/>
              </w:rPr>
              <w:br/>
              <w:t>Análisis, actualización y afectación de los créditos fiscales que presentan pago a fin de determinar la procedencia de su baja o el inicio del Procedimiento Administrativo de Ejecución.</w:t>
            </w:r>
          </w:p>
        </w:tc>
      </w:tr>
      <w:tr w:rsidR="00185574" w:rsidRPr="00185574" w14:paraId="74EC7F73" w14:textId="77777777" w:rsidTr="007F29DF">
        <w:trPr>
          <w:trHeight w:val="2748"/>
        </w:trPr>
        <w:tc>
          <w:tcPr>
            <w:tcW w:w="1300" w:type="dxa"/>
            <w:noWrap/>
            <w:vAlign w:val="center"/>
            <w:hideMark/>
          </w:tcPr>
          <w:p w14:paraId="3FA430A1" w14:textId="77777777" w:rsidR="00185574" w:rsidRPr="00185574" w:rsidRDefault="00185574" w:rsidP="00185574">
            <w:pPr>
              <w:spacing w:after="0" w:line="240" w:lineRule="auto"/>
              <w:jc w:val="both"/>
              <w:rPr>
                <w:rFonts w:ascii="Century Gothic" w:eastAsia="Times New Roman" w:hAnsi="Century Gothic" w:cs="Times New Roman"/>
                <w:color w:val="000000"/>
                <w:lang w:eastAsia="es-MX"/>
              </w:rPr>
            </w:pPr>
            <w:r w:rsidRPr="00185574">
              <w:rPr>
                <w:rFonts w:ascii="Century Gothic" w:eastAsia="Times New Roman" w:hAnsi="Century Gothic" w:cs="Times New Roman"/>
                <w:color w:val="000000"/>
                <w:lang w:val="es-ES" w:eastAsia="es-MX"/>
              </w:rPr>
              <w:t>2008 - 2012</w:t>
            </w:r>
          </w:p>
        </w:tc>
        <w:tc>
          <w:tcPr>
            <w:tcW w:w="7767" w:type="dxa"/>
            <w:vAlign w:val="bottom"/>
            <w:hideMark/>
          </w:tcPr>
          <w:p w14:paraId="1F92D8CD" w14:textId="77777777" w:rsidR="005832B6" w:rsidRPr="000F507B" w:rsidRDefault="00185574" w:rsidP="005832B6">
            <w:pPr>
              <w:spacing w:after="0" w:line="240" w:lineRule="auto"/>
              <w:rPr>
                <w:rFonts w:ascii="Century Gothic" w:eastAsia="Times New Roman" w:hAnsi="Century Gothic" w:cs="Times New Roman"/>
                <w:b/>
                <w:bCs/>
                <w:i/>
                <w:iCs/>
                <w:color w:val="000000"/>
                <w:lang w:val="es-ES" w:eastAsia="es-MX"/>
              </w:rPr>
            </w:pPr>
            <w:r w:rsidRPr="00185574">
              <w:rPr>
                <w:rFonts w:ascii="Century Gothic" w:eastAsia="Times New Roman" w:hAnsi="Century Gothic" w:cs="Times New Roman"/>
                <w:b/>
                <w:bCs/>
                <w:i/>
                <w:iCs/>
                <w:color w:val="000000"/>
                <w:lang w:val="es-ES" w:eastAsia="es-MX"/>
              </w:rPr>
              <w:t xml:space="preserve">Jefe </w:t>
            </w:r>
            <w:r w:rsidR="005832B6" w:rsidRPr="000F507B">
              <w:rPr>
                <w:rFonts w:ascii="Century Gothic" w:eastAsia="Times New Roman" w:hAnsi="Century Gothic" w:cs="Times New Roman"/>
                <w:b/>
                <w:bCs/>
                <w:i/>
                <w:iCs/>
                <w:color w:val="000000"/>
                <w:lang w:val="es-ES" w:eastAsia="es-MX"/>
              </w:rPr>
              <w:t>de Departamento</w:t>
            </w:r>
            <w:r w:rsidRPr="00185574">
              <w:rPr>
                <w:rFonts w:ascii="Century Gothic" w:eastAsia="Times New Roman" w:hAnsi="Century Gothic" w:cs="Times New Roman"/>
                <w:b/>
                <w:bCs/>
                <w:i/>
                <w:iCs/>
                <w:color w:val="000000"/>
                <w:lang w:val="es-ES" w:eastAsia="es-MX"/>
              </w:rPr>
              <w:t xml:space="preserve"> de Control de Créditos</w:t>
            </w:r>
            <w:r w:rsidR="005832B6" w:rsidRPr="000F507B">
              <w:rPr>
                <w:rFonts w:ascii="Century Gothic" w:eastAsia="Times New Roman" w:hAnsi="Century Gothic" w:cs="Times New Roman"/>
                <w:b/>
                <w:bCs/>
                <w:i/>
                <w:iCs/>
                <w:color w:val="000000"/>
                <w:lang w:val="es-ES" w:eastAsia="es-MX"/>
              </w:rPr>
              <w:t xml:space="preserve"> </w:t>
            </w:r>
          </w:p>
          <w:p w14:paraId="476B815C" w14:textId="77777777" w:rsidR="005832B6" w:rsidRPr="000F507B" w:rsidRDefault="00185574" w:rsidP="005832B6">
            <w:pPr>
              <w:spacing w:after="0" w:line="240" w:lineRule="auto"/>
              <w:rPr>
                <w:rFonts w:ascii="Century Gothic" w:eastAsia="Times New Roman" w:hAnsi="Century Gothic" w:cs="Times New Roman"/>
                <w:color w:val="000000"/>
                <w:lang w:val="es-ES" w:eastAsia="es-MX"/>
              </w:rPr>
            </w:pPr>
            <w:r w:rsidRPr="00185574">
              <w:rPr>
                <w:rFonts w:ascii="Century Gothic" w:eastAsia="Times New Roman" w:hAnsi="Century Gothic" w:cs="Times New Roman"/>
                <w:color w:val="000000"/>
                <w:lang w:val="es-ES" w:eastAsia="es-MX"/>
              </w:rPr>
              <w:t>SAT</w:t>
            </w:r>
            <w:r w:rsidRPr="00185574">
              <w:rPr>
                <w:rFonts w:ascii="Century Gothic" w:eastAsia="Times New Roman" w:hAnsi="Century Gothic" w:cs="Times New Roman"/>
                <w:color w:val="000000"/>
                <w:lang w:val="es-ES" w:eastAsia="es-MX"/>
              </w:rPr>
              <w:br/>
              <w:t>Administración Local de Recaudación de Chihuahua</w:t>
            </w:r>
          </w:p>
          <w:p w14:paraId="18EA708D" w14:textId="630CAD67" w:rsidR="00185574" w:rsidRPr="00185574" w:rsidRDefault="00185574" w:rsidP="005832B6">
            <w:pPr>
              <w:spacing w:after="0" w:line="240" w:lineRule="auto"/>
              <w:jc w:val="both"/>
              <w:rPr>
                <w:rFonts w:ascii="Century Gothic" w:eastAsia="Times New Roman" w:hAnsi="Century Gothic" w:cs="Times New Roman"/>
                <w:color w:val="000000"/>
                <w:lang w:eastAsia="es-MX"/>
              </w:rPr>
            </w:pPr>
            <w:r w:rsidRPr="00185574">
              <w:rPr>
                <w:rFonts w:ascii="Century Gothic" w:eastAsia="Times New Roman" w:hAnsi="Century Gothic" w:cs="Times New Roman"/>
                <w:color w:val="000000"/>
                <w:lang w:val="es-ES" w:eastAsia="es-MX"/>
              </w:rPr>
              <w:t>Supervisión, análisis, planeación, seguimiento y control de los créditos parcializados. Seguimiento afectación y baja de créditos fiscales y procedimientos diversos. Análisis y autorización de procedencia de condonación de créditos fiscales. Seguimiento de bienes embargados para su entrega al Servicio de Administración y Enajenación de Bienes. Recepción, análisis, calificación, aceptación, vigilancia y custodia de las garantías del interés fiscal.</w:t>
            </w:r>
          </w:p>
        </w:tc>
      </w:tr>
      <w:tr w:rsidR="00185574" w:rsidRPr="000F507B" w14:paraId="10DFE582" w14:textId="77777777" w:rsidTr="00DC291E">
        <w:trPr>
          <w:trHeight w:val="1008"/>
        </w:trPr>
        <w:tc>
          <w:tcPr>
            <w:tcW w:w="1300" w:type="dxa"/>
            <w:noWrap/>
            <w:vAlign w:val="center"/>
          </w:tcPr>
          <w:p w14:paraId="7A4B5F49" w14:textId="77777777" w:rsidR="00DC291E" w:rsidRPr="000F507B" w:rsidRDefault="00185574" w:rsidP="00185574">
            <w:pPr>
              <w:spacing w:after="0" w:line="240" w:lineRule="auto"/>
              <w:jc w:val="both"/>
              <w:rPr>
                <w:rFonts w:ascii="Century Gothic" w:eastAsia="Times New Roman" w:hAnsi="Century Gothic" w:cs="Times New Roman"/>
                <w:color w:val="000000"/>
                <w:lang w:val="es-ES" w:eastAsia="es-MX"/>
              </w:rPr>
            </w:pPr>
            <w:r w:rsidRPr="000F507B">
              <w:rPr>
                <w:rFonts w:ascii="Century Gothic" w:eastAsia="Times New Roman" w:hAnsi="Century Gothic" w:cs="Times New Roman"/>
                <w:color w:val="000000"/>
                <w:lang w:val="es-ES" w:eastAsia="es-MX"/>
              </w:rPr>
              <w:t xml:space="preserve">2020- </w:t>
            </w:r>
          </w:p>
          <w:p w14:paraId="6BCE4C88" w14:textId="5675A518" w:rsidR="00185574" w:rsidRPr="000F507B" w:rsidRDefault="00DC291E" w:rsidP="00185574">
            <w:pPr>
              <w:spacing w:after="0" w:line="240" w:lineRule="auto"/>
              <w:jc w:val="both"/>
              <w:rPr>
                <w:rFonts w:ascii="Century Gothic" w:eastAsia="Times New Roman" w:hAnsi="Century Gothic" w:cs="Times New Roman"/>
                <w:color w:val="000000"/>
                <w:lang w:val="es-ES" w:eastAsia="es-MX"/>
              </w:rPr>
            </w:pPr>
            <w:proofErr w:type="spellStart"/>
            <w:r w:rsidRPr="000F507B">
              <w:rPr>
                <w:rFonts w:ascii="Century Gothic" w:eastAsia="Times New Roman" w:hAnsi="Century Gothic" w:cs="Times New Roman"/>
                <w:color w:val="000000"/>
                <w:lang w:val="es-ES" w:eastAsia="es-MX"/>
              </w:rPr>
              <w:t>Ago</w:t>
            </w:r>
            <w:proofErr w:type="spellEnd"/>
            <w:r w:rsidRPr="000F507B">
              <w:rPr>
                <w:rFonts w:ascii="Century Gothic" w:eastAsia="Times New Roman" w:hAnsi="Century Gothic" w:cs="Times New Roman"/>
                <w:color w:val="000000"/>
                <w:lang w:val="es-ES" w:eastAsia="es-MX"/>
              </w:rPr>
              <w:t xml:space="preserve"> 2021</w:t>
            </w:r>
          </w:p>
        </w:tc>
        <w:tc>
          <w:tcPr>
            <w:tcW w:w="7767" w:type="dxa"/>
          </w:tcPr>
          <w:p w14:paraId="5122DD91" w14:textId="77777777" w:rsidR="00DC291E" w:rsidRPr="000F507B" w:rsidRDefault="00DC291E" w:rsidP="00185574">
            <w:pPr>
              <w:spacing w:after="0" w:line="240" w:lineRule="auto"/>
              <w:rPr>
                <w:rFonts w:ascii="Century Gothic" w:eastAsia="Times New Roman" w:hAnsi="Century Gothic" w:cs="Times New Roman"/>
                <w:b/>
                <w:bCs/>
                <w:i/>
                <w:iCs/>
                <w:color w:val="000000"/>
                <w:lang w:val="es-ES" w:eastAsia="es-MX"/>
              </w:rPr>
            </w:pPr>
          </w:p>
          <w:p w14:paraId="48F49459" w14:textId="4E00D3B9" w:rsidR="00185574" w:rsidRPr="000F507B" w:rsidRDefault="00DC291E" w:rsidP="00185574">
            <w:pPr>
              <w:spacing w:after="0" w:line="240" w:lineRule="auto"/>
              <w:rPr>
                <w:rFonts w:ascii="Century Gothic" w:eastAsia="Times New Roman" w:hAnsi="Century Gothic" w:cs="Times New Roman"/>
                <w:b/>
                <w:bCs/>
                <w:i/>
                <w:iCs/>
                <w:color w:val="000000"/>
                <w:lang w:val="es-ES" w:eastAsia="es-MX"/>
              </w:rPr>
            </w:pPr>
            <w:r w:rsidRPr="000F507B">
              <w:rPr>
                <w:rFonts w:ascii="Century Gothic" w:eastAsia="Times New Roman" w:hAnsi="Century Gothic" w:cs="Times New Roman"/>
                <w:b/>
                <w:bCs/>
                <w:i/>
                <w:iCs/>
                <w:color w:val="000000"/>
                <w:lang w:val="es-ES" w:eastAsia="es-MX"/>
              </w:rPr>
              <w:t>Asesoría jurídica</w:t>
            </w:r>
            <w:r w:rsidR="00E06D81" w:rsidRPr="000F507B">
              <w:rPr>
                <w:rFonts w:ascii="Century Gothic" w:eastAsia="Times New Roman" w:hAnsi="Century Gothic" w:cs="Times New Roman"/>
                <w:b/>
                <w:bCs/>
                <w:i/>
                <w:iCs/>
                <w:color w:val="000000"/>
                <w:lang w:val="es-ES" w:eastAsia="es-MX"/>
              </w:rPr>
              <w:t xml:space="preserve"> y Fiscal</w:t>
            </w:r>
          </w:p>
          <w:p w14:paraId="645AF7C3" w14:textId="043BFE4D" w:rsidR="00DC291E" w:rsidRPr="000F507B" w:rsidRDefault="00DC291E" w:rsidP="00185574">
            <w:pPr>
              <w:spacing w:after="0" w:line="240" w:lineRule="auto"/>
              <w:rPr>
                <w:rFonts w:ascii="Century Gothic" w:eastAsia="Times New Roman" w:hAnsi="Century Gothic" w:cs="Times New Roman"/>
                <w:color w:val="000000"/>
                <w:lang w:val="es-ES" w:eastAsia="es-MX"/>
              </w:rPr>
            </w:pPr>
            <w:r w:rsidRPr="000F507B">
              <w:rPr>
                <w:rFonts w:ascii="Century Gothic" w:eastAsia="Times New Roman" w:hAnsi="Century Gothic" w:cs="Times New Roman"/>
                <w:color w:val="000000"/>
                <w:lang w:val="es-ES" w:eastAsia="es-MX"/>
              </w:rPr>
              <w:t>Independiente</w:t>
            </w:r>
          </w:p>
        </w:tc>
      </w:tr>
      <w:tr w:rsidR="00DC291E" w:rsidRPr="000F507B" w14:paraId="6E677054" w14:textId="77777777" w:rsidTr="00DC291E">
        <w:trPr>
          <w:trHeight w:val="1008"/>
        </w:trPr>
        <w:tc>
          <w:tcPr>
            <w:tcW w:w="1300" w:type="dxa"/>
            <w:noWrap/>
            <w:vAlign w:val="center"/>
          </w:tcPr>
          <w:p w14:paraId="0D46B6D1" w14:textId="6512C543" w:rsidR="00DC291E" w:rsidRPr="000F507B" w:rsidRDefault="00DC291E" w:rsidP="00185574">
            <w:pPr>
              <w:spacing w:after="0" w:line="240" w:lineRule="auto"/>
              <w:jc w:val="both"/>
              <w:rPr>
                <w:rFonts w:ascii="Century Gothic" w:eastAsia="Times New Roman" w:hAnsi="Century Gothic" w:cs="Times New Roman"/>
                <w:color w:val="000000"/>
                <w:lang w:val="es-ES" w:eastAsia="es-MX"/>
              </w:rPr>
            </w:pPr>
            <w:proofErr w:type="spellStart"/>
            <w:r w:rsidRPr="000F507B">
              <w:rPr>
                <w:rFonts w:ascii="Century Gothic" w:eastAsia="Times New Roman" w:hAnsi="Century Gothic" w:cs="Times New Roman"/>
                <w:color w:val="000000"/>
                <w:lang w:val="es-ES" w:eastAsia="es-MX"/>
              </w:rPr>
              <w:t>Sep</w:t>
            </w:r>
            <w:proofErr w:type="spellEnd"/>
            <w:r w:rsidRPr="000F507B">
              <w:rPr>
                <w:rFonts w:ascii="Century Gothic" w:eastAsia="Times New Roman" w:hAnsi="Century Gothic" w:cs="Times New Roman"/>
                <w:color w:val="000000"/>
                <w:lang w:val="es-ES" w:eastAsia="es-MX"/>
              </w:rPr>
              <w:t xml:space="preserve"> 2021- Ene 2022</w:t>
            </w:r>
          </w:p>
        </w:tc>
        <w:tc>
          <w:tcPr>
            <w:tcW w:w="7767" w:type="dxa"/>
          </w:tcPr>
          <w:p w14:paraId="307762C5" w14:textId="77777777" w:rsidR="00DC291E" w:rsidRPr="000F507B" w:rsidRDefault="00DC291E" w:rsidP="00185574">
            <w:pPr>
              <w:spacing w:after="0" w:line="240" w:lineRule="auto"/>
              <w:rPr>
                <w:rFonts w:ascii="Century Gothic" w:eastAsia="Times New Roman" w:hAnsi="Century Gothic" w:cs="Times New Roman"/>
                <w:b/>
                <w:bCs/>
                <w:i/>
                <w:iCs/>
                <w:color w:val="000000"/>
                <w:lang w:val="es-ES" w:eastAsia="es-MX"/>
              </w:rPr>
            </w:pPr>
            <w:r w:rsidRPr="000F507B">
              <w:rPr>
                <w:rFonts w:ascii="Century Gothic" w:eastAsia="Times New Roman" w:hAnsi="Century Gothic" w:cs="Times New Roman"/>
                <w:b/>
                <w:bCs/>
                <w:i/>
                <w:iCs/>
                <w:color w:val="000000"/>
                <w:lang w:val="es-ES" w:eastAsia="es-MX"/>
              </w:rPr>
              <w:t xml:space="preserve">Auditor A </w:t>
            </w:r>
          </w:p>
          <w:p w14:paraId="0BCBCDA7" w14:textId="77777777" w:rsidR="00DC291E" w:rsidRPr="000F507B" w:rsidRDefault="00DC291E" w:rsidP="00185574">
            <w:pPr>
              <w:spacing w:after="0" w:line="240" w:lineRule="auto"/>
              <w:rPr>
                <w:rFonts w:ascii="Century Gothic" w:eastAsia="Times New Roman" w:hAnsi="Century Gothic" w:cs="Times New Roman"/>
                <w:color w:val="000000"/>
                <w:lang w:val="es-ES" w:eastAsia="es-MX"/>
              </w:rPr>
            </w:pPr>
            <w:r w:rsidRPr="000F507B">
              <w:rPr>
                <w:rFonts w:ascii="Century Gothic" w:eastAsia="Times New Roman" w:hAnsi="Century Gothic" w:cs="Times New Roman"/>
                <w:color w:val="000000"/>
                <w:lang w:val="es-ES" w:eastAsia="es-MX"/>
              </w:rPr>
              <w:t>Sindicatura de Chihuahua.</w:t>
            </w:r>
          </w:p>
          <w:p w14:paraId="6CE027E5" w14:textId="33396945" w:rsidR="00DC291E" w:rsidRPr="000F507B" w:rsidRDefault="005832B6" w:rsidP="005832B6">
            <w:pPr>
              <w:spacing w:after="0" w:line="240" w:lineRule="auto"/>
              <w:jc w:val="both"/>
              <w:rPr>
                <w:rFonts w:ascii="Century Gothic" w:eastAsia="Times New Roman" w:hAnsi="Century Gothic" w:cs="Times New Roman"/>
                <w:color w:val="000000"/>
                <w:lang w:val="es-ES" w:eastAsia="es-MX"/>
              </w:rPr>
            </w:pPr>
            <w:r w:rsidRPr="000F507B">
              <w:rPr>
                <w:rFonts w:ascii="Century Gothic" w:eastAsia="Times New Roman" w:hAnsi="Century Gothic" w:cs="Times New Roman"/>
                <w:color w:val="000000"/>
                <w:lang w:val="es-ES" w:eastAsia="es-MX"/>
              </w:rPr>
              <w:t>Análisis de</w:t>
            </w:r>
            <w:r w:rsidR="00B701C2" w:rsidRPr="000F507B">
              <w:rPr>
                <w:rFonts w:ascii="Century Gothic" w:eastAsia="Times New Roman" w:hAnsi="Century Gothic" w:cs="Times New Roman"/>
                <w:color w:val="000000"/>
                <w:lang w:val="es-ES" w:eastAsia="es-MX"/>
              </w:rPr>
              <w:t xml:space="preserve"> </w:t>
            </w:r>
            <w:r w:rsidR="00DC291E" w:rsidRPr="000F507B">
              <w:rPr>
                <w:rFonts w:ascii="Century Gothic" w:eastAsia="Times New Roman" w:hAnsi="Century Gothic" w:cs="Times New Roman"/>
                <w:color w:val="000000"/>
                <w:lang w:val="es-ES" w:eastAsia="es-MX"/>
              </w:rPr>
              <w:t xml:space="preserve">normatividad </w:t>
            </w:r>
            <w:r w:rsidR="00B800BB" w:rsidRPr="000F507B">
              <w:rPr>
                <w:rFonts w:ascii="Century Gothic" w:eastAsia="Times New Roman" w:hAnsi="Century Gothic" w:cs="Times New Roman"/>
                <w:color w:val="000000"/>
                <w:lang w:val="es-ES" w:eastAsia="es-MX"/>
              </w:rPr>
              <w:t>aplicable al Municipio</w:t>
            </w:r>
            <w:r w:rsidR="00B701C2" w:rsidRPr="000F507B">
              <w:rPr>
                <w:rFonts w:ascii="Century Gothic" w:eastAsia="Times New Roman" w:hAnsi="Century Gothic" w:cs="Times New Roman"/>
                <w:color w:val="000000"/>
                <w:lang w:val="es-ES" w:eastAsia="es-MX"/>
              </w:rPr>
              <w:t xml:space="preserve"> y </w:t>
            </w:r>
            <w:r w:rsidR="007F29DF" w:rsidRPr="000F507B">
              <w:rPr>
                <w:rFonts w:ascii="Century Gothic" w:eastAsia="Times New Roman" w:hAnsi="Century Gothic" w:cs="Times New Roman"/>
                <w:color w:val="000000"/>
                <w:lang w:val="es-ES" w:eastAsia="es-MX"/>
              </w:rPr>
              <w:t>ofrecer</w:t>
            </w:r>
            <w:r w:rsidR="00B701C2" w:rsidRPr="000F507B">
              <w:rPr>
                <w:rFonts w:ascii="Century Gothic" w:eastAsia="Times New Roman" w:hAnsi="Century Gothic" w:cs="Times New Roman"/>
                <w:color w:val="000000"/>
                <w:lang w:val="es-ES" w:eastAsia="es-MX"/>
              </w:rPr>
              <w:t xml:space="preserve"> diversas propuestas</w:t>
            </w:r>
            <w:r w:rsidR="00B800BB" w:rsidRPr="000F507B">
              <w:rPr>
                <w:rFonts w:ascii="Century Gothic" w:eastAsia="Times New Roman" w:hAnsi="Century Gothic" w:cs="Times New Roman"/>
                <w:color w:val="000000"/>
                <w:lang w:val="es-ES" w:eastAsia="es-MX"/>
              </w:rPr>
              <w:t>; Acudir a los Comités de Adquisiciones y Comisiones de Regidores</w:t>
            </w:r>
            <w:r w:rsidR="00B701C2" w:rsidRPr="000F507B">
              <w:rPr>
                <w:rFonts w:ascii="Century Gothic" w:eastAsia="Times New Roman" w:hAnsi="Century Gothic" w:cs="Times New Roman"/>
                <w:color w:val="000000"/>
                <w:lang w:val="es-ES" w:eastAsia="es-MX"/>
              </w:rPr>
              <w:t xml:space="preserve"> y elaborar fichas de revisión </w:t>
            </w:r>
            <w:r w:rsidR="009573FB" w:rsidRPr="000F507B">
              <w:rPr>
                <w:rFonts w:ascii="Century Gothic" w:eastAsia="Times New Roman" w:hAnsi="Century Gothic" w:cs="Times New Roman"/>
                <w:color w:val="000000"/>
                <w:lang w:val="es-ES" w:eastAsia="es-MX"/>
              </w:rPr>
              <w:t>desde el punto de vista jurídico</w:t>
            </w:r>
            <w:r w:rsidR="00B701C2" w:rsidRPr="000F507B">
              <w:rPr>
                <w:rFonts w:ascii="Century Gothic" w:eastAsia="Times New Roman" w:hAnsi="Century Gothic" w:cs="Times New Roman"/>
                <w:color w:val="000000"/>
                <w:lang w:val="es-ES" w:eastAsia="es-MX"/>
              </w:rPr>
              <w:t xml:space="preserve">.  </w:t>
            </w:r>
          </w:p>
        </w:tc>
      </w:tr>
      <w:tr w:rsidR="00DC291E" w:rsidRPr="000F507B" w14:paraId="5D61A570" w14:textId="77777777" w:rsidTr="005832B6">
        <w:trPr>
          <w:trHeight w:val="3735"/>
        </w:trPr>
        <w:tc>
          <w:tcPr>
            <w:tcW w:w="1300" w:type="dxa"/>
            <w:noWrap/>
            <w:vAlign w:val="center"/>
          </w:tcPr>
          <w:p w14:paraId="256758EF" w14:textId="77777777" w:rsidR="00DC291E" w:rsidRPr="000F507B" w:rsidRDefault="00E06D81" w:rsidP="00185574">
            <w:pPr>
              <w:spacing w:after="0" w:line="240" w:lineRule="auto"/>
              <w:jc w:val="both"/>
              <w:rPr>
                <w:rFonts w:ascii="Century Gothic" w:eastAsia="Times New Roman" w:hAnsi="Century Gothic" w:cs="Times New Roman"/>
                <w:color w:val="000000"/>
                <w:lang w:val="es-ES" w:eastAsia="es-MX"/>
              </w:rPr>
            </w:pPr>
            <w:r w:rsidRPr="000F507B">
              <w:rPr>
                <w:rFonts w:ascii="Century Gothic" w:eastAsia="Times New Roman" w:hAnsi="Century Gothic" w:cs="Times New Roman"/>
                <w:color w:val="000000"/>
                <w:lang w:val="es-ES" w:eastAsia="es-MX"/>
              </w:rPr>
              <w:t>Ene2022-</w:t>
            </w:r>
          </w:p>
          <w:p w14:paraId="47BAF7C3" w14:textId="61547637" w:rsidR="00E06D81" w:rsidRPr="000F507B" w:rsidRDefault="00E06D81" w:rsidP="00185574">
            <w:pPr>
              <w:spacing w:after="0" w:line="240" w:lineRule="auto"/>
              <w:jc w:val="both"/>
              <w:rPr>
                <w:rFonts w:ascii="Century Gothic" w:eastAsia="Times New Roman" w:hAnsi="Century Gothic" w:cs="Times New Roman"/>
                <w:color w:val="000000"/>
                <w:lang w:val="es-ES" w:eastAsia="es-MX"/>
              </w:rPr>
            </w:pPr>
            <w:r w:rsidRPr="000F507B">
              <w:rPr>
                <w:rFonts w:ascii="Century Gothic" w:eastAsia="Times New Roman" w:hAnsi="Century Gothic" w:cs="Times New Roman"/>
                <w:color w:val="000000"/>
                <w:lang w:val="es-ES" w:eastAsia="es-MX"/>
              </w:rPr>
              <w:t>A la fecha</w:t>
            </w:r>
          </w:p>
        </w:tc>
        <w:tc>
          <w:tcPr>
            <w:tcW w:w="7767" w:type="dxa"/>
          </w:tcPr>
          <w:p w14:paraId="566C9E43" w14:textId="77777777" w:rsidR="00DC291E" w:rsidRPr="000F507B" w:rsidRDefault="00E06D81" w:rsidP="00185574">
            <w:pPr>
              <w:spacing w:after="0" w:line="240" w:lineRule="auto"/>
              <w:rPr>
                <w:rFonts w:ascii="Century Gothic" w:eastAsia="Times New Roman" w:hAnsi="Century Gothic" w:cs="Times New Roman"/>
                <w:b/>
                <w:bCs/>
                <w:i/>
                <w:iCs/>
                <w:color w:val="000000"/>
                <w:lang w:val="es-ES" w:eastAsia="es-MX"/>
              </w:rPr>
            </w:pPr>
            <w:r w:rsidRPr="000F507B">
              <w:rPr>
                <w:rFonts w:ascii="Century Gothic" w:eastAsia="Times New Roman" w:hAnsi="Century Gothic" w:cs="Times New Roman"/>
                <w:b/>
                <w:bCs/>
                <w:i/>
                <w:iCs/>
                <w:color w:val="000000"/>
                <w:lang w:val="es-ES" w:eastAsia="es-MX"/>
              </w:rPr>
              <w:t>Jefe de Departamento Administrativo</w:t>
            </w:r>
          </w:p>
          <w:p w14:paraId="68C3B472" w14:textId="38698E34" w:rsidR="00E06D81" w:rsidRPr="000F507B" w:rsidRDefault="00196F6F" w:rsidP="00185574">
            <w:pPr>
              <w:spacing w:after="0" w:line="240" w:lineRule="auto"/>
              <w:rPr>
                <w:rFonts w:ascii="Century Gothic" w:eastAsia="Times New Roman" w:hAnsi="Century Gothic" w:cs="Times New Roman"/>
                <w:color w:val="000000"/>
                <w:lang w:val="es-ES" w:eastAsia="es-MX"/>
              </w:rPr>
            </w:pPr>
            <w:r w:rsidRPr="000F507B">
              <w:rPr>
                <w:rFonts w:ascii="Century Gothic" w:eastAsia="Times New Roman" w:hAnsi="Century Gothic" w:cs="Times New Roman"/>
                <w:color w:val="000000"/>
                <w:lang w:val="es-ES" w:eastAsia="es-MX"/>
              </w:rPr>
              <w:t>Sindicatura de Chihuahua</w:t>
            </w:r>
            <w:r w:rsidR="007F29DF" w:rsidRPr="000F507B">
              <w:rPr>
                <w:rFonts w:ascii="Century Gothic" w:eastAsia="Times New Roman" w:hAnsi="Century Gothic" w:cs="Times New Roman"/>
                <w:color w:val="000000"/>
                <w:lang w:val="es-ES" w:eastAsia="es-MX"/>
              </w:rPr>
              <w:t>.</w:t>
            </w:r>
          </w:p>
          <w:p w14:paraId="6ABFDBD7" w14:textId="7711502B" w:rsidR="00196F6F" w:rsidRPr="000F507B" w:rsidRDefault="005832B6" w:rsidP="005832B6">
            <w:pPr>
              <w:spacing w:after="0" w:line="240" w:lineRule="auto"/>
              <w:jc w:val="both"/>
              <w:rPr>
                <w:rFonts w:ascii="Century Gothic" w:eastAsia="Times New Roman" w:hAnsi="Century Gothic" w:cs="Times New Roman"/>
                <w:color w:val="000000"/>
                <w:lang w:val="es-ES" w:eastAsia="es-MX"/>
              </w:rPr>
            </w:pPr>
            <w:r w:rsidRPr="000F507B">
              <w:rPr>
                <w:rFonts w:ascii="Century Gothic" w:eastAsia="Times New Roman" w:hAnsi="Century Gothic" w:cs="Times New Roman"/>
                <w:color w:val="000000"/>
                <w:lang w:val="es-ES" w:eastAsia="es-MX"/>
              </w:rPr>
              <w:t xml:space="preserve">Programación y realización de </w:t>
            </w:r>
            <w:r w:rsidR="00196F6F" w:rsidRPr="000F507B">
              <w:rPr>
                <w:rFonts w:ascii="Century Gothic" w:eastAsia="Times New Roman" w:hAnsi="Century Gothic" w:cs="Times New Roman"/>
                <w:color w:val="000000"/>
                <w:lang w:val="es-ES" w:eastAsia="es-MX"/>
              </w:rPr>
              <w:t>las adquisiciones requeridas por la Sindicatura</w:t>
            </w:r>
            <w:r w:rsidR="007F29DF" w:rsidRPr="000F507B">
              <w:rPr>
                <w:rFonts w:ascii="Century Gothic" w:eastAsia="Times New Roman" w:hAnsi="Century Gothic" w:cs="Times New Roman"/>
                <w:color w:val="000000"/>
                <w:lang w:val="es-ES" w:eastAsia="es-MX"/>
              </w:rPr>
              <w:t xml:space="preserve"> </w:t>
            </w:r>
            <w:r w:rsidR="00196F6F" w:rsidRPr="000F507B">
              <w:rPr>
                <w:rFonts w:ascii="Century Gothic" w:eastAsia="Times New Roman" w:hAnsi="Century Gothic" w:cs="Times New Roman"/>
                <w:color w:val="000000"/>
                <w:lang w:val="es-ES" w:eastAsia="es-MX"/>
              </w:rPr>
              <w:t>y re</w:t>
            </w:r>
            <w:r w:rsidRPr="000F507B">
              <w:rPr>
                <w:rFonts w:ascii="Century Gothic" w:eastAsia="Times New Roman" w:hAnsi="Century Gothic" w:cs="Times New Roman"/>
                <w:color w:val="000000"/>
                <w:lang w:val="es-ES" w:eastAsia="es-MX"/>
              </w:rPr>
              <w:t xml:space="preserve">visión de </w:t>
            </w:r>
            <w:r w:rsidR="00196F6F" w:rsidRPr="000F507B">
              <w:rPr>
                <w:rFonts w:ascii="Century Gothic" w:eastAsia="Times New Roman" w:hAnsi="Century Gothic" w:cs="Times New Roman"/>
                <w:color w:val="000000"/>
                <w:lang w:val="es-ES" w:eastAsia="es-MX"/>
              </w:rPr>
              <w:t xml:space="preserve">que los bienes cumplan con las especificaciones convenidas. Efectuar pagos y en su caso recalendarizaciones de presupuesto; </w:t>
            </w:r>
            <w:r w:rsidR="00B800BB" w:rsidRPr="000F507B">
              <w:rPr>
                <w:rFonts w:ascii="Century Gothic" w:eastAsia="Times New Roman" w:hAnsi="Century Gothic" w:cs="Times New Roman"/>
                <w:color w:val="000000"/>
                <w:lang w:val="es-ES" w:eastAsia="es-MX"/>
              </w:rPr>
              <w:t xml:space="preserve">Enviar oficios en materia administrativa, control de altas, bajas y asistencia del personal; Elaborar solicitudes de fondo revolvente; Llevar a cabo la planeación y elaboración del Presupuesto; Coordinar la logística en los eventos y capacitaciones organizadas por la Sindicatura; Fungir como Secretaria de la Comisión Auxiliar Mixta de Seguridad e Higiene y gestionar las adecuaciones que con dicho motivo deben realizarse en el inmueble. </w:t>
            </w:r>
          </w:p>
        </w:tc>
      </w:tr>
    </w:tbl>
    <w:p w14:paraId="1CB1D0CF" w14:textId="77777777" w:rsidR="00185574" w:rsidRPr="000F507B" w:rsidRDefault="00185574" w:rsidP="00A67D33">
      <w:pPr>
        <w:jc w:val="both"/>
        <w:rPr>
          <w:rFonts w:ascii="Century Gothic" w:hAnsi="Century Gothic" w:cstheme="majorHAnsi"/>
          <w:b/>
          <w:bCs/>
          <w:sz w:val="24"/>
          <w:szCs w:val="24"/>
        </w:rPr>
      </w:pPr>
    </w:p>
    <w:sectPr w:rsidR="00185574" w:rsidRPr="000F507B">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7EE96" w14:textId="77777777" w:rsidR="001E40CE" w:rsidRDefault="001E40CE" w:rsidP="002D33A5">
      <w:pPr>
        <w:spacing w:after="0" w:line="240" w:lineRule="auto"/>
      </w:pPr>
      <w:r>
        <w:separator/>
      </w:r>
    </w:p>
  </w:endnote>
  <w:endnote w:type="continuationSeparator" w:id="0">
    <w:p w14:paraId="52CC9FBD" w14:textId="77777777" w:rsidR="001E40CE" w:rsidRDefault="001E40CE" w:rsidP="002D3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charset w:val="00"/>
    <w:family w:val="roman"/>
    <w:pitch w:val="variable"/>
    <w:sig w:usb0="00000287" w:usb1="00000000" w:usb2="00000000" w:usb3="00000000" w:csb0="0000009F" w:csb1="00000000"/>
  </w:font>
  <w:font w:name="Century Gothic">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D6A70" w14:textId="77777777" w:rsidR="001E40CE" w:rsidRDefault="001E40CE" w:rsidP="002D33A5">
      <w:pPr>
        <w:spacing w:after="0" w:line="240" w:lineRule="auto"/>
      </w:pPr>
      <w:r>
        <w:separator/>
      </w:r>
    </w:p>
  </w:footnote>
  <w:footnote w:type="continuationSeparator" w:id="0">
    <w:p w14:paraId="36AD73A7" w14:textId="77777777" w:rsidR="001E40CE" w:rsidRDefault="001E40CE" w:rsidP="002D3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A13" w14:textId="3422DF9D" w:rsidR="006C74F0" w:rsidRDefault="006C74F0">
    <w:pPr>
      <w:pStyle w:val="Encabezado"/>
    </w:pPr>
    <w:r w:rsidRPr="006C74F0">
      <w:t xml:space="preserve"> </w:t>
    </w:r>
  </w:p>
  <w:p w14:paraId="5A3AD52B" w14:textId="2CC26131" w:rsidR="006C74F0" w:rsidRDefault="006C74F0">
    <w:pPr>
      <w:pStyle w:val="Encabezado"/>
    </w:pPr>
  </w:p>
  <w:p w14:paraId="03445F0F" w14:textId="02DF598F" w:rsidR="006C74F0" w:rsidRDefault="006C74F0">
    <w:pPr>
      <w:pStyle w:val="Encabezado"/>
    </w:pPr>
  </w:p>
  <w:p w14:paraId="10763824" w14:textId="60CAA77C" w:rsidR="006C74F0" w:rsidRDefault="006C74F0">
    <w:pPr>
      <w:pStyle w:val="Encabezado"/>
    </w:pPr>
  </w:p>
  <w:p w14:paraId="694D3E01" w14:textId="6A69A709" w:rsidR="006C74F0" w:rsidRDefault="006C74F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Logro"/>
      <w:lvlText w:val="*"/>
      <w:lvlJc w:val="left"/>
    </w:lvl>
  </w:abstractNum>
  <w:abstractNum w:abstractNumId="1" w15:restartNumberingAfterBreak="0">
    <w:nsid w:val="23A539F4"/>
    <w:multiLevelType w:val="hybridMultilevel"/>
    <w:tmpl w:val="A1640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BA05C56"/>
    <w:multiLevelType w:val="multilevel"/>
    <w:tmpl w:val="20F246DC"/>
    <w:lvl w:ilvl="0">
      <w:start w:val="2003"/>
      <w:numFmt w:val="decimal"/>
      <w:lvlText w:val="%1"/>
      <w:lvlJc w:val="left"/>
      <w:pPr>
        <w:tabs>
          <w:tab w:val="num" w:pos="1290"/>
        </w:tabs>
        <w:ind w:left="1290" w:hanging="1290"/>
      </w:pPr>
    </w:lvl>
    <w:lvl w:ilvl="1">
      <w:start w:val="2004"/>
      <w:numFmt w:val="decimal"/>
      <w:lvlText w:val="%1-%2"/>
      <w:lvlJc w:val="left"/>
      <w:pPr>
        <w:tabs>
          <w:tab w:val="num" w:pos="1290"/>
        </w:tabs>
        <w:ind w:left="1290" w:hanging="1290"/>
      </w:pPr>
      <w:rPr>
        <w:i/>
        <w:iCs/>
      </w:rPr>
    </w:lvl>
    <w:lvl w:ilvl="2">
      <w:start w:val="1"/>
      <w:numFmt w:val="decimal"/>
      <w:lvlText w:val="%1-%2.%3"/>
      <w:lvlJc w:val="left"/>
      <w:pPr>
        <w:tabs>
          <w:tab w:val="num" w:pos="1290"/>
        </w:tabs>
        <w:ind w:left="1290" w:hanging="1290"/>
      </w:pPr>
    </w:lvl>
    <w:lvl w:ilvl="3">
      <w:start w:val="1"/>
      <w:numFmt w:val="decimal"/>
      <w:lvlText w:val="%1-%2.%3.%4"/>
      <w:lvlJc w:val="left"/>
      <w:pPr>
        <w:tabs>
          <w:tab w:val="num" w:pos="1290"/>
        </w:tabs>
        <w:ind w:left="1290" w:hanging="1290"/>
      </w:pPr>
    </w:lvl>
    <w:lvl w:ilvl="4">
      <w:start w:val="1"/>
      <w:numFmt w:val="decimal"/>
      <w:lvlText w:val="%1-%2.%3.%4.%5"/>
      <w:lvlJc w:val="left"/>
      <w:pPr>
        <w:tabs>
          <w:tab w:val="num" w:pos="1290"/>
        </w:tabs>
        <w:ind w:left="1290" w:hanging="129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num w:numId="1" w16cid:durableId="1873688968">
    <w:abstractNumId w:val="1"/>
  </w:num>
  <w:num w:numId="2" w16cid:durableId="1807700783">
    <w:abstractNumId w:val="2"/>
    <w:lvlOverride w:ilvl="0">
      <w:startOverride w:val="2003"/>
    </w:lvlOverride>
    <w:lvlOverride w:ilvl="1">
      <w:startOverride w:val="200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0928672">
    <w:abstractNumId w:val="0"/>
    <w:lvlOverride w:ilvl="0">
      <w:lvl w:ilvl="0">
        <w:start w:val="1"/>
        <w:numFmt w:val="bullet"/>
        <w:pStyle w:val="Logro"/>
        <w:lvlText w:val=""/>
        <w:legacy w:legacy="1" w:legacySpace="0" w:legacyIndent="144"/>
        <w:lvlJc w:val="left"/>
        <w:pPr>
          <w:ind w:left="2250" w:hanging="144"/>
        </w:pPr>
        <w:rPr>
          <w:rFonts w:ascii="Wingdings" w:hAnsi="Wingdings"/>
          <w:sz w:val="1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A5"/>
    <w:rsid w:val="00000A00"/>
    <w:rsid w:val="000C7C06"/>
    <w:rsid w:val="000F507B"/>
    <w:rsid w:val="00185574"/>
    <w:rsid w:val="00196F6F"/>
    <w:rsid w:val="001E40CE"/>
    <w:rsid w:val="00270B28"/>
    <w:rsid w:val="0027221B"/>
    <w:rsid w:val="0027739A"/>
    <w:rsid w:val="002B10C8"/>
    <w:rsid w:val="002C0CA0"/>
    <w:rsid w:val="002C1836"/>
    <w:rsid w:val="002D33A5"/>
    <w:rsid w:val="002D6F5A"/>
    <w:rsid w:val="00304B26"/>
    <w:rsid w:val="00313C55"/>
    <w:rsid w:val="003C69ED"/>
    <w:rsid w:val="003F58F2"/>
    <w:rsid w:val="003F7E94"/>
    <w:rsid w:val="00462098"/>
    <w:rsid w:val="004D3936"/>
    <w:rsid w:val="004F248B"/>
    <w:rsid w:val="0051445D"/>
    <w:rsid w:val="005220FA"/>
    <w:rsid w:val="00576FEE"/>
    <w:rsid w:val="005832B6"/>
    <w:rsid w:val="005A1D71"/>
    <w:rsid w:val="005C09E6"/>
    <w:rsid w:val="0062542E"/>
    <w:rsid w:val="006A195D"/>
    <w:rsid w:val="006C1C65"/>
    <w:rsid w:val="006C74F0"/>
    <w:rsid w:val="007C2FCD"/>
    <w:rsid w:val="007F29DF"/>
    <w:rsid w:val="007F4FCE"/>
    <w:rsid w:val="0086231C"/>
    <w:rsid w:val="008D02B6"/>
    <w:rsid w:val="00913547"/>
    <w:rsid w:val="00917E38"/>
    <w:rsid w:val="009573FB"/>
    <w:rsid w:val="009D0E52"/>
    <w:rsid w:val="00A23424"/>
    <w:rsid w:val="00A469F6"/>
    <w:rsid w:val="00A67D33"/>
    <w:rsid w:val="00AA6B46"/>
    <w:rsid w:val="00AB0631"/>
    <w:rsid w:val="00AD1EC9"/>
    <w:rsid w:val="00AD751D"/>
    <w:rsid w:val="00B06585"/>
    <w:rsid w:val="00B701C2"/>
    <w:rsid w:val="00B76082"/>
    <w:rsid w:val="00B800BB"/>
    <w:rsid w:val="00C306A9"/>
    <w:rsid w:val="00C654D3"/>
    <w:rsid w:val="00CC601F"/>
    <w:rsid w:val="00D47F7B"/>
    <w:rsid w:val="00DC291E"/>
    <w:rsid w:val="00DD35B0"/>
    <w:rsid w:val="00E06D81"/>
    <w:rsid w:val="00E46269"/>
    <w:rsid w:val="00EB3B8D"/>
    <w:rsid w:val="00ED60E6"/>
    <w:rsid w:val="00FB51C6"/>
    <w:rsid w:val="00FE79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82C2"/>
  <w15:chartTrackingRefBased/>
  <w15:docId w15:val="{B09BD46A-258B-4361-BE3C-D03944AE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31C"/>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D33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33A5"/>
  </w:style>
  <w:style w:type="paragraph" w:styleId="Piedepgina">
    <w:name w:val="footer"/>
    <w:basedOn w:val="Normal"/>
    <w:link w:val="PiedepginaCar"/>
    <w:uiPriority w:val="99"/>
    <w:unhideWhenUsed/>
    <w:rsid w:val="002D33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33A5"/>
  </w:style>
  <w:style w:type="table" w:styleId="Tablaconcuadrcula">
    <w:name w:val="Table Grid"/>
    <w:basedOn w:val="Tablanormal"/>
    <w:uiPriority w:val="39"/>
    <w:rsid w:val="002D3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6231C"/>
    <w:pPr>
      <w:ind w:left="720"/>
      <w:contextualSpacing/>
    </w:pPr>
  </w:style>
  <w:style w:type="paragraph" w:customStyle="1" w:styleId="Logro">
    <w:name w:val="Logro"/>
    <w:basedOn w:val="Textoindependiente"/>
    <w:rsid w:val="00576FEE"/>
    <w:pPr>
      <w:numPr>
        <w:numId w:val="3"/>
      </w:numPr>
      <w:spacing w:after="60" w:line="240" w:lineRule="atLeast"/>
      <w:ind w:left="720" w:hanging="360"/>
      <w:jc w:val="both"/>
    </w:pPr>
    <w:rPr>
      <w:rFonts w:ascii="Garamond" w:eastAsia="Times New Roman" w:hAnsi="Garamond" w:cs="Times New Roman"/>
      <w:szCs w:val="20"/>
      <w:lang w:val="es-ES" w:eastAsia="es-ES"/>
    </w:rPr>
  </w:style>
  <w:style w:type="paragraph" w:styleId="Textoindependiente">
    <w:name w:val="Body Text"/>
    <w:basedOn w:val="Normal"/>
    <w:link w:val="TextoindependienteCar"/>
    <w:uiPriority w:val="99"/>
    <w:semiHidden/>
    <w:unhideWhenUsed/>
    <w:rsid w:val="00576FEE"/>
    <w:pPr>
      <w:spacing w:after="120"/>
    </w:pPr>
  </w:style>
  <w:style w:type="character" w:customStyle="1" w:styleId="TextoindependienteCar">
    <w:name w:val="Texto independiente Car"/>
    <w:basedOn w:val="Fuentedeprrafopredeter"/>
    <w:link w:val="Textoindependiente"/>
    <w:uiPriority w:val="99"/>
    <w:semiHidden/>
    <w:rsid w:val="00576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643</Words>
  <Characters>3539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Jahzziel Ismerai Aguirre Reyes</dc:creator>
  <cp:keywords/>
  <dc:description/>
  <cp:lastModifiedBy>Sindicatura Sindicatura</cp:lastModifiedBy>
  <cp:revision>2</cp:revision>
  <cp:lastPrinted>2025-11-25T16:27:00Z</cp:lastPrinted>
  <dcterms:created xsi:type="dcterms:W3CDTF">2025-11-26T19:26:00Z</dcterms:created>
  <dcterms:modified xsi:type="dcterms:W3CDTF">2025-11-26T19:26:00Z</dcterms:modified>
</cp:coreProperties>
</file>