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535F68A5" w:rsidR="00A67D33" w:rsidRDefault="00A67D33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6206C36C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27A50DF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068953C1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4C27B5D0" w:rsidR="0086231C" w:rsidRPr="00A23424" w:rsidRDefault="00ED595F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Luis Raúl Flores Mora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31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tlAGAIAACw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" filled="f" stroked="f" strokeweight=".5pt">
                <v:textbox>
                  <w:txbxContent>
                    <w:p w14:paraId="285F42A8" w14:textId="4C27B5D0" w:rsidR="0086231C" w:rsidRPr="00A23424" w:rsidRDefault="00ED595F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Luis Raúl Flores Mora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43AEBC5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5E808866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26BEF0B4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6C58D71F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76B00CBC" w:rsidR="0086231C" w:rsidRDefault="00C43182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3430B6F9">
                      <wp:simplePos x="0" y="0"/>
                      <wp:positionH relativeFrom="column">
                        <wp:posOffset>-127254</wp:posOffset>
                      </wp:positionH>
                      <wp:positionV relativeFrom="paragraph">
                        <wp:posOffset>-40767</wp:posOffset>
                      </wp:positionV>
                      <wp:extent cx="3383280" cy="292608"/>
                      <wp:effectExtent l="0" t="0" r="0" b="0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83280" cy="29260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2077E429" w:rsidR="00917E38" w:rsidRPr="00A23424" w:rsidRDefault="00ED595F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 xml:space="preserve">Ingeniería </w:t>
                                  </w:r>
                                  <w:r w:rsidR="00C43182">
                                    <w:rPr>
                                      <w:rFonts w:ascii="Century Gothic" w:hAnsi="Century Gothic" w:cs="Arial"/>
                                    </w:rPr>
                                    <w:t>Civil. -  Facultad de Ingeniería UACH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7" type="#_x0000_t202" style="position:absolute;margin-left:-10pt;margin-top:-3.2pt;width:266.4pt;height:23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" filled="f" stroked="f" strokeweight=".5pt">
                      <v:textbox>
                        <w:txbxContent>
                          <w:p w14:paraId="1A742FBB" w14:textId="2077E429" w:rsidR="00917E38" w:rsidRPr="00A23424" w:rsidRDefault="00ED595F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 xml:space="preserve">Ingeniería </w:t>
                            </w:r>
                            <w:r w:rsidR="00C43182">
                              <w:rPr>
                                <w:rFonts w:ascii="Century Gothic" w:hAnsi="Century Gothic" w:cs="Arial"/>
                              </w:rPr>
                              <w:t>Civil. -  Facultad de Ingeniería UACH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7FAFEEB0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E88F7F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86231C" w14:paraId="6C5A5CD7" w14:textId="77777777" w:rsidTr="00AB0631">
        <w:tc>
          <w:tcPr>
            <w:tcW w:w="1833" w:type="dxa"/>
          </w:tcPr>
          <w:p w14:paraId="4B7FE749" w14:textId="17477126" w:rsidR="00304B26" w:rsidRPr="00304B26" w:rsidRDefault="00304B26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175E4548" w14:textId="0F802979" w:rsidR="0086231C" w:rsidRDefault="00ED595F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ESPECIALIDAD</w:t>
            </w:r>
            <w:r w:rsidR="0086231C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446" w:type="dxa"/>
          </w:tcPr>
          <w:p w14:paraId="074B3C71" w14:textId="0625003D" w:rsidR="0086231C" w:rsidRDefault="00C43182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A918EFC" wp14:editId="14CB30AA">
                      <wp:simplePos x="0" y="0"/>
                      <wp:positionH relativeFrom="column">
                        <wp:posOffset>4191</wp:posOffset>
                      </wp:positionH>
                      <wp:positionV relativeFrom="paragraph">
                        <wp:posOffset>-25273</wp:posOffset>
                      </wp:positionV>
                      <wp:extent cx="3040380" cy="259715"/>
                      <wp:effectExtent l="0" t="0" r="0" b="2540"/>
                      <wp:wrapNone/>
                      <wp:docPr id="1481255164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8D19D" w14:textId="51B13ADC" w:rsidR="00304B26" w:rsidRPr="00A23424" w:rsidRDefault="00C43182" w:rsidP="00304B26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Valuación. -  Facultad de Ingeniería UACH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18EFC" id="_x0000_s1028" type="#_x0000_t202" style="position:absolute;margin-left:.35pt;margin-top:-2pt;width:239.4pt;height:20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S+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VOcd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" filled="f" stroked="f" strokeweight=".5pt">
                      <v:textbox>
                        <w:txbxContent>
                          <w:p w14:paraId="3E28D19D" w14:textId="51B13ADC" w:rsidR="00304B26" w:rsidRPr="00A23424" w:rsidRDefault="00C43182" w:rsidP="00304B26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Valuación. -  Facultad de Ingeniería UACH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595F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2B174E" wp14:editId="0692F7E8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40005</wp:posOffset>
                      </wp:positionV>
                      <wp:extent cx="3288665" cy="173672"/>
                      <wp:effectExtent l="0" t="0" r="26035" b="17145"/>
                      <wp:wrapNone/>
                      <wp:docPr id="173895829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8665" cy="17367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3E2F1B" id="Rectángulo: esquinas redondeadas 1" o:spid="_x0000_s1026" style="position:absolute;margin-left:-6.6pt;margin-top:3.15pt;width:258.95pt;height:13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7710C360" w14:textId="592432A8" w:rsidR="00F56AA0" w:rsidRPr="00F56AA0" w:rsidRDefault="00F56AA0" w:rsidP="004D3936">
      <w:pPr>
        <w:jc w:val="both"/>
        <w:rPr>
          <w:rFonts w:ascii="Century Gothic" w:hAnsi="Century Gothic"/>
          <w:b/>
          <w:sz w:val="24"/>
          <w:szCs w:val="24"/>
        </w:rPr>
      </w:pPr>
      <w:r w:rsidRPr="00F56AA0">
        <w:rPr>
          <w:rFonts w:ascii="Century Gothic" w:hAnsi="Century Gothic"/>
          <w:b/>
          <w:sz w:val="24"/>
          <w:szCs w:val="24"/>
        </w:rPr>
        <w:t>Supervisión De Obras De Concreto:</w:t>
      </w:r>
    </w:p>
    <w:p w14:paraId="520874B7" w14:textId="62AEF7CA" w:rsidR="004D3936" w:rsidRDefault="00F56AA0" w:rsidP="00B5411A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F56AA0">
        <w:rPr>
          <w:rFonts w:ascii="Century Gothic" w:hAnsi="Century Gothic"/>
          <w:bCs/>
          <w:sz w:val="24"/>
          <w:szCs w:val="24"/>
        </w:rPr>
        <w:t xml:space="preserve">Certificación por parte del American Concrete </w:t>
      </w:r>
      <w:proofErr w:type="spellStart"/>
      <w:r w:rsidRPr="00F56AA0">
        <w:rPr>
          <w:rFonts w:ascii="Century Gothic" w:hAnsi="Century Gothic"/>
          <w:bCs/>
          <w:sz w:val="24"/>
          <w:szCs w:val="24"/>
        </w:rPr>
        <w:t>Institute</w:t>
      </w:r>
      <w:proofErr w:type="spellEnd"/>
      <w:r w:rsidRPr="00F56AA0">
        <w:rPr>
          <w:rFonts w:ascii="Century Gothic" w:hAnsi="Century Gothic"/>
          <w:bCs/>
          <w:sz w:val="24"/>
          <w:szCs w:val="24"/>
        </w:rPr>
        <w:t>, y por el Instituto Mexicano del Cemento y del Concreto. A.C. Como Supervisor Especializado en Obras de Concreto ACI-IMCYC.</w:t>
      </w:r>
    </w:p>
    <w:p w14:paraId="25CD11C7" w14:textId="472FBFF5" w:rsidR="00F56AA0" w:rsidRPr="00F56AA0" w:rsidRDefault="00F56AA0" w:rsidP="004D3936">
      <w:pPr>
        <w:jc w:val="both"/>
        <w:rPr>
          <w:rFonts w:ascii="Century Gothic" w:hAnsi="Century Gothic"/>
          <w:b/>
          <w:sz w:val="24"/>
          <w:szCs w:val="24"/>
        </w:rPr>
      </w:pPr>
      <w:r w:rsidRPr="00F56AA0">
        <w:rPr>
          <w:rFonts w:ascii="Century Gothic" w:hAnsi="Century Gothic"/>
          <w:b/>
          <w:sz w:val="24"/>
          <w:szCs w:val="24"/>
        </w:rPr>
        <w:t>Auditor Iso9001-2008</w:t>
      </w:r>
    </w:p>
    <w:p w14:paraId="693AF9EA" w14:textId="24CE7496" w:rsidR="00F56AA0" w:rsidRDefault="00F56AA0" w:rsidP="00B5411A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F56AA0">
        <w:rPr>
          <w:rFonts w:ascii="Century Gothic" w:hAnsi="Century Gothic"/>
          <w:bCs/>
          <w:sz w:val="24"/>
          <w:szCs w:val="24"/>
        </w:rPr>
        <w:t>Certificación como auditor y Auditor Líder ISO 9001-2008.</w:t>
      </w:r>
    </w:p>
    <w:p w14:paraId="55FEEACE" w14:textId="77777777" w:rsidR="00F56AA0" w:rsidRPr="00F56AA0" w:rsidRDefault="00F56AA0" w:rsidP="004D3936">
      <w:pPr>
        <w:jc w:val="both"/>
        <w:rPr>
          <w:rFonts w:ascii="Century Gothic" w:hAnsi="Century Gothic"/>
          <w:b/>
          <w:sz w:val="24"/>
          <w:szCs w:val="24"/>
        </w:rPr>
      </w:pPr>
      <w:r w:rsidRPr="00F56AA0">
        <w:rPr>
          <w:rFonts w:ascii="Century Gothic" w:hAnsi="Century Gothic"/>
          <w:b/>
          <w:sz w:val="24"/>
          <w:szCs w:val="24"/>
        </w:rPr>
        <w:t>Técnico En Urgencias Médicas Básicas:</w:t>
      </w:r>
    </w:p>
    <w:p w14:paraId="569BC522" w14:textId="1053A2EC" w:rsidR="00F56AA0" w:rsidRDefault="00F56AA0" w:rsidP="00B5411A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F56AA0">
        <w:rPr>
          <w:rFonts w:ascii="Century Gothic" w:hAnsi="Century Gothic"/>
          <w:bCs/>
          <w:sz w:val="24"/>
          <w:szCs w:val="24"/>
        </w:rPr>
        <w:t>Carrera técnica en área prehospitalaria</w:t>
      </w:r>
      <w:r>
        <w:rPr>
          <w:rFonts w:ascii="Century Gothic" w:hAnsi="Century Gothic"/>
          <w:bCs/>
          <w:sz w:val="24"/>
          <w:szCs w:val="24"/>
        </w:rPr>
        <w:t xml:space="preserve"> en la Escuela Local de Técnicos en Urgencias básicas de la Cruz Roja Mexicana.</w:t>
      </w:r>
    </w:p>
    <w:p w14:paraId="6E7F3B76" w14:textId="7F3A2BC0" w:rsidR="00F56AA0" w:rsidRPr="00F56AA0" w:rsidRDefault="00F56AA0" w:rsidP="004D3936">
      <w:pPr>
        <w:jc w:val="both"/>
        <w:rPr>
          <w:rFonts w:ascii="Century Gothic" w:hAnsi="Century Gothic"/>
          <w:b/>
          <w:sz w:val="24"/>
          <w:szCs w:val="24"/>
        </w:rPr>
      </w:pPr>
      <w:r w:rsidRPr="00F56AA0">
        <w:rPr>
          <w:rFonts w:ascii="Century Gothic" w:hAnsi="Century Gothic"/>
          <w:b/>
          <w:sz w:val="24"/>
          <w:szCs w:val="24"/>
        </w:rPr>
        <w:t>Auditoría Gubernamental</w:t>
      </w:r>
      <w:r w:rsidR="00B5411A">
        <w:rPr>
          <w:rFonts w:ascii="Century Gothic" w:hAnsi="Century Gothic"/>
          <w:b/>
          <w:sz w:val="24"/>
          <w:szCs w:val="24"/>
        </w:rPr>
        <w:t>:</w:t>
      </w:r>
    </w:p>
    <w:p w14:paraId="0E500A19" w14:textId="425EE09D" w:rsidR="00F56AA0" w:rsidRDefault="00F56AA0" w:rsidP="00B5411A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F56AA0">
        <w:rPr>
          <w:rFonts w:ascii="Century Gothic" w:hAnsi="Century Gothic"/>
          <w:bCs/>
          <w:sz w:val="24"/>
          <w:szCs w:val="24"/>
        </w:rPr>
        <w:t>Guía general de auditoría gubernamental</w:t>
      </w:r>
      <w:r>
        <w:rPr>
          <w:rFonts w:ascii="Century Gothic" w:hAnsi="Century Gothic"/>
          <w:bCs/>
          <w:sz w:val="24"/>
          <w:szCs w:val="24"/>
        </w:rPr>
        <w:t>, por la Secretaría de la Función Pública.</w:t>
      </w:r>
    </w:p>
    <w:p w14:paraId="0023BC75" w14:textId="0E005D8D" w:rsidR="00F56AA0" w:rsidRPr="00B5411A" w:rsidRDefault="00B5411A" w:rsidP="004D3936">
      <w:pPr>
        <w:jc w:val="both"/>
        <w:rPr>
          <w:rFonts w:ascii="Century Gothic" w:hAnsi="Century Gothic"/>
          <w:b/>
          <w:sz w:val="24"/>
          <w:szCs w:val="24"/>
        </w:rPr>
      </w:pPr>
      <w:r w:rsidRPr="00B5411A">
        <w:rPr>
          <w:rFonts w:ascii="Century Gothic" w:hAnsi="Century Gothic"/>
          <w:b/>
          <w:sz w:val="24"/>
          <w:szCs w:val="24"/>
        </w:rPr>
        <w:t>Certificación de Líderes en Operación:</w:t>
      </w:r>
    </w:p>
    <w:p w14:paraId="24B2ECFB" w14:textId="73616998" w:rsidR="00B5411A" w:rsidRDefault="00B5411A" w:rsidP="00B5411A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Certificación por CADEM </w:t>
      </w:r>
      <w:proofErr w:type="spellStart"/>
      <w:r>
        <w:rPr>
          <w:rFonts w:ascii="Century Gothic" w:hAnsi="Century Gothic"/>
          <w:bCs/>
          <w:sz w:val="24"/>
          <w:szCs w:val="24"/>
        </w:rPr>
        <w:t>Consulting</w:t>
      </w:r>
      <w:proofErr w:type="spellEnd"/>
      <w:r>
        <w:rPr>
          <w:rFonts w:ascii="Century Gothic" w:hAnsi="Century Gothic"/>
          <w:bCs/>
          <w:sz w:val="24"/>
          <w:szCs w:val="24"/>
        </w:rPr>
        <w:t xml:space="preserve"> And Training</w:t>
      </w:r>
    </w:p>
    <w:p w14:paraId="1BEF47B7" w14:textId="27169BD6" w:rsidR="00B5411A" w:rsidRDefault="00B5411A" w:rsidP="004D3936">
      <w:pPr>
        <w:jc w:val="both"/>
        <w:rPr>
          <w:rFonts w:ascii="Century Gothic" w:hAnsi="Century Gothic"/>
          <w:b/>
          <w:sz w:val="24"/>
          <w:szCs w:val="24"/>
        </w:rPr>
      </w:pPr>
      <w:r w:rsidRPr="00B5411A">
        <w:rPr>
          <w:rFonts w:ascii="Century Gothic" w:hAnsi="Century Gothic"/>
          <w:b/>
          <w:sz w:val="24"/>
          <w:szCs w:val="24"/>
        </w:rPr>
        <w:t xml:space="preserve">Certificación </w:t>
      </w:r>
      <w:r>
        <w:rPr>
          <w:rFonts w:ascii="Century Gothic" w:hAnsi="Century Gothic"/>
          <w:b/>
          <w:sz w:val="24"/>
          <w:szCs w:val="24"/>
        </w:rPr>
        <w:t xml:space="preserve">en </w:t>
      </w:r>
      <w:r w:rsidRPr="00B5411A">
        <w:rPr>
          <w:rFonts w:ascii="Century Gothic" w:hAnsi="Century Gothic"/>
          <w:b/>
          <w:sz w:val="24"/>
          <w:szCs w:val="24"/>
        </w:rPr>
        <w:t>Levantamiento Topográfico y Cartografía Digital con Drones:</w:t>
      </w:r>
    </w:p>
    <w:p w14:paraId="0BE8E584" w14:textId="7A2CC4D2" w:rsidR="00B5411A" w:rsidRDefault="00B5411A" w:rsidP="00B5411A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B5411A">
        <w:rPr>
          <w:rFonts w:ascii="Century Gothic" w:hAnsi="Century Gothic"/>
          <w:bCs/>
          <w:sz w:val="24"/>
          <w:szCs w:val="24"/>
        </w:rPr>
        <w:t>Escuela de Cursos Premium A1 de Perú</w:t>
      </w:r>
    </w:p>
    <w:p w14:paraId="460DD203" w14:textId="03E8EB93" w:rsidR="00223905" w:rsidRPr="00223905" w:rsidRDefault="00223905" w:rsidP="00223905">
      <w:pPr>
        <w:ind w:left="360"/>
        <w:jc w:val="both"/>
        <w:rPr>
          <w:rFonts w:ascii="Century Gothic" w:hAnsi="Century Gothic"/>
          <w:b/>
          <w:sz w:val="24"/>
          <w:szCs w:val="24"/>
        </w:rPr>
      </w:pPr>
      <w:r w:rsidRPr="00223905">
        <w:rPr>
          <w:rFonts w:ascii="Century Gothic" w:hAnsi="Century Gothic"/>
          <w:b/>
          <w:sz w:val="24"/>
          <w:szCs w:val="24"/>
        </w:rPr>
        <w:lastRenderedPageBreak/>
        <w:t>CAPACITACIONES</w:t>
      </w:r>
      <w:r>
        <w:rPr>
          <w:rFonts w:ascii="Century Gothic" w:hAnsi="Century Gothic"/>
          <w:b/>
          <w:sz w:val="24"/>
          <w:szCs w:val="24"/>
        </w:rPr>
        <w:t xml:space="preserve"> DENTRO Y FUERA DE LA ADMINISTRACIÓN MUNICIPAL</w:t>
      </w:r>
      <w:r w:rsidRPr="00223905">
        <w:rPr>
          <w:rFonts w:ascii="Century Gothic" w:hAnsi="Century Gothic"/>
          <w:b/>
          <w:sz w:val="24"/>
          <w:szCs w:val="24"/>
        </w:rPr>
        <w:t>:</w:t>
      </w:r>
    </w:p>
    <w:p w14:paraId="53375C97" w14:textId="26FF4448" w:rsidR="00223905" w:rsidRPr="00223905" w:rsidRDefault="00223905" w:rsidP="00223905">
      <w:pPr>
        <w:jc w:val="both"/>
        <w:rPr>
          <w:rFonts w:ascii="Century Gothic" w:hAnsi="Century Gothic"/>
          <w:b/>
          <w:sz w:val="24"/>
          <w:szCs w:val="24"/>
        </w:rPr>
      </w:pPr>
      <w:r w:rsidRPr="00223905">
        <w:rPr>
          <w:rFonts w:ascii="Century Gothic" w:hAnsi="Century Gothic"/>
          <w:b/>
          <w:sz w:val="24"/>
          <w:szCs w:val="24"/>
        </w:rPr>
        <w:t>Impartidas por Protección Civil Municipal y Estatal:</w:t>
      </w:r>
    </w:p>
    <w:p w14:paraId="7C7C2212" w14:textId="5AB0FF1A" w:rsidR="00223905" w:rsidRPr="00223905" w:rsidRDefault="00223905" w:rsidP="00223905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223905">
        <w:rPr>
          <w:rFonts w:ascii="Century Gothic" w:hAnsi="Century Gothic"/>
          <w:bCs/>
          <w:sz w:val="24"/>
          <w:szCs w:val="24"/>
        </w:rPr>
        <w:t xml:space="preserve">Prevención de incendios y manejo de extintores </w:t>
      </w:r>
    </w:p>
    <w:p w14:paraId="136C6C76" w14:textId="77777777" w:rsidR="00223905" w:rsidRPr="00223905" w:rsidRDefault="00223905" w:rsidP="00223905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223905">
        <w:rPr>
          <w:rFonts w:ascii="Century Gothic" w:hAnsi="Century Gothic"/>
          <w:bCs/>
          <w:sz w:val="24"/>
          <w:szCs w:val="24"/>
        </w:rPr>
        <w:t>Primeros auxilios</w:t>
      </w:r>
    </w:p>
    <w:p w14:paraId="0DEA6C93" w14:textId="77777777" w:rsidR="00223905" w:rsidRPr="00223905" w:rsidRDefault="00223905" w:rsidP="00223905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223905">
        <w:rPr>
          <w:rFonts w:ascii="Century Gothic" w:hAnsi="Century Gothic"/>
          <w:bCs/>
          <w:sz w:val="24"/>
          <w:szCs w:val="24"/>
        </w:rPr>
        <w:t>Evacuación de Inmuebles</w:t>
      </w:r>
    </w:p>
    <w:p w14:paraId="58334072" w14:textId="106F9603" w:rsidR="00223905" w:rsidRPr="00223905" w:rsidRDefault="00223905" w:rsidP="00223905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223905">
        <w:rPr>
          <w:rFonts w:ascii="Century Gothic" w:hAnsi="Century Gothic"/>
          <w:bCs/>
          <w:sz w:val="24"/>
          <w:szCs w:val="24"/>
        </w:rPr>
        <w:t>Búsqueda y Rescate</w:t>
      </w:r>
    </w:p>
    <w:p w14:paraId="41341642" w14:textId="2C6C2A68" w:rsidR="00223905" w:rsidRPr="00223905" w:rsidRDefault="00223905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223905">
        <w:rPr>
          <w:rFonts w:ascii="Century Gothic" w:hAnsi="Century Gothic"/>
          <w:b/>
          <w:sz w:val="24"/>
          <w:szCs w:val="24"/>
        </w:rPr>
        <w:t>Plan de Acción Climática Municipal. -</w:t>
      </w:r>
      <w:r>
        <w:rPr>
          <w:rFonts w:ascii="Century Gothic" w:hAnsi="Century Gothic"/>
          <w:bCs/>
          <w:sz w:val="24"/>
          <w:szCs w:val="24"/>
        </w:rPr>
        <w:t xml:space="preserve"> </w:t>
      </w:r>
      <w:r w:rsidRPr="00223905">
        <w:rPr>
          <w:rFonts w:ascii="Century Gothic" w:hAnsi="Century Gothic"/>
          <w:bCs/>
          <w:sz w:val="24"/>
          <w:szCs w:val="24"/>
        </w:rPr>
        <w:t xml:space="preserve"> Impartido por la </w:t>
      </w:r>
      <w:r w:rsidR="00094C4C" w:rsidRPr="00223905">
        <w:rPr>
          <w:rFonts w:ascii="Century Gothic" w:hAnsi="Century Gothic"/>
          <w:bCs/>
          <w:sz w:val="24"/>
          <w:szCs w:val="24"/>
        </w:rPr>
        <w:t>Agencia Internacional para los Gobiernos Locales por la Sustentabilidad.</w:t>
      </w:r>
    </w:p>
    <w:p w14:paraId="61D11BE8" w14:textId="6BA49211" w:rsidR="00223905" w:rsidRDefault="00223905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/>
          <w:sz w:val="24"/>
          <w:szCs w:val="24"/>
        </w:rPr>
        <w:t>NOM-035-STPS-2018</w:t>
      </w:r>
      <w:r w:rsidR="00094C4C">
        <w:rPr>
          <w:rFonts w:ascii="Century Gothic" w:hAnsi="Century Gothic"/>
          <w:bCs/>
          <w:sz w:val="24"/>
          <w:szCs w:val="24"/>
        </w:rPr>
        <w:t>. -</w:t>
      </w:r>
      <w:r w:rsidRPr="00223905">
        <w:rPr>
          <w:rFonts w:ascii="Century Gothic" w:hAnsi="Century Gothic"/>
          <w:bCs/>
          <w:sz w:val="24"/>
          <w:szCs w:val="24"/>
        </w:rPr>
        <w:t xml:space="preserve"> </w:t>
      </w:r>
      <w:r w:rsidR="00094C4C" w:rsidRPr="00223905">
        <w:rPr>
          <w:rFonts w:ascii="Century Gothic" w:hAnsi="Century Gothic"/>
          <w:bCs/>
          <w:sz w:val="24"/>
          <w:szCs w:val="24"/>
        </w:rPr>
        <w:t xml:space="preserve">Impartido </w:t>
      </w:r>
      <w:r w:rsidRPr="00223905">
        <w:rPr>
          <w:rFonts w:ascii="Century Gothic" w:hAnsi="Century Gothic"/>
          <w:bCs/>
          <w:sz w:val="24"/>
          <w:szCs w:val="24"/>
        </w:rPr>
        <w:t>por consultaría y capacitación Andujo.</w:t>
      </w:r>
    </w:p>
    <w:p w14:paraId="32B02EFB" w14:textId="4464DD5C" w:rsidR="00094C4C" w:rsidRPr="00223905" w:rsidRDefault="00094C4C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/>
          <w:sz w:val="24"/>
          <w:szCs w:val="24"/>
        </w:rPr>
        <w:t>NOM-019</w:t>
      </w:r>
      <w:r>
        <w:rPr>
          <w:rFonts w:ascii="Century Gothic" w:hAnsi="Century Gothic"/>
          <w:b/>
          <w:sz w:val="24"/>
          <w:szCs w:val="24"/>
        </w:rPr>
        <w:t>-</w:t>
      </w:r>
      <w:r w:rsidRPr="00094C4C">
        <w:rPr>
          <w:rFonts w:ascii="Century Gothic" w:hAnsi="Century Gothic"/>
          <w:b/>
          <w:sz w:val="24"/>
          <w:szCs w:val="24"/>
        </w:rPr>
        <w:t xml:space="preserve"> STPS-201</w:t>
      </w:r>
      <w:r>
        <w:rPr>
          <w:rFonts w:ascii="Century Gothic" w:hAnsi="Century Gothic"/>
          <w:b/>
          <w:sz w:val="24"/>
          <w:szCs w:val="24"/>
        </w:rPr>
        <w:t>1</w:t>
      </w:r>
      <w:r>
        <w:rPr>
          <w:rFonts w:ascii="Century Gothic" w:hAnsi="Century Gothic"/>
          <w:bCs/>
          <w:sz w:val="24"/>
          <w:szCs w:val="24"/>
        </w:rPr>
        <w:t>. -</w:t>
      </w:r>
      <w:r w:rsidRPr="00223905">
        <w:rPr>
          <w:rFonts w:ascii="Century Gothic" w:hAnsi="Century Gothic"/>
          <w:bCs/>
          <w:sz w:val="24"/>
          <w:szCs w:val="24"/>
        </w:rPr>
        <w:t xml:space="preserve"> Impartido por consultaría y capacitación Andujo.</w:t>
      </w:r>
    </w:p>
    <w:p w14:paraId="2E2888D8" w14:textId="0048C677" w:rsidR="00223905" w:rsidRPr="00223905" w:rsidRDefault="00223905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/>
          <w:sz w:val="24"/>
          <w:szCs w:val="24"/>
        </w:rPr>
        <w:t xml:space="preserve">Lenguaje de señas </w:t>
      </w:r>
      <w:r w:rsidR="00094C4C" w:rsidRPr="00094C4C">
        <w:rPr>
          <w:rFonts w:ascii="Century Gothic" w:hAnsi="Century Gothic"/>
          <w:b/>
          <w:sz w:val="24"/>
          <w:szCs w:val="24"/>
        </w:rPr>
        <w:t>mexicanas. -</w:t>
      </w:r>
      <w:r w:rsidR="00094C4C">
        <w:rPr>
          <w:rFonts w:ascii="Century Gothic" w:hAnsi="Century Gothic"/>
          <w:bCs/>
          <w:sz w:val="24"/>
          <w:szCs w:val="24"/>
        </w:rPr>
        <w:t xml:space="preserve"> </w:t>
      </w:r>
      <w:r w:rsidRPr="00223905">
        <w:rPr>
          <w:rFonts w:ascii="Century Gothic" w:hAnsi="Century Gothic"/>
          <w:bCs/>
          <w:sz w:val="24"/>
          <w:szCs w:val="24"/>
        </w:rPr>
        <w:t xml:space="preserve"> </w:t>
      </w:r>
      <w:r w:rsidR="00094C4C" w:rsidRPr="00223905">
        <w:rPr>
          <w:rFonts w:ascii="Century Gothic" w:hAnsi="Century Gothic"/>
          <w:bCs/>
          <w:sz w:val="24"/>
          <w:szCs w:val="24"/>
        </w:rPr>
        <w:t xml:space="preserve">Impartido </w:t>
      </w:r>
      <w:r w:rsidRPr="00223905">
        <w:rPr>
          <w:rFonts w:ascii="Century Gothic" w:hAnsi="Century Gothic"/>
          <w:bCs/>
          <w:sz w:val="24"/>
          <w:szCs w:val="24"/>
        </w:rPr>
        <w:t>por el IMPAS</w:t>
      </w:r>
      <w:r w:rsidR="00094C4C">
        <w:rPr>
          <w:rFonts w:ascii="Century Gothic" w:hAnsi="Century Gothic"/>
          <w:bCs/>
          <w:sz w:val="24"/>
          <w:szCs w:val="24"/>
        </w:rPr>
        <w:t xml:space="preserve"> y </w:t>
      </w:r>
      <w:r w:rsidR="00094C4C" w:rsidRPr="00223905">
        <w:rPr>
          <w:rFonts w:ascii="Century Gothic" w:hAnsi="Century Gothic"/>
          <w:bCs/>
          <w:sz w:val="24"/>
          <w:szCs w:val="24"/>
        </w:rPr>
        <w:t>Carlos Muñiz</w:t>
      </w:r>
    </w:p>
    <w:p w14:paraId="0E5C0964" w14:textId="38DD9EA4" w:rsidR="00223905" w:rsidRPr="00223905" w:rsidRDefault="00223905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/>
          <w:sz w:val="24"/>
          <w:szCs w:val="24"/>
        </w:rPr>
        <w:t>Cartografía colaborativa</w:t>
      </w:r>
      <w:r w:rsidR="00094C4C" w:rsidRPr="00094C4C">
        <w:rPr>
          <w:rFonts w:ascii="Century Gothic" w:hAnsi="Century Gothic"/>
          <w:b/>
          <w:sz w:val="24"/>
          <w:szCs w:val="24"/>
        </w:rPr>
        <w:t>. -</w:t>
      </w:r>
      <w:r w:rsidRPr="00223905">
        <w:rPr>
          <w:rFonts w:ascii="Century Gothic" w:hAnsi="Century Gothic"/>
          <w:bCs/>
          <w:sz w:val="24"/>
          <w:szCs w:val="24"/>
        </w:rPr>
        <w:t xml:space="preserve"> </w:t>
      </w:r>
      <w:r w:rsidR="00094C4C" w:rsidRPr="00223905">
        <w:rPr>
          <w:rFonts w:ascii="Century Gothic" w:hAnsi="Century Gothic"/>
          <w:bCs/>
          <w:sz w:val="24"/>
          <w:szCs w:val="24"/>
        </w:rPr>
        <w:t>Impartid</w:t>
      </w:r>
      <w:r w:rsidR="00094C4C">
        <w:rPr>
          <w:rFonts w:ascii="Century Gothic" w:hAnsi="Century Gothic"/>
          <w:bCs/>
          <w:sz w:val="24"/>
          <w:szCs w:val="24"/>
        </w:rPr>
        <w:t>a</w:t>
      </w:r>
      <w:r w:rsidR="00094C4C" w:rsidRPr="00223905">
        <w:rPr>
          <w:rFonts w:ascii="Century Gothic" w:hAnsi="Century Gothic"/>
          <w:bCs/>
          <w:sz w:val="24"/>
          <w:szCs w:val="24"/>
        </w:rPr>
        <w:t xml:space="preserve"> </w:t>
      </w:r>
      <w:r w:rsidRPr="00223905">
        <w:rPr>
          <w:rFonts w:ascii="Century Gothic" w:hAnsi="Century Gothic"/>
          <w:bCs/>
          <w:sz w:val="24"/>
          <w:szCs w:val="24"/>
        </w:rPr>
        <w:t xml:space="preserve">por Open </w:t>
      </w:r>
      <w:proofErr w:type="spellStart"/>
      <w:r w:rsidRPr="00223905">
        <w:rPr>
          <w:rFonts w:ascii="Century Gothic" w:hAnsi="Century Gothic"/>
          <w:bCs/>
          <w:sz w:val="24"/>
          <w:szCs w:val="24"/>
        </w:rPr>
        <w:t>Cities</w:t>
      </w:r>
      <w:proofErr w:type="spellEnd"/>
      <w:r w:rsidRPr="00223905">
        <w:rPr>
          <w:rFonts w:ascii="Century Gothic" w:hAnsi="Century Gothic"/>
          <w:bCs/>
          <w:sz w:val="24"/>
          <w:szCs w:val="24"/>
        </w:rPr>
        <w:t>.</w:t>
      </w:r>
    </w:p>
    <w:p w14:paraId="0E6F3A4B" w14:textId="101D0846" w:rsidR="00094C4C" w:rsidRPr="00094C4C" w:rsidRDefault="00094C4C" w:rsidP="00223905">
      <w:pPr>
        <w:jc w:val="both"/>
        <w:rPr>
          <w:rFonts w:ascii="Century Gothic" w:hAnsi="Century Gothic"/>
          <w:b/>
          <w:sz w:val="24"/>
          <w:szCs w:val="24"/>
        </w:rPr>
      </w:pPr>
      <w:r w:rsidRPr="00094C4C">
        <w:rPr>
          <w:rFonts w:ascii="Century Gothic" w:hAnsi="Century Gothic"/>
          <w:b/>
          <w:sz w:val="24"/>
          <w:szCs w:val="24"/>
        </w:rPr>
        <w:t>Impartido por el Instituto Municipal de la Mujer:</w:t>
      </w:r>
    </w:p>
    <w:p w14:paraId="01896416" w14:textId="44D321F9" w:rsidR="00223905" w:rsidRPr="00094C4C" w:rsidRDefault="00223905" w:rsidP="00094C4C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Cs/>
          <w:sz w:val="24"/>
          <w:szCs w:val="24"/>
        </w:rPr>
        <w:t>Eliminación de la violencia contra la mujer.</w:t>
      </w:r>
    </w:p>
    <w:p w14:paraId="0331DC33" w14:textId="77777777" w:rsidR="00094C4C" w:rsidRDefault="00223905" w:rsidP="00223905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Cs/>
          <w:sz w:val="24"/>
          <w:szCs w:val="24"/>
        </w:rPr>
        <w:t>Violencia: tipos y modalidades.</w:t>
      </w:r>
    </w:p>
    <w:p w14:paraId="062938A8" w14:textId="1B84FB32" w:rsidR="00223905" w:rsidRPr="00223905" w:rsidRDefault="00223905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/>
          <w:sz w:val="24"/>
          <w:szCs w:val="24"/>
        </w:rPr>
        <w:t>Ciudades resilientes</w:t>
      </w:r>
      <w:r w:rsidRPr="00223905">
        <w:rPr>
          <w:rFonts w:ascii="Century Gothic" w:hAnsi="Century Gothic"/>
          <w:bCs/>
          <w:sz w:val="24"/>
          <w:szCs w:val="24"/>
        </w:rPr>
        <w:t xml:space="preserve"> comprometidas en la inclusión de personas con discapacidad.</w:t>
      </w:r>
    </w:p>
    <w:p w14:paraId="0825EC5D" w14:textId="24984A06" w:rsidR="00223905" w:rsidRPr="00223905" w:rsidRDefault="00223905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/>
          <w:sz w:val="24"/>
          <w:szCs w:val="24"/>
        </w:rPr>
        <w:t>Presupuesto participativo</w:t>
      </w:r>
      <w:r w:rsidR="00094C4C">
        <w:rPr>
          <w:rFonts w:ascii="Century Gothic" w:hAnsi="Century Gothic"/>
          <w:bCs/>
          <w:sz w:val="24"/>
          <w:szCs w:val="24"/>
        </w:rPr>
        <w:t>. -</w:t>
      </w:r>
      <w:r w:rsidRPr="00223905">
        <w:rPr>
          <w:rFonts w:ascii="Century Gothic" w:hAnsi="Century Gothic"/>
          <w:bCs/>
          <w:sz w:val="24"/>
          <w:szCs w:val="24"/>
        </w:rPr>
        <w:t xml:space="preserve"> </w:t>
      </w:r>
      <w:r w:rsidR="00094C4C" w:rsidRPr="00223905">
        <w:rPr>
          <w:rFonts w:ascii="Century Gothic" w:hAnsi="Century Gothic"/>
          <w:bCs/>
          <w:sz w:val="24"/>
          <w:szCs w:val="24"/>
        </w:rPr>
        <w:t xml:space="preserve">Impartido </w:t>
      </w:r>
      <w:r w:rsidRPr="00223905">
        <w:rPr>
          <w:rFonts w:ascii="Century Gothic" w:hAnsi="Century Gothic"/>
          <w:bCs/>
          <w:sz w:val="24"/>
          <w:szCs w:val="24"/>
        </w:rPr>
        <w:t xml:space="preserve">por </w:t>
      </w:r>
      <w:r w:rsidR="00094C4C">
        <w:rPr>
          <w:rFonts w:ascii="Century Gothic" w:hAnsi="Century Gothic"/>
          <w:bCs/>
          <w:sz w:val="24"/>
          <w:szCs w:val="24"/>
        </w:rPr>
        <w:t>la Coordinación de Participación Ciudadana</w:t>
      </w:r>
      <w:r w:rsidRPr="00223905">
        <w:rPr>
          <w:rFonts w:ascii="Century Gothic" w:hAnsi="Century Gothic"/>
          <w:bCs/>
          <w:sz w:val="24"/>
          <w:szCs w:val="24"/>
        </w:rPr>
        <w:t>.</w:t>
      </w:r>
    </w:p>
    <w:p w14:paraId="752150E9" w14:textId="77777777" w:rsidR="00094C4C" w:rsidRDefault="00223905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/>
          <w:sz w:val="24"/>
          <w:szCs w:val="24"/>
        </w:rPr>
        <w:t>7° congreso internacional de arquitectura e ingeniería civil</w:t>
      </w:r>
      <w:r w:rsidR="00094C4C">
        <w:rPr>
          <w:rFonts w:ascii="Century Gothic" w:hAnsi="Century Gothic"/>
          <w:bCs/>
          <w:sz w:val="24"/>
          <w:szCs w:val="24"/>
        </w:rPr>
        <w:t>. -</w:t>
      </w:r>
      <w:r w:rsidRPr="00223905">
        <w:rPr>
          <w:rFonts w:ascii="Century Gothic" w:hAnsi="Century Gothic"/>
          <w:bCs/>
          <w:sz w:val="24"/>
          <w:szCs w:val="24"/>
        </w:rPr>
        <w:t xml:space="preserve"> impartido por ALEICA</w:t>
      </w:r>
      <w:r w:rsidR="00094C4C">
        <w:rPr>
          <w:rFonts w:ascii="Century Gothic" w:hAnsi="Century Gothic"/>
          <w:bCs/>
          <w:sz w:val="24"/>
          <w:szCs w:val="24"/>
        </w:rPr>
        <w:t xml:space="preserve"> (Asociación Latinoamericana de Estudiantes de Ingeniería Civil y Arquitectura</w:t>
      </w:r>
      <w:r w:rsidRPr="00223905">
        <w:rPr>
          <w:rFonts w:ascii="Century Gothic" w:hAnsi="Century Gothic"/>
          <w:bCs/>
          <w:sz w:val="24"/>
          <w:szCs w:val="24"/>
        </w:rPr>
        <w:t>.</w:t>
      </w:r>
    </w:p>
    <w:p w14:paraId="3E479688" w14:textId="32D541A1" w:rsidR="00094C4C" w:rsidRDefault="00094C4C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/>
          <w:sz w:val="24"/>
          <w:szCs w:val="24"/>
        </w:rPr>
        <w:t>Inteligencia Artificial para Valuadores</w:t>
      </w:r>
      <w:r>
        <w:rPr>
          <w:rFonts w:ascii="Century Gothic" w:hAnsi="Century Gothic"/>
          <w:bCs/>
          <w:sz w:val="24"/>
          <w:szCs w:val="24"/>
        </w:rPr>
        <w:t>. – Impartida por el Colegio AVECH (Asociación de Valuadores del Estado de Chihuahua)</w:t>
      </w:r>
    </w:p>
    <w:p w14:paraId="4F19B74A" w14:textId="34C0883D" w:rsidR="00094C4C" w:rsidRDefault="00094C4C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094C4C">
        <w:rPr>
          <w:rFonts w:ascii="Century Gothic" w:hAnsi="Century Gothic"/>
          <w:b/>
          <w:sz w:val="24"/>
          <w:szCs w:val="24"/>
        </w:rPr>
        <w:t>Excel para Valuadores. -</w:t>
      </w:r>
      <w:r>
        <w:rPr>
          <w:rFonts w:ascii="Century Gothic" w:hAnsi="Century Gothic"/>
          <w:bCs/>
          <w:sz w:val="24"/>
          <w:szCs w:val="24"/>
        </w:rPr>
        <w:t xml:space="preserve"> Impartida por el Colegio AVECH (Asociación de Valuadores del Estado de Chihuahua)</w:t>
      </w:r>
    </w:p>
    <w:p w14:paraId="1667B0B8" w14:textId="302758CD" w:rsidR="00C43182" w:rsidRDefault="005F53F4" w:rsidP="00223905">
      <w:pPr>
        <w:jc w:val="both"/>
        <w:rPr>
          <w:rFonts w:ascii="Century Gothic" w:hAnsi="Century Gothic"/>
          <w:bCs/>
          <w:sz w:val="24"/>
          <w:szCs w:val="24"/>
        </w:rPr>
      </w:pPr>
      <w:r w:rsidRPr="005F53F4">
        <w:rPr>
          <w:rFonts w:ascii="Century Gothic" w:hAnsi="Century Gothic"/>
          <w:b/>
          <w:sz w:val="24"/>
          <w:szCs w:val="24"/>
        </w:rPr>
        <w:t>Prescripción Adquisitiva. -</w:t>
      </w:r>
      <w:r>
        <w:rPr>
          <w:rFonts w:ascii="Century Gothic" w:hAnsi="Century Gothic"/>
          <w:bCs/>
          <w:sz w:val="24"/>
          <w:szCs w:val="24"/>
        </w:rPr>
        <w:t xml:space="preserve"> Impartida por SG Consultores y Asociados</w:t>
      </w:r>
    </w:p>
    <w:p w14:paraId="4C287495" w14:textId="4CFEE320" w:rsidR="00F56AA0" w:rsidRPr="00F56AA0" w:rsidRDefault="00F56AA0" w:rsidP="00223905">
      <w:pPr>
        <w:jc w:val="both"/>
        <w:rPr>
          <w:rFonts w:ascii="Century Gothic" w:hAnsi="Century Gothic"/>
          <w:bCs/>
          <w:sz w:val="24"/>
          <w:szCs w:val="24"/>
        </w:rPr>
      </w:pPr>
    </w:p>
    <w:p w14:paraId="67D51AF4" w14:textId="77777777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6F498A5B" w14:textId="3E8CB0CA" w:rsidR="00ED595F" w:rsidRDefault="00ED595F" w:rsidP="00ED595F">
      <w:pPr>
        <w:pStyle w:val="Prrafodelista"/>
        <w:numPr>
          <w:ilvl w:val="0"/>
          <w:numId w:val="2"/>
        </w:numPr>
        <w:spacing w:before="240" w:after="24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ED595F">
        <w:rPr>
          <w:rFonts w:ascii="Arial" w:hAnsi="Arial" w:cs="Arial"/>
          <w:b/>
          <w:bCs/>
          <w:sz w:val="24"/>
          <w:szCs w:val="24"/>
        </w:rPr>
        <w:t>IMPER de Chihuahua S.A. De C.V.</w:t>
      </w:r>
      <w:r w:rsidRPr="00ED595F">
        <w:rPr>
          <w:rFonts w:ascii="Arial" w:hAnsi="Arial" w:cs="Arial"/>
          <w:sz w:val="24"/>
          <w:szCs w:val="24"/>
        </w:rPr>
        <w:t xml:space="preserve"> (Estructuras Cano): septiembre 1998 a diciembre 2006</w:t>
      </w:r>
      <w:r>
        <w:rPr>
          <w:rFonts w:ascii="Arial" w:hAnsi="Arial" w:cs="Arial"/>
          <w:sz w:val="24"/>
          <w:szCs w:val="24"/>
        </w:rPr>
        <w:t>.</w:t>
      </w:r>
    </w:p>
    <w:p w14:paraId="0C2C5184" w14:textId="5BED5FDA" w:rsidR="00ED595F" w:rsidRDefault="00ED595F" w:rsidP="00ED595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D595F">
        <w:rPr>
          <w:rFonts w:ascii="Arial" w:hAnsi="Arial" w:cs="Arial"/>
          <w:sz w:val="24"/>
          <w:szCs w:val="24"/>
        </w:rPr>
        <w:t>Ingeniería de detalle</w:t>
      </w:r>
      <w:r>
        <w:rPr>
          <w:rFonts w:ascii="Arial" w:hAnsi="Arial" w:cs="Arial"/>
          <w:sz w:val="24"/>
          <w:szCs w:val="24"/>
        </w:rPr>
        <w:t>.</w:t>
      </w:r>
    </w:p>
    <w:p w14:paraId="3954BEAF" w14:textId="77777777" w:rsidR="00ED595F" w:rsidRDefault="00ED595F" w:rsidP="00ED595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D595F">
        <w:rPr>
          <w:rFonts w:ascii="Arial" w:hAnsi="Arial" w:cs="Arial"/>
          <w:sz w:val="24"/>
          <w:szCs w:val="24"/>
        </w:rPr>
        <w:t>Elaboración de planos de talle para fabricación y montaje de estructura metálica;</w:t>
      </w:r>
    </w:p>
    <w:p w14:paraId="6B2CF67A" w14:textId="3F3D9A49" w:rsidR="00ED595F" w:rsidRDefault="00ED595F" w:rsidP="00ED595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D595F">
        <w:rPr>
          <w:rFonts w:ascii="Arial" w:hAnsi="Arial" w:cs="Arial"/>
          <w:sz w:val="24"/>
          <w:szCs w:val="24"/>
        </w:rPr>
        <w:t>Montaje de estructura metálica.</w:t>
      </w:r>
    </w:p>
    <w:p w14:paraId="315189C8" w14:textId="77777777" w:rsidR="00284382" w:rsidRPr="00ED595F" w:rsidRDefault="00284382" w:rsidP="00284382">
      <w:pPr>
        <w:pStyle w:val="Prrafodelista"/>
        <w:ind w:left="1440"/>
        <w:jc w:val="both"/>
        <w:rPr>
          <w:rFonts w:ascii="Arial" w:hAnsi="Arial" w:cs="Arial"/>
          <w:sz w:val="24"/>
          <w:szCs w:val="24"/>
        </w:rPr>
      </w:pPr>
    </w:p>
    <w:p w14:paraId="3ED59085" w14:textId="21F6A155" w:rsidR="00284382" w:rsidRDefault="00ED595F" w:rsidP="00284382">
      <w:pPr>
        <w:pStyle w:val="Prrafodelista"/>
        <w:numPr>
          <w:ilvl w:val="0"/>
          <w:numId w:val="2"/>
        </w:numPr>
        <w:spacing w:before="240" w:after="24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ED595F">
        <w:rPr>
          <w:rFonts w:ascii="Arial" w:hAnsi="Arial" w:cs="Arial"/>
          <w:b/>
          <w:bCs/>
          <w:sz w:val="24"/>
          <w:szCs w:val="24"/>
        </w:rPr>
        <w:t xml:space="preserve">Dirección </w:t>
      </w:r>
      <w:r w:rsidR="00F56AA0" w:rsidRPr="00ED595F">
        <w:rPr>
          <w:rFonts w:ascii="Arial" w:hAnsi="Arial" w:cs="Arial"/>
          <w:b/>
          <w:bCs/>
          <w:sz w:val="24"/>
          <w:szCs w:val="24"/>
        </w:rPr>
        <w:t xml:space="preserve">de </w:t>
      </w:r>
      <w:r w:rsidRPr="00ED595F">
        <w:rPr>
          <w:rFonts w:ascii="Arial" w:hAnsi="Arial" w:cs="Arial"/>
          <w:b/>
          <w:bCs/>
          <w:sz w:val="24"/>
          <w:szCs w:val="24"/>
        </w:rPr>
        <w:t>Obras Públicas Municipales</w:t>
      </w:r>
      <w:r w:rsidRPr="00ED595F">
        <w:rPr>
          <w:rFonts w:ascii="Arial" w:hAnsi="Arial" w:cs="Arial"/>
          <w:sz w:val="24"/>
          <w:szCs w:val="24"/>
        </w:rPr>
        <w:t>:</w:t>
      </w:r>
      <w:r w:rsidR="00284382" w:rsidRPr="00284382">
        <w:rPr>
          <w:rFonts w:ascii="Arial" w:hAnsi="Arial" w:cs="Arial"/>
          <w:sz w:val="24"/>
          <w:szCs w:val="24"/>
        </w:rPr>
        <w:t xml:space="preserve"> </w:t>
      </w:r>
      <w:r w:rsidR="00284382" w:rsidRPr="00ED595F">
        <w:rPr>
          <w:rFonts w:ascii="Arial" w:hAnsi="Arial" w:cs="Arial"/>
          <w:sz w:val="24"/>
          <w:szCs w:val="24"/>
        </w:rPr>
        <w:t>Residente de Obra, octubre 1992 a octubre 2005.</w:t>
      </w:r>
    </w:p>
    <w:p w14:paraId="397B77D7" w14:textId="1F6D06BE" w:rsidR="00ED595F" w:rsidRDefault="00284382" w:rsidP="0028438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D595F">
        <w:rPr>
          <w:rFonts w:ascii="Arial" w:hAnsi="Arial" w:cs="Arial"/>
          <w:sz w:val="24"/>
          <w:szCs w:val="24"/>
        </w:rPr>
        <w:t>Responsable directo de la supervisión, vigilancia, control y revisión de</w:t>
      </w:r>
      <w:r>
        <w:rPr>
          <w:rFonts w:ascii="Arial" w:hAnsi="Arial" w:cs="Arial"/>
          <w:sz w:val="24"/>
          <w:szCs w:val="24"/>
        </w:rPr>
        <w:t xml:space="preserve"> </w:t>
      </w:r>
      <w:r w:rsidRPr="00ED595F">
        <w:rPr>
          <w:rFonts w:ascii="Arial" w:hAnsi="Arial" w:cs="Arial"/>
          <w:sz w:val="24"/>
          <w:szCs w:val="24"/>
        </w:rPr>
        <w:t>los trabajos de obra pública realizados por el municipio de chihuahua.</w:t>
      </w:r>
    </w:p>
    <w:p w14:paraId="5758943D" w14:textId="2A4A3C48" w:rsidR="00F56AA0" w:rsidRDefault="00F56AA0" w:rsidP="0028438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Responsable de la oficina de Topografía</w:t>
      </w:r>
    </w:p>
    <w:p w14:paraId="0A9DC98F" w14:textId="77777777" w:rsidR="00284382" w:rsidRPr="00ED595F" w:rsidRDefault="00284382" w:rsidP="00284382">
      <w:pPr>
        <w:pStyle w:val="Prrafodelista"/>
        <w:ind w:left="1440"/>
        <w:jc w:val="both"/>
        <w:rPr>
          <w:rFonts w:ascii="Arial" w:hAnsi="Arial" w:cs="Arial"/>
          <w:sz w:val="24"/>
          <w:szCs w:val="24"/>
        </w:rPr>
      </w:pPr>
    </w:p>
    <w:p w14:paraId="637B532B" w14:textId="686B6C78" w:rsidR="00284382" w:rsidRPr="00284382" w:rsidRDefault="00ED595F" w:rsidP="00284382">
      <w:pPr>
        <w:pStyle w:val="Prrafodelista"/>
        <w:numPr>
          <w:ilvl w:val="0"/>
          <w:numId w:val="2"/>
        </w:numPr>
        <w:spacing w:before="240" w:after="240"/>
        <w:ind w:left="714" w:hanging="357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284382">
        <w:rPr>
          <w:rFonts w:ascii="Arial" w:hAnsi="Arial" w:cs="Arial"/>
          <w:b/>
          <w:bCs/>
          <w:sz w:val="24"/>
          <w:szCs w:val="24"/>
        </w:rPr>
        <w:t>Sindicatura</w:t>
      </w:r>
      <w:r w:rsidR="00284382" w:rsidRPr="00ED595F">
        <w:rPr>
          <w:rFonts w:ascii="Arial" w:hAnsi="Arial" w:cs="Arial"/>
          <w:sz w:val="24"/>
          <w:szCs w:val="24"/>
        </w:rPr>
        <w:t>:</w:t>
      </w:r>
      <w:r w:rsidR="00284382" w:rsidRPr="0028438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84382" w:rsidRPr="00ED595F">
        <w:rPr>
          <w:rFonts w:ascii="Arial" w:hAnsi="Arial" w:cs="Arial"/>
          <w:sz w:val="24"/>
          <w:szCs w:val="24"/>
        </w:rPr>
        <w:t>Jefe</w:t>
      </w:r>
      <w:proofErr w:type="gramEnd"/>
      <w:r w:rsidR="00284382" w:rsidRPr="00ED595F">
        <w:rPr>
          <w:rFonts w:ascii="Arial" w:hAnsi="Arial" w:cs="Arial"/>
          <w:sz w:val="24"/>
          <w:szCs w:val="24"/>
        </w:rPr>
        <w:t xml:space="preserve"> del departamento de Auditoría de Obra, octubre 2005 a la fecha</w:t>
      </w:r>
    </w:p>
    <w:p w14:paraId="12C9AB38" w14:textId="54E5BF5F" w:rsidR="00284382" w:rsidRPr="00766D6E" w:rsidRDefault="00ED595F" w:rsidP="0028438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84382">
        <w:rPr>
          <w:rFonts w:ascii="Arial" w:hAnsi="Arial" w:cs="Arial"/>
          <w:sz w:val="24"/>
          <w:szCs w:val="24"/>
        </w:rPr>
        <w:t xml:space="preserve">Coordinar, </w:t>
      </w:r>
      <w:r w:rsidR="00284382" w:rsidRPr="00284382">
        <w:rPr>
          <w:rFonts w:ascii="Arial" w:hAnsi="Arial" w:cs="Arial"/>
          <w:sz w:val="24"/>
          <w:szCs w:val="24"/>
        </w:rPr>
        <w:t>planear, organizar y evaluar la ejecución de las diferentes auditorías a la obra pública que ejecuta el Municipio de Chihuahua, a través de su administración centralizada o de sus organismos descentralizados</w:t>
      </w:r>
      <w:r w:rsidR="00F56AA0">
        <w:rPr>
          <w:rFonts w:ascii="Arial" w:hAnsi="Arial" w:cs="Arial"/>
          <w:sz w:val="24"/>
          <w:szCs w:val="24"/>
        </w:rPr>
        <w:t>;</w:t>
      </w:r>
    </w:p>
    <w:p w14:paraId="74CE9AAE" w14:textId="0F4A60B7" w:rsidR="00070235" w:rsidRPr="00070235" w:rsidRDefault="00766D6E" w:rsidP="00766D6E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84382">
        <w:rPr>
          <w:rFonts w:ascii="Arial" w:hAnsi="Arial" w:cs="Arial"/>
          <w:sz w:val="24"/>
          <w:szCs w:val="24"/>
        </w:rPr>
        <w:t>Coordinar, planear, organizar y evaluar la</w:t>
      </w:r>
      <w:r>
        <w:rPr>
          <w:rFonts w:ascii="Arial" w:hAnsi="Arial" w:cs="Arial"/>
          <w:sz w:val="24"/>
          <w:szCs w:val="24"/>
        </w:rPr>
        <w:t>s revisiones practicadas a</w:t>
      </w:r>
      <w:r w:rsidR="000702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="00070235">
        <w:rPr>
          <w:rFonts w:ascii="Arial" w:hAnsi="Arial" w:cs="Arial"/>
          <w:sz w:val="24"/>
          <w:szCs w:val="24"/>
        </w:rPr>
        <w:t>os</w:t>
      </w:r>
      <w:r>
        <w:rPr>
          <w:rFonts w:ascii="Arial" w:hAnsi="Arial" w:cs="Arial"/>
          <w:sz w:val="24"/>
          <w:szCs w:val="24"/>
        </w:rPr>
        <w:t xml:space="preserve"> </w:t>
      </w:r>
      <w:r w:rsidR="00070235" w:rsidRPr="00070235">
        <w:rPr>
          <w:rFonts w:ascii="Arial" w:hAnsi="Arial" w:cs="Arial"/>
          <w:sz w:val="24"/>
          <w:szCs w:val="24"/>
        </w:rPr>
        <w:t>Departamento</w:t>
      </w:r>
      <w:r w:rsidR="00070235">
        <w:rPr>
          <w:rFonts w:ascii="Arial" w:hAnsi="Arial" w:cs="Arial"/>
          <w:sz w:val="24"/>
          <w:szCs w:val="24"/>
        </w:rPr>
        <w:t>s</w:t>
      </w:r>
      <w:r w:rsidR="00070235" w:rsidRPr="00070235">
        <w:rPr>
          <w:rFonts w:ascii="Arial" w:hAnsi="Arial" w:cs="Arial"/>
          <w:sz w:val="24"/>
          <w:szCs w:val="24"/>
        </w:rPr>
        <w:t xml:space="preserve"> de</w:t>
      </w:r>
      <w:r w:rsidR="00070235">
        <w:rPr>
          <w:rFonts w:ascii="Arial" w:hAnsi="Arial" w:cs="Arial"/>
          <w:sz w:val="24"/>
          <w:szCs w:val="24"/>
        </w:rPr>
        <w:t>:</w:t>
      </w:r>
      <w:r w:rsidR="00070235" w:rsidRPr="00070235">
        <w:rPr>
          <w:rFonts w:ascii="Arial" w:hAnsi="Arial" w:cs="Arial"/>
          <w:sz w:val="24"/>
          <w:szCs w:val="24"/>
        </w:rPr>
        <w:t xml:space="preserve"> Evaluación y Control de Fraccionamientos</w:t>
      </w:r>
      <w:r w:rsidR="00070235">
        <w:rPr>
          <w:rFonts w:ascii="Arial" w:hAnsi="Arial" w:cs="Arial"/>
          <w:sz w:val="24"/>
          <w:szCs w:val="24"/>
        </w:rPr>
        <w:t xml:space="preserve">, </w:t>
      </w:r>
      <w:r w:rsidR="00070235" w:rsidRPr="00070235">
        <w:rPr>
          <w:rFonts w:ascii="Arial" w:hAnsi="Arial" w:cs="Arial"/>
          <w:sz w:val="24"/>
          <w:szCs w:val="24"/>
        </w:rPr>
        <w:t>Inspectores de Obra</w:t>
      </w:r>
      <w:r w:rsidR="00C43182">
        <w:rPr>
          <w:rFonts w:ascii="Arial" w:hAnsi="Arial" w:cs="Arial"/>
          <w:sz w:val="24"/>
          <w:szCs w:val="24"/>
        </w:rPr>
        <w:t>,</w:t>
      </w:r>
      <w:r w:rsidR="00070235">
        <w:rPr>
          <w:rFonts w:ascii="Arial" w:hAnsi="Arial" w:cs="Arial"/>
          <w:sz w:val="24"/>
          <w:szCs w:val="24"/>
        </w:rPr>
        <w:t xml:space="preserve"> y </w:t>
      </w:r>
      <w:r w:rsidR="00070235" w:rsidRPr="00070235">
        <w:rPr>
          <w:rFonts w:ascii="Arial" w:hAnsi="Arial" w:cs="Arial"/>
          <w:sz w:val="24"/>
          <w:szCs w:val="24"/>
        </w:rPr>
        <w:t>Tramites y Licencias</w:t>
      </w:r>
      <w:r w:rsidR="00070235">
        <w:rPr>
          <w:rFonts w:ascii="Arial" w:hAnsi="Arial" w:cs="Arial"/>
          <w:sz w:val="24"/>
          <w:szCs w:val="24"/>
        </w:rPr>
        <w:t>, de la Dirección de Desarrollo Urbano y Ecología</w:t>
      </w:r>
      <w:r w:rsidR="00F56AA0">
        <w:rPr>
          <w:rFonts w:ascii="Arial" w:hAnsi="Arial" w:cs="Arial"/>
          <w:sz w:val="24"/>
          <w:szCs w:val="24"/>
        </w:rPr>
        <w:t>;</w:t>
      </w:r>
    </w:p>
    <w:p w14:paraId="5E2FC661" w14:textId="336CFC23" w:rsidR="00284382" w:rsidRDefault="00284382" w:rsidP="0028438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284382">
        <w:rPr>
          <w:rFonts w:ascii="Arial" w:hAnsi="Arial" w:cs="Arial"/>
          <w:sz w:val="24"/>
          <w:szCs w:val="24"/>
        </w:rPr>
        <w:t>Revisión de los procedimientos de adjudicación de contratos de obra pública;</w:t>
      </w:r>
    </w:p>
    <w:p w14:paraId="5D36C6C9" w14:textId="0C0780FD" w:rsidR="00D20664" w:rsidRDefault="00284382" w:rsidP="0028438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284382">
        <w:rPr>
          <w:rFonts w:ascii="Arial" w:hAnsi="Arial" w:cs="Arial"/>
          <w:sz w:val="24"/>
          <w:szCs w:val="24"/>
        </w:rPr>
        <w:t xml:space="preserve">Representante de la </w:t>
      </w:r>
      <w:r w:rsidR="00D20664" w:rsidRPr="00284382">
        <w:rPr>
          <w:rFonts w:ascii="Arial" w:hAnsi="Arial" w:cs="Arial"/>
          <w:sz w:val="24"/>
          <w:szCs w:val="24"/>
        </w:rPr>
        <w:t xml:space="preserve">Sindicatura </w:t>
      </w:r>
      <w:r w:rsidR="00D20664">
        <w:rPr>
          <w:rFonts w:ascii="Arial" w:hAnsi="Arial" w:cs="Arial"/>
          <w:sz w:val="24"/>
          <w:szCs w:val="24"/>
        </w:rPr>
        <w:t>en:</w:t>
      </w:r>
    </w:p>
    <w:p w14:paraId="446E4715" w14:textId="4FE742A3" w:rsidR="00D20664" w:rsidRDefault="00D20664" w:rsidP="00D20664">
      <w:pPr>
        <w:pStyle w:val="Prrafodelista"/>
        <w:numPr>
          <w:ilvl w:val="2"/>
          <w:numId w:val="3"/>
        </w:numPr>
        <w:ind w:left="1701" w:hanging="283"/>
        <w:jc w:val="both"/>
        <w:rPr>
          <w:rFonts w:ascii="Arial" w:hAnsi="Arial" w:cs="Arial"/>
          <w:sz w:val="24"/>
          <w:szCs w:val="24"/>
        </w:rPr>
      </w:pPr>
      <w:r w:rsidRPr="00284382">
        <w:rPr>
          <w:rFonts w:ascii="Arial" w:hAnsi="Arial" w:cs="Arial"/>
          <w:sz w:val="24"/>
          <w:szCs w:val="24"/>
        </w:rPr>
        <w:t xml:space="preserve">Comités </w:t>
      </w:r>
      <w:r w:rsidR="00284382" w:rsidRPr="00284382">
        <w:rPr>
          <w:rFonts w:ascii="Arial" w:hAnsi="Arial" w:cs="Arial"/>
          <w:sz w:val="24"/>
          <w:szCs w:val="24"/>
        </w:rPr>
        <w:t xml:space="preserve">de </w:t>
      </w:r>
      <w:r w:rsidRPr="00284382">
        <w:rPr>
          <w:rFonts w:ascii="Arial" w:hAnsi="Arial" w:cs="Arial"/>
          <w:sz w:val="24"/>
          <w:szCs w:val="24"/>
        </w:rPr>
        <w:t xml:space="preserve">Obra Pública </w:t>
      </w:r>
      <w:r w:rsidR="00284382" w:rsidRPr="00284382">
        <w:rPr>
          <w:rFonts w:ascii="Arial" w:hAnsi="Arial" w:cs="Arial"/>
          <w:sz w:val="24"/>
          <w:szCs w:val="24"/>
        </w:rPr>
        <w:t>centralizada y descentralizada.</w:t>
      </w:r>
    </w:p>
    <w:p w14:paraId="7E328FF9" w14:textId="77777777" w:rsidR="00D20664" w:rsidRDefault="00284382" w:rsidP="00D20664">
      <w:pPr>
        <w:pStyle w:val="Prrafodelista"/>
        <w:numPr>
          <w:ilvl w:val="2"/>
          <w:numId w:val="3"/>
        </w:numPr>
        <w:ind w:left="1701" w:hanging="283"/>
        <w:jc w:val="both"/>
        <w:rPr>
          <w:rFonts w:ascii="Arial" w:hAnsi="Arial" w:cs="Arial"/>
          <w:sz w:val="24"/>
          <w:szCs w:val="24"/>
        </w:rPr>
      </w:pPr>
      <w:r w:rsidRPr="00D20664">
        <w:rPr>
          <w:rFonts w:ascii="Arial" w:hAnsi="Arial" w:cs="Arial"/>
          <w:sz w:val="24"/>
          <w:szCs w:val="24"/>
        </w:rPr>
        <w:t>Comités Técnicos de Fideicomisos para el Cuidado del Agua, Parque Metropolitano Tres Presas y Centro Urbano e Histórico.</w:t>
      </w:r>
    </w:p>
    <w:p w14:paraId="769F734B" w14:textId="77777777" w:rsidR="00D20664" w:rsidRDefault="00284382" w:rsidP="00D20664">
      <w:pPr>
        <w:pStyle w:val="Prrafodelista"/>
        <w:numPr>
          <w:ilvl w:val="2"/>
          <w:numId w:val="3"/>
        </w:numPr>
        <w:ind w:left="1701" w:hanging="283"/>
        <w:jc w:val="both"/>
        <w:rPr>
          <w:rFonts w:ascii="Arial" w:hAnsi="Arial" w:cs="Arial"/>
          <w:sz w:val="24"/>
          <w:szCs w:val="24"/>
        </w:rPr>
      </w:pPr>
      <w:r w:rsidRPr="00D20664">
        <w:rPr>
          <w:rFonts w:ascii="Arial" w:hAnsi="Arial" w:cs="Arial"/>
          <w:sz w:val="24"/>
          <w:szCs w:val="24"/>
        </w:rPr>
        <w:t>Comité Técnico de Presupuesto Participativo.</w:t>
      </w:r>
    </w:p>
    <w:p w14:paraId="71A6F6BB" w14:textId="60855875" w:rsidR="00284382" w:rsidRDefault="00284382" w:rsidP="00D20664">
      <w:pPr>
        <w:pStyle w:val="Prrafodelista"/>
        <w:numPr>
          <w:ilvl w:val="2"/>
          <w:numId w:val="3"/>
        </w:numPr>
        <w:ind w:left="1701" w:hanging="283"/>
        <w:jc w:val="both"/>
        <w:rPr>
          <w:rFonts w:ascii="Arial" w:hAnsi="Arial" w:cs="Arial"/>
          <w:sz w:val="24"/>
          <w:szCs w:val="24"/>
        </w:rPr>
      </w:pPr>
      <w:r w:rsidRPr="00D20664">
        <w:rPr>
          <w:rFonts w:ascii="Arial" w:hAnsi="Arial" w:cs="Arial"/>
          <w:sz w:val="24"/>
          <w:szCs w:val="24"/>
        </w:rPr>
        <w:lastRenderedPageBreak/>
        <w:t xml:space="preserve">Comité </w:t>
      </w:r>
      <w:r w:rsidR="00D20664" w:rsidRPr="00D20664">
        <w:rPr>
          <w:rFonts w:ascii="Arial" w:hAnsi="Arial" w:cs="Arial"/>
          <w:sz w:val="24"/>
          <w:szCs w:val="24"/>
        </w:rPr>
        <w:t>Municipal de Patrimonio inmobiliario, de Validación del Programa de Infraestructura Educativa, de Planeación para el Desarrollo de Municipio (COPLADDEMUN).</w:t>
      </w:r>
    </w:p>
    <w:p w14:paraId="06ADF2B7" w14:textId="7158DFFD" w:rsidR="00D20664" w:rsidRDefault="00D20664" w:rsidP="00D20664">
      <w:pPr>
        <w:pStyle w:val="Prrafodelista"/>
        <w:numPr>
          <w:ilvl w:val="2"/>
          <w:numId w:val="3"/>
        </w:numPr>
        <w:ind w:left="1701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Comisiones de Regidores de: Desarrollo Urbano</w:t>
      </w:r>
      <w:r w:rsidR="00070235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Participación Ciudadana</w:t>
      </w:r>
      <w:r w:rsidR="00070235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Unidas Desarrollo Urbano y Hacienda y Planeación</w:t>
      </w:r>
      <w:r w:rsidR="00070235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Gobernación</w:t>
      </w:r>
      <w:r w:rsidR="00070235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Obras Públicas y Servicios</w:t>
      </w:r>
      <w:r w:rsidR="00070235">
        <w:rPr>
          <w:rFonts w:ascii="Arial" w:hAnsi="Arial" w:cs="Arial"/>
          <w:sz w:val="24"/>
          <w:szCs w:val="24"/>
        </w:rPr>
        <w:t>, y Desarrollo Social</w:t>
      </w:r>
      <w:r w:rsidR="00C43182">
        <w:rPr>
          <w:rFonts w:ascii="Arial" w:hAnsi="Arial" w:cs="Arial"/>
          <w:sz w:val="24"/>
          <w:szCs w:val="24"/>
        </w:rPr>
        <w:t>;</w:t>
      </w:r>
    </w:p>
    <w:p w14:paraId="519EB38A" w14:textId="6AFDEF3F" w:rsidR="00C43182" w:rsidRDefault="00C43182" w:rsidP="00D20664">
      <w:pPr>
        <w:pStyle w:val="Prrafodelista"/>
        <w:numPr>
          <w:ilvl w:val="2"/>
          <w:numId w:val="3"/>
        </w:numPr>
        <w:ind w:left="1701" w:hanging="283"/>
        <w:jc w:val="both"/>
        <w:rPr>
          <w:rFonts w:ascii="Arial" w:hAnsi="Arial" w:cs="Arial"/>
          <w:sz w:val="24"/>
          <w:szCs w:val="24"/>
        </w:rPr>
      </w:pPr>
      <w:r w:rsidRPr="00C43182">
        <w:rPr>
          <w:rFonts w:ascii="Arial" w:hAnsi="Arial" w:cs="Arial"/>
          <w:sz w:val="24"/>
          <w:szCs w:val="24"/>
        </w:rPr>
        <w:t>Consejo Municipal de Protección Civil</w:t>
      </w:r>
      <w:r>
        <w:rPr>
          <w:rFonts w:ascii="Arial" w:hAnsi="Arial" w:cs="Arial"/>
          <w:sz w:val="24"/>
          <w:szCs w:val="24"/>
        </w:rPr>
        <w:t>, y</w:t>
      </w:r>
    </w:p>
    <w:p w14:paraId="021F2AA0" w14:textId="2AD02C90" w:rsidR="00C43182" w:rsidRPr="00D20664" w:rsidRDefault="00C43182" w:rsidP="00D20664">
      <w:pPr>
        <w:pStyle w:val="Prrafodelista"/>
        <w:numPr>
          <w:ilvl w:val="2"/>
          <w:numId w:val="3"/>
        </w:numPr>
        <w:ind w:left="1701" w:hanging="283"/>
        <w:jc w:val="both"/>
        <w:rPr>
          <w:rFonts w:ascii="Arial" w:hAnsi="Arial" w:cs="Arial"/>
          <w:sz w:val="24"/>
          <w:szCs w:val="24"/>
        </w:rPr>
      </w:pPr>
      <w:r w:rsidRPr="00C43182">
        <w:rPr>
          <w:rFonts w:ascii="Arial" w:hAnsi="Arial" w:cs="Arial"/>
          <w:sz w:val="24"/>
          <w:szCs w:val="24"/>
        </w:rPr>
        <w:t>Comisión Mixta de Seguridad e Higiene</w:t>
      </w:r>
      <w:r>
        <w:rPr>
          <w:rFonts w:ascii="Arial" w:hAnsi="Arial" w:cs="Arial"/>
          <w:sz w:val="24"/>
          <w:szCs w:val="24"/>
        </w:rPr>
        <w:t>.</w:t>
      </w:r>
    </w:p>
    <w:p w14:paraId="50BD0B9A" w14:textId="77777777" w:rsidR="00070235" w:rsidRPr="00284382" w:rsidRDefault="00070235" w:rsidP="00F56AA0">
      <w:pPr>
        <w:pStyle w:val="Prrafodelista"/>
        <w:ind w:left="1440"/>
        <w:jc w:val="both"/>
        <w:rPr>
          <w:rFonts w:ascii="Arial" w:hAnsi="Arial" w:cs="Arial"/>
          <w:sz w:val="24"/>
          <w:szCs w:val="24"/>
        </w:rPr>
      </w:pPr>
    </w:p>
    <w:sectPr w:rsidR="00070235" w:rsidRPr="0028438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2E235" w14:textId="77777777" w:rsidR="00D42E4B" w:rsidRDefault="00D42E4B" w:rsidP="002D33A5">
      <w:pPr>
        <w:spacing w:after="0" w:line="240" w:lineRule="auto"/>
      </w:pPr>
      <w:r>
        <w:separator/>
      </w:r>
    </w:p>
  </w:endnote>
  <w:endnote w:type="continuationSeparator" w:id="0">
    <w:p w14:paraId="135C2201" w14:textId="77777777" w:rsidR="00D42E4B" w:rsidRDefault="00D42E4B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58723" w14:textId="77777777" w:rsidR="00D42E4B" w:rsidRDefault="00D42E4B" w:rsidP="002D33A5">
      <w:pPr>
        <w:spacing w:after="0" w:line="240" w:lineRule="auto"/>
      </w:pPr>
      <w:r>
        <w:separator/>
      </w:r>
    </w:p>
  </w:footnote>
  <w:footnote w:type="continuationSeparator" w:id="0">
    <w:p w14:paraId="32C5A197" w14:textId="77777777" w:rsidR="00D42E4B" w:rsidRDefault="00D42E4B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36FA7"/>
    <w:multiLevelType w:val="hybridMultilevel"/>
    <w:tmpl w:val="F5DA53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9008F"/>
    <w:multiLevelType w:val="hybridMultilevel"/>
    <w:tmpl w:val="14B262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C1E14"/>
    <w:multiLevelType w:val="hybridMultilevel"/>
    <w:tmpl w:val="1BBC7BDA"/>
    <w:lvl w:ilvl="0" w:tplc="88B89B2E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080A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895399"/>
    <w:multiLevelType w:val="hybridMultilevel"/>
    <w:tmpl w:val="B198B14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688968">
    <w:abstractNumId w:val="1"/>
  </w:num>
  <w:num w:numId="2" w16cid:durableId="1921865091">
    <w:abstractNumId w:val="2"/>
  </w:num>
  <w:num w:numId="3" w16cid:durableId="166216123">
    <w:abstractNumId w:val="3"/>
  </w:num>
  <w:num w:numId="4" w16cid:durableId="874931299">
    <w:abstractNumId w:val="4"/>
  </w:num>
  <w:num w:numId="5" w16cid:durableId="331567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70235"/>
    <w:rsid w:val="00094C4C"/>
    <w:rsid w:val="000C7C06"/>
    <w:rsid w:val="00223905"/>
    <w:rsid w:val="00270B28"/>
    <w:rsid w:val="0027221B"/>
    <w:rsid w:val="0027739A"/>
    <w:rsid w:val="00284382"/>
    <w:rsid w:val="002C0CA0"/>
    <w:rsid w:val="002C1836"/>
    <w:rsid w:val="002D33A5"/>
    <w:rsid w:val="002D6F5A"/>
    <w:rsid w:val="00304B26"/>
    <w:rsid w:val="00313C55"/>
    <w:rsid w:val="003C69ED"/>
    <w:rsid w:val="003F58F2"/>
    <w:rsid w:val="003F7E94"/>
    <w:rsid w:val="00462098"/>
    <w:rsid w:val="004D3936"/>
    <w:rsid w:val="004F248B"/>
    <w:rsid w:val="0051445D"/>
    <w:rsid w:val="005831F2"/>
    <w:rsid w:val="005A1D71"/>
    <w:rsid w:val="005C09E6"/>
    <w:rsid w:val="005F53F4"/>
    <w:rsid w:val="006A195D"/>
    <w:rsid w:val="006C1C65"/>
    <w:rsid w:val="006C74F0"/>
    <w:rsid w:val="00766D6E"/>
    <w:rsid w:val="007C2FCD"/>
    <w:rsid w:val="007F4FCE"/>
    <w:rsid w:val="0086231C"/>
    <w:rsid w:val="008A30C8"/>
    <w:rsid w:val="00913547"/>
    <w:rsid w:val="00917E38"/>
    <w:rsid w:val="009D0E52"/>
    <w:rsid w:val="00A23424"/>
    <w:rsid w:val="00A469F6"/>
    <w:rsid w:val="00A67D33"/>
    <w:rsid w:val="00AA6B46"/>
    <w:rsid w:val="00AB0631"/>
    <w:rsid w:val="00AD1EC9"/>
    <w:rsid w:val="00AD751D"/>
    <w:rsid w:val="00B06585"/>
    <w:rsid w:val="00B5411A"/>
    <w:rsid w:val="00B76082"/>
    <w:rsid w:val="00C43182"/>
    <w:rsid w:val="00C654D3"/>
    <w:rsid w:val="00CC601F"/>
    <w:rsid w:val="00CE27F2"/>
    <w:rsid w:val="00D20664"/>
    <w:rsid w:val="00D42E4B"/>
    <w:rsid w:val="00D47F7B"/>
    <w:rsid w:val="00DD35B0"/>
    <w:rsid w:val="00EB3B8D"/>
    <w:rsid w:val="00ED595F"/>
    <w:rsid w:val="00ED60E6"/>
    <w:rsid w:val="00F53E81"/>
    <w:rsid w:val="00F56AA0"/>
    <w:rsid w:val="00F857E2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56AA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56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2025-11-27T15:11:00Z</dcterms:created>
  <dcterms:modified xsi:type="dcterms:W3CDTF">2025-11-27T15:11:00Z</dcterms:modified>
</cp:coreProperties>
</file>