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A5DF4" w14:textId="77777777" w:rsidR="00475444" w:rsidRDefault="00475444" w:rsidP="00475444">
      <w:pPr>
        <w:rPr>
          <w:rFonts w:ascii="Arial" w:eastAsia="Arial" w:hAnsi="Arial" w:cs="Arial"/>
          <w:b/>
        </w:rPr>
      </w:pPr>
      <w:bookmarkStart w:id="0" w:name="_GoBack"/>
      <w:bookmarkEnd w:id="0"/>
      <w:r>
        <w:rPr>
          <w:rFonts w:ascii="Arial" w:eastAsia="Arial" w:hAnsi="Arial" w:cs="Arial"/>
          <w:b/>
        </w:rPr>
        <w:t>H. AYUNTAMIENTO DEL MUNICIPIO DE CHIHUAHUA</w:t>
      </w:r>
    </w:p>
    <w:p w14:paraId="3E634ADC" w14:textId="77777777" w:rsidR="00475444" w:rsidRDefault="00475444" w:rsidP="00475444">
      <w:pPr>
        <w:rPr>
          <w:rFonts w:ascii="Arial" w:eastAsia="Arial" w:hAnsi="Arial" w:cs="Arial"/>
          <w:b/>
        </w:rPr>
      </w:pPr>
      <w:r>
        <w:rPr>
          <w:rFonts w:ascii="Arial" w:eastAsia="Arial" w:hAnsi="Arial" w:cs="Arial"/>
          <w:b/>
        </w:rPr>
        <w:t>P R E S E N T E.-</w:t>
      </w:r>
    </w:p>
    <w:p w14:paraId="023B9F03" w14:textId="3107363B" w:rsidR="00475444" w:rsidRDefault="00475444" w:rsidP="00475444">
      <w:pPr>
        <w:pBdr>
          <w:top w:val="nil"/>
          <w:left w:val="nil"/>
          <w:bottom w:val="nil"/>
          <w:right w:val="nil"/>
          <w:between w:val="nil"/>
        </w:pBdr>
        <w:spacing w:before="280" w:after="280"/>
        <w:rPr>
          <w:rFonts w:ascii="Arial" w:eastAsia="Arial" w:hAnsi="Arial" w:cs="Arial"/>
          <w:color w:val="000000"/>
        </w:rPr>
      </w:pPr>
      <w:r>
        <w:rPr>
          <w:rFonts w:ascii="Arial" w:eastAsia="Arial" w:hAnsi="Arial" w:cs="Arial"/>
          <w:color w:val="000000"/>
        </w:rPr>
        <w:t xml:space="preserve">Las y </w:t>
      </w:r>
      <w:r>
        <w:rPr>
          <w:rFonts w:ascii="Arial" w:eastAsia="Arial" w:hAnsi="Arial" w:cs="Arial"/>
        </w:rPr>
        <w:t>l</w:t>
      </w:r>
      <w:r>
        <w:rPr>
          <w:rFonts w:ascii="Arial" w:eastAsia="Arial" w:hAnsi="Arial" w:cs="Arial"/>
          <w:color w:val="000000"/>
        </w:rPr>
        <w:t xml:space="preserve">os Regidores del H. Ayuntamiento integrantes de las Comisiones Unidas de Desarrollo Urbano y Gobernación, en atención al oficio No. </w:t>
      </w:r>
      <w:r>
        <w:rPr>
          <w:rFonts w:ascii="Arial" w:eastAsia="Arial" w:hAnsi="Arial" w:cs="Arial"/>
          <w:b/>
          <w:color w:val="000000"/>
        </w:rPr>
        <w:t>SRIA/AT/066/2023</w:t>
      </w:r>
      <w:r>
        <w:rPr>
          <w:rFonts w:ascii="Arial" w:eastAsia="Arial" w:hAnsi="Arial" w:cs="Arial"/>
          <w:color w:val="000000"/>
        </w:rPr>
        <w:t xml:space="preserve"> de fecha 13 de febrero de 2022, que envía la Secretaría del Ayuntamiento, por instrucciones del Presidente Municipal, Lic. Marco Antonio Bonilla Mendoza, con fundamento en lo previsto por los artículos 63 del Código Municipal para el Estado de Chihuahua y 18, fracción V, del Reglamento Interior del H. Ayuntamiento del Municipio de Chihuahua, remite copia simple de la iniciativa del nuevo Reglamento de la Política Pública de Ciudad Cercana que presentó la Regidora Joceline Vega Vargas</w:t>
      </w:r>
      <w:r>
        <w:rPr>
          <w:rFonts w:ascii="Arial" w:eastAsia="Arial" w:hAnsi="Arial" w:cs="Arial"/>
        </w:rPr>
        <w:t>, a</w:t>
      </w:r>
      <w:r>
        <w:rPr>
          <w:rFonts w:ascii="Arial" w:eastAsia="Arial" w:hAnsi="Arial" w:cs="Arial"/>
          <w:color w:val="000000"/>
        </w:rPr>
        <w:t xml:space="preserve"> efecto de que su análisis, discusión y posterior emisión del dictamen correspondiente; y en atención a los argumentos y fundamentos legales expuestos en la misma, esta Comisión:</w:t>
      </w:r>
    </w:p>
    <w:p w14:paraId="7CB845C1" w14:textId="4594D53E" w:rsidR="005F277D" w:rsidRDefault="005F277D" w:rsidP="00475444">
      <w:pPr>
        <w:pBdr>
          <w:top w:val="nil"/>
          <w:left w:val="nil"/>
          <w:bottom w:val="nil"/>
          <w:right w:val="nil"/>
          <w:between w:val="nil"/>
        </w:pBdr>
        <w:spacing w:before="280" w:after="280"/>
        <w:rPr>
          <w:rFonts w:ascii="Arial" w:eastAsia="Arial" w:hAnsi="Arial" w:cs="Arial"/>
          <w:color w:val="000000"/>
        </w:rPr>
      </w:pPr>
      <w:r>
        <w:rPr>
          <w:rFonts w:ascii="Arial" w:eastAsia="Arial" w:hAnsi="Arial" w:cs="Arial"/>
        </w:rPr>
        <w:t>Con fundamento en lo dispuesto en el artículo 115 de la Constitución Política de los Estados Unidos Mexicanos; 125 numeral 18 y 126 fracción I y 141 de la Constitución Política del Estado de Chihuahua; artículo 8, 11 fracción XVIII y 28 fracciones I y II, 29, 31 fracciones I y VI, 33 fracción VII y 45 del Código Municipal para el Estado de Chihuahua, y los artículos 8, 11 fracción II, 15, 18 fracciones I y V, 21, 81, 88 fracciones I y XX, 107 fracción VIII, 116, 117, 118, 123, 125 y 126 del Reglamento Interior del H. Ayuntamiento del Municipio de Chihuahua, y una vez que se ha concluido con el análisis y discusión de la iniciativa presentada, se somete a consideración de este Órgano Colegiado el presente Dictamen, el que se emite en base a los siguientes antecedentes y consideraciones:</w:t>
      </w:r>
    </w:p>
    <w:p w14:paraId="7309F870" w14:textId="10B63149" w:rsidR="00475444" w:rsidRDefault="00475444" w:rsidP="00475444">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DICTAMEN</w:t>
      </w:r>
    </w:p>
    <w:p w14:paraId="608CC790" w14:textId="77777777" w:rsidR="00475444" w:rsidRDefault="00475444" w:rsidP="00475444">
      <w:pPr>
        <w:pBdr>
          <w:top w:val="nil"/>
          <w:left w:val="nil"/>
          <w:bottom w:val="nil"/>
          <w:right w:val="nil"/>
          <w:between w:val="nil"/>
        </w:pBdr>
        <w:spacing w:before="280" w:after="280"/>
        <w:rPr>
          <w:rFonts w:ascii="Arial" w:eastAsia="Arial" w:hAnsi="Arial" w:cs="Arial"/>
          <w:color w:val="000000"/>
        </w:rPr>
      </w:pPr>
      <w:r>
        <w:rPr>
          <w:rFonts w:ascii="Arial" w:eastAsia="Arial" w:hAnsi="Arial" w:cs="Arial"/>
          <w:b/>
        </w:rPr>
        <w:t>ÚNICO.-</w:t>
      </w:r>
      <w:r>
        <w:rPr>
          <w:rFonts w:ascii="Arial" w:eastAsia="Arial" w:hAnsi="Arial" w:cs="Arial"/>
          <w:b/>
          <w:color w:val="000000"/>
        </w:rPr>
        <w:t xml:space="preserve"> </w:t>
      </w:r>
      <w:r>
        <w:rPr>
          <w:rFonts w:ascii="Arial" w:eastAsia="Arial" w:hAnsi="Arial" w:cs="Arial"/>
          <w:color w:val="000000"/>
        </w:rPr>
        <w:t>Se aprueba por unanimidad de votos de las y los regidores presentes, la iniciativa del nuevo Reglamento de la Política Pública de Ciudad Cercana.</w:t>
      </w:r>
    </w:p>
    <w:p w14:paraId="13D0C84A" w14:textId="75145255" w:rsidR="00475444" w:rsidRDefault="00475444" w:rsidP="00475444">
      <w:pPr>
        <w:pBdr>
          <w:top w:val="nil"/>
          <w:left w:val="nil"/>
          <w:bottom w:val="nil"/>
          <w:right w:val="nil"/>
          <w:between w:val="nil"/>
        </w:pBdr>
        <w:tabs>
          <w:tab w:val="left" w:pos="567"/>
        </w:tabs>
        <w:rPr>
          <w:rFonts w:ascii="Arial" w:eastAsia="Arial" w:hAnsi="Arial" w:cs="Arial"/>
          <w:color w:val="000000"/>
        </w:rPr>
      </w:pPr>
      <w:r>
        <w:rPr>
          <w:rFonts w:ascii="Arial" w:eastAsia="Arial" w:hAnsi="Arial" w:cs="Arial"/>
          <w:color w:val="000000"/>
        </w:rPr>
        <w:t>Por lo que en atención a lo anterior, se somete a consideración de este H. Ayuntamiento el siguiente punto de:</w:t>
      </w:r>
    </w:p>
    <w:p w14:paraId="27A78DC0" w14:textId="77777777" w:rsidR="00475444" w:rsidRPr="00841578" w:rsidRDefault="00475444" w:rsidP="00475444">
      <w:pPr>
        <w:pBdr>
          <w:top w:val="nil"/>
          <w:left w:val="nil"/>
          <w:bottom w:val="nil"/>
          <w:right w:val="nil"/>
          <w:between w:val="nil"/>
        </w:pBdr>
        <w:tabs>
          <w:tab w:val="left" w:pos="567"/>
        </w:tabs>
        <w:rPr>
          <w:rFonts w:ascii="Arial" w:eastAsia="Arial" w:hAnsi="Arial" w:cs="Arial"/>
          <w:b/>
          <w:color w:val="000000"/>
        </w:rPr>
      </w:pPr>
    </w:p>
    <w:p w14:paraId="448C28B5" w14:textId="77777777" w:rsidR="00475444" w:rsidRDefault="00475444" w:rsidP="00475444">
      <w:pPr>
        <w:rPr>
          <w:rFonts w:ascii="Arial" w:eastAsia="Arial" w:hAnsi="Arial" w:cs="Arial"/>
          <w:color w:val="000000"/>
        </w:rPr>
      </w:pPr>
      <w:r>
        <w:rPr>
          <w:rFonts w:ascii="Arial" w:eastAsia="Arial" w:hAnsi="Arial" w:cs="Arial"/>
          <w:b/>
          <w:color w:val="000000"/>
        </w:rPr>
        <w:t>SEGUNDO.-</w:t>
      </w:r>
      <w:r>
        <w:rPr>
          <w:rFonts w:ascii="Arial" w:eastAsia="Arial" w:hAnsi="Arial" w:cs="Arial"/>
          <w:color w:val="000000"/>
        </w:rPr>
        <w:t xml:space="preserve"> Con fundamento en lo dispuesto por los artículos 141 de la Constitución Política del Estado de Chihuahua, el 28, fracción I, y 33, fracción VII, del Código Municipal para el Estado de Chihuahua, así como el 21, fracción VII, del Reglamento Interior del Honorable Ayuntamiento del Municipio de Chihuahua, se aprueba expedir el Reglamento de la Política Pública de Ciudad Cercana, a fin de establecer los instrumentos normativos urbanos y las características de dicha política, así como la forma de administrarla y las definiciones que aplican a los polígonos o zonas que la componen para quedar redactado en los siguientes términos:</w:t>
      </w:r>
    </w:p>
    <w:p w14:paraId="6EB683DF" w14:textId="37105614" w:rsidR="00C343A8" w:rsidRPr="008D7496" w:rsidRDefault="00C343A8" w:rsidP="000101CE">
      <w:pPr>
        <w:jc w:val="center"/>
        <w:rPr>
          <w:rFonts w:ascii="Arial" w:hAnsi="Arial" w:cs="Arial"/>
          <w:b/>
          <w:sz w:val="22"/>
          <w:szCs w:val="22"/>
          <w:lang w:val="es-ES"/>
        </w:rPr>
      </w:pPr>
      <w:r w:rsidRPr="008D7496">
        <w:rPr>
          <w:rFonts w:ascii="Arial" w:eastAsia="Arial" w:hAnsi="Arial" w:cs="Arial"/>
          <w:color w:val="000000"/>
          <w:sz w:val="22"/>
          <w:szCs w:val="22"/>
        </w:rPr>
        <w:lastRenderedPageBreak/>
        <w:t>“</w:t>
      </w:r>
      <w:r w:rsidRPr="008D7496">
        <w:rPr>
          <w:rFonts w:ascii="Arial" w:hAnsi="Arial" w:cs="Arial"/>
          <w:b/>
          <w:sz w:val="22"/>
          <w:szCs w:val="22"/>
          <w:lang w:val="es-ES"/>
        </w:rPr>
        <w:t>REGLAMENTO DE LA POLÍTICA PÚBLICA DE CIUDAD CERCANA”</w:t>
      </w:r>
    </w:p>
    <w:p w14:paraId="6DE5C9A1" w14:textId="77777777" w:rsidR="00C343A8" w:rsidRPr="008D7496" w:rsidRDefault="00C343A8" w:rsidP="00C343A8">
      <w:pPr>
        <w:jc w:val="center"/>
        <w:rPr>
          <w:rFonts w:ascii="Arial" w:hAnsi="Arial" w:cs="Arial"/>
          <w:b/>
          <w:sz w:val="22"/>
          <w:szCs w:val="22"/>
          <w:lang w:val="es-ES"/>
        </w:rPr>
      </w:pPr>
    </w:p>
    <w:p w14:paraId="6AEDE570" w14:textId="7FE0CB57" w:rsidR="00C343A8" w:rsidRPr="008D7496" w:rsidRDefault="00C343A8" w:rsidP="00C343A8">
      <w:pPr>
        <w:jc w:val="center"/>
        <w:rPr>
          <w:rFonts w:ascii="Arial" w:hAnsi="Arial" w:cs="Arial"/>
          <w:b/>
          <w:sz w:val="22"/>
          <w:szCs w:val="22"/>
          <w:lang w:val="es-ES"/>
        </w:rPr>
      </w:pPr>
      <w:r w:rsidRPr="008D7496">
        <w:rPr>
          <w:rFonts w:ascii="Arial" w:hAnsi="Arial" w:cs="Arial"/>
          <w:b/>
          <w:sz w:val="22"/>
          <w:szCs w:val="22"/>
          <w:lang w:val="es-ES"/>
        </w:rPr>
        <w:t>CAPÍTULO PRIMERO</w:t>
      </w:r>
    </w:p>
    <w:p w14:paraId="2F497B89" w14:textId="77777777" w:rsidR="00C343A8" w:rsidRPr="008D7496" w:rsidRDefault="00C343A8" w:rsidP="00C343A8">
      <w:pPr>
        <w:jc w:val="center"/>
        <w:rPr>
          <w:rFonts w:ascii="Arial" w:hAnsi="Arial" w:cs="Arial"/>
          <w:b/>
          <w:sz w:val="22"/>
          <w:szCs w:val="22"/>
          <w:lang w:val="es-ES"/>
        </w:rPr>
      </w:pPr>
    </w:p>
    <w:p w14:paraId="4387FB63" w14:textId="5B262D69" w:rsidR="00C343A8" w:rsidRPr="008D7496" w:rsidRDefault="00C343A8" w:rsidP="00C343A8">
      <w:pPr>
        <w:jc w:val="center"/>
        <w:rPr>
          <w:rFonts w:ascii="Arial" w:hAnsi="Arial" w:cs="Arial"/>
          <w:sz w:val="22"/>
          <w:szCs w:val="22"/>
          <w:lang w:val="es-ES"/>
        </w:rPr>
      </w:pPr>
      <w:r w:rsidRPr="008D7496">
        <w:rPr>
          <w:rFonts w:ascii="Arial" w:hAnsi="Arial" w:cs="Arial"/>
          <w:sz w:val="22"/>
          <w:szCs w:val="22"/>
          <w:lang w:val="es-ES"/>
        </w:rPr>
        <w:t>DISPOSICIONES GENERALES</w:t>
      </w:r>
    </w:p>
    <w:p w14:paraId="23C47008" w14:textId="77777777" w:rsidR="00C343A8" w:rsidRPr="00C343A8" w:rsidRDefault="00C343A8" w:rsidP="00C343A8">
      <w:pPr>
        <w:tabs>
          <w:tab w:val="left" w:pos="1276"/>
        </w:tabs>
        <w:spacing w:line="360" w:lineRule="auto"/>
        <w:rPr>
          <w:rFonts w:ascii="Arial" w:hAnsi="Arial" w:cs="Arial"/>
          <w:b/>
          <w:sz w:val="20"/>
          <w:szCs w:val="20"/>
          <w:lang w:val="es-ES"/>
        </w:rPr>
      </w:pPr>
    </w:p>
    <w:p w14:paraId="0ABB663E" w14:textId="06351293" w:rsidR="00C343A8" w:rsidRDefault="00C343A8" w:rsidP="00C343A8">
      <w:pPr>
        <w:tabs>
          <w:tab w:val="left" w:pos="1276"/>
        </w:tabs>
        <w:rPr>
          <w:rFonts w:ascii="Arial" w:hAnsi="Arial" w:cs="Arial"/>
          <w:sz w:val="20"/>
          <w:szCs w:val="20"/>
        </w:rPr>
      </w:pPr>
      <w:r w:rsidRPr="00C343A8">
        <w:rPr>
          <w:rFonts w:ascii="Arial" w:hAnsi="Arial" w:cs="Arial"/>
          <w:b/>
          <w:sz w:val="20"/>
          <w:szCs w:val="20"/>
        </w:rPr>
        <w:t>Artículo 1.</w:t>
      </w:r>
      <w:r>
        <w:rPr>
          <w:rFonts w:ascii="Arial" w:hAnsi="Arial" w:cs="Arial"/>
          <w:sz w:val="20"/>
          <w:szCs w:val="20"/>
        </w:rPr>
        <w:t xml:space="preserve"> </w:t>
      </w:r>
      <w:r w:rsidRPr="00C343A8">
        <w:rPr>
          <w:rFonts w:ascii="Arial" w:hAnsi="Arial" w:cs="Arial"/>
          <w:sz w:val="20"/>
          <w:szCs w:val="20"/>
        </w:rPr>
        <w:t>El presente instrumento tiene como objeto reglamentar la normatividad urbana y las características de la Política Pública de Ciudad Cercana, la forma de administrarla, así como las definiciones que aplican a los polígonos o zonas que la componen.</w:t>
      </w:r>
    </w:p>
    <w:p w14:paraId="3D16372B" w14:textId="3F34468D" w:rsidR="00C343A8" w:rsidRDefault="00C343A8" w:rsidP="00C343A8">
      <w:pPr>
        <w:tabs>
          <w:tab w:val="left" w:pos="1276"/>
        </w:tabs>
        <w:rPr>
          <w:rFonts w:ascii="Arial" w:hAnsi="Arial" w:cs="Arial"/>
          <w:sz w:val="20"/>
          <w:szCs w:val="20"/>
        </w:rPr>
      </w:pPr>
    </w:p>
    <w:p w14:paraId="5145E157" w14:textId="7E4EEA4C" w:rsidR="00C343A8" w:rsidRDefault="00C343A8" w:rsidP="00C343A8">
      <w:pPr>
        <w:tabs>
          <w:tab w:val="left" w:pos="1276"/>
        </w:tabs>
        <w:rPr>
          <w:rFonts w:ascii="Arial" w:hAnsi="Arial" w:cs="Arial"/>
          <w:sz w:val="20"/>
          <w:szCs w:val="20"/>
        </w:rPr>
      </w:pPr>
      <w:r w:rsidRPr="00C343A8">
        <w:rPr>
          <w:rFonts w:ascii="Arial" w:hAnsi="Arial" w:cs="Arial"/>
          <w:b/>
          <w:sz w:val="20"/>
          <w:szCs w:val="20"/>
        </w:rPr>
        <w:t>Artículo 2.</w:t>
      </w:r>
      <w:r w:rsidRPr="00C343A8">
        <w:rPr>
          <w:rFonts w:ascii="Arial" w:hAnsi="Arial" w:cs="Arial"/>
          <w:sz w:val="20"/>
          <w:szCs w:val="20"/>
        </w:rPr>
        <w:t xml:space="preserve"> Las disposiciones de este Reglamento y todos los actos de autoridad relacionados son de orden público y de observancia general en el Polígono de Ciudad Cercana y, en su caso, en las áreas o zonas que se conformen dentro del Municipio. </w:t>
      </w:r>
    </w:p>
    <w:p w14:paraId="347F5720" w14:textId="6EF2A670" w:rsidR="00C343A8" w:rsidRDefault="00C343A8" w:rsidP="00C343A8">
      <w:pPr>
        <w:tabs>
          <w:tab w:val="left" w:pos="1276"/>
        </w:tabs>
        <w:rPr>
          <w:rFonts w:ascii="Arial" w:hAnsi="Arial" w:cs="Arial"/>
          <w:sz w:val="20"/>
          <w:szCs w:val="20"/>
        </w:rPr>
      </w:pPr>
    </w:p>
    <w:p w14:paraId="08A4B296" w14:textId="18240D44" w:rsidR="00C343A8" w:rsidRDefault="00C343A8" w:rsidP="00C343A8">
      <w:pPr>
        <w:tabs>
          <w:tab w:val="left" w:pos="1276"/>
        </w:tabs>
        <w:rPr>
          <w:rFonts w:ascii="Arial" w:hAnsi="Arial" w:cs="Arial"/>
          <w:sz w:val="20"/>
          <w:szCs w:val="20"/>
        </w:rPr>
      </w:pPr>
      <w:r w:rsidRPr="00C343A8">
        <w:rPr>
          <w:rFonts w:ascii="Arial" w:hAnsi="Arial" w:cs="Arial"/>
          <w:b/>
          <w:sz w:val="20"/>
          <w:szCs w:val="20"/>
        </w:rPr>
        <w:t>Artículo 3.</w:t>
      </w:r>
      <w:r w:rsidRPr="00C343A8">
        <w:rPr>
          <w:rFonts w:ascii="Arial" w:hAnsi="Arial" w:cs="Arial"/>
          <w:sz w:val="20"/>
          <w:szCs w:val="20"/>
        </w:rPr>
        <w:t xml:space="preserve"> Para efectos del presente Reglamento, se entenderá por: </w:t>
      </w:r>
    </w:p>
    <w:p w14:paraId="3A1D9F47" w14:textId="4F853B14" w:rsidR="00C343A8" w:rsidRDefault="00C343A8" w:rsidP="00C343A8">
      <w:pPr>
        <w:tabs>
          <w:tab w:val="left" w:pos="1276"/>
        </w:tabs>
        <w:rPr>
          <w:rFonts w:ascii="Arial" w:hAnsi="Arial" w:cs="Arial"/>
          <w:sz w:val="20"/>
          <w:szCs w:val="20"/>
        </w:rPr>
      </w:pPr>
    </w:p>
    <w:p w14:paraId="410DFE2D" w14:textId="01CA990C" w:rsidR="00C343A8" w:rsidRPr="00610B59" w:rsidRDefault="00C343A8" w:rsidP="00610B59">
      <w:pPr>
        <w:pStyle w:val="Prrafodelista"/>
        <w:numPr>
          <w:ilvl w:val="0"/>
          <w:numId w:val="22"/>
        </w:numPr>
        <w:tabs>
          <w:tab w:val="left" w:pos="993"/>
        </w:tabs>
        <w:rPr>
          <w:rFonts w:ascii="Arial" w:hAnsi="Arial" w:cs="Arial"/>
          <w:sz w:val="20"/>
          <w:szCs w:val="20"/>
        </w:rPr>
      </w:pPr>
      <w:r w:rsidRPr="00610B59">
        <w:rPr>
          <w:rFonts w:ascii="Arial" w:hAnsi="Arial" w:cs="Arial"/>
          <w:b/>
          <w:sz w:val="20"/>
          <w:szCs w:val="20"/>
        </w:rPr>
        <w:t>Política Pública de Ciudad Cercana:</w:t>
      </w:r>
      <w:r w:rsidRPr="00610B59">
        <w:rPr>
          <w:rFonts w:ascii="Arial" w:hAnsi="Arial" w:cs="Arial"/>
          <w:sz w:val="20"/>
          <w:szCs w:val="20"/>
        </w:rPr>
        <w:t xml:space="preserve"> Es la política pública que establece una serie de condicionantes y normas aplicables a la demarcación territorial propuesta por el IMPLAN y aprobadas por el H. Ayuntamiento, referente a los estímulos fiscales y a las normas urbanas destinadas a promover una mayor edificabilidad y aprovechamiento del suelo y de los inmuebles localizados en las Primeras Manzanas o Primeros Predios dentro del Polígono de Ciudad Cercana, dado que cuentan con equipamiento, infraestructura, servicios públicos y privados y fuentes de empleo, que los hacen susceptibles a un mayor acceso, cercanía y conectividad entre las personas y sus actividades cotidianas.  </w:t>
      </w:r>
    </w:p>
    <w:p w14:paraId="545E052D" w14:textId="77777777" w:rsidR="00610B59" w:rsidRPr="00C343A8" w:rsidRDefault="00610B59" w:rsidP="00610B59">
      <w:pPr>
        <w:tabs>
          <w:tab w:val="left" w:pos="993"/>
        </w:tabs>
        <w:rPr>
          <w:rFonts w:ascii="Arial" w:hAnsi="Arial" w:cs="Arial"/>
          <w:sz w:val="20"/>
          <w:szCs w:val="20"/>
        </w:rPr>
      </w:pPr>
    </w:p>
    <w:p w14:paraId="50DCEAC6" w14:textId="055A93CA" w:rsidR="00C343A8" w:rsidRPr="00610B59" w:rsidRDefault="00C343A8" w:rsidP="00610B59">
      <w:pPr>
        <w:pStyle w:val="Prrafodelista"/>
        <w:numPr>
          <w:ilvl w:val="0"/>
          <w:numId w:val="22"/>
        </w:numPr>
        <w:rPr>
          <w:rFonts w:ascii="Arial" w:hAnsi="Arial" w:cs="Arial"/>
          <w:sz w:val="20"/>
          <w:szCs w:val="20"/>
        </w:rPr>
      </w:pPr>
      <w:r w:rsidRPr="00610B59">
        <w:rPr>
          <w:rFonts w:ascii="Arial" w:hAnsi="Arial" w:cs="Arial"/>
          <w:b/>
          <w:bCs/>
          <w:sz w:val="20"/>
          <w:szCs w:val="20"/>
        </w:rPr>
        <w:t>Coeficiente de Ocupación del Suelo (COS</w:t>
      </w:r>
      <w:r w:rsidRPr="00610B59">
        <w:rPr>
          <w:rFonts w:ascii="Arial" w:hAnsi="Arial" w:cs="Arial"/>
          <w:sz w:val="20"/>
          <w:szCs w:val="20"/>
        </w:rPr>
        <w:t>): Es el factor establecido en los instrumentos de planeación, por el cual debe multiplicarse el área total del predio, para determinar la superficie máxima de desplante a nivel de terreno natural que debe ocupar una construcción.</w:t>
      </w:r>
    </w:p>
    <w:p w14:paraId="7EE467CC" w14:textId="77777777" w:rsidR="00610B59" w:rsidRPr="00C343A8" w:rsidRDefault="00610B59" w:rsidP="00610B59">
      <w:pPr>
        <w:rPr>
          <w:rFonts w:ascii="Arial" w:hAnsi="Arial" w:cs="Arial"/>
          <w:sz w:val="20"/>
          <w:szCs w:val="20"/>
        </w:rPr>
      </w:pPr>
    </w:p>
    <w:p w14:paraId="46279362" w14:textId="280D1295" w:rsidR="00C343A8" w:rsidRPr="00610B59" w:rsidRDefault="00C343A8" w:rsidP="00610B59">
      <w:pPr>
        <w:pStyle w:val="Prrafodelista"/>
        <w:numPr>
          <w:ilvl w:val="0"/>
          <w:numId w:val="22"/>
        </w:numPr>
        <w:rPr>
          <w:rFonts w:ascii="Arial" w:hAnsi="Arial" w:cs="Arial"/>
          <w:sz w:val="20"/>
          <w:szCs w:val="20"/>
        </w:rPr>
      </w:pPr>
      <w:r w:rsidRPr="00610B59">
        <w:rPr>
          <w:rFonts w:ascii="Arial" w:hAnsi="Arial" w:cs="Arial"/>
          <w:b/>
          <w:bCs/>
          <w:sz w:val="20"/>
          <w:szCs w:val="20"/>
        </w:rPr>
        <w:t>Coeficiente de Utilización del Suelo (CUS)</w:t>
      </w:r>
      <w:r w:rsidRPr="00610B59">
        <w:rPr>
          <w:rFonts w:ascii="Arial" w:hAnsi="Arial" w:cs="Arial"/>
          <w:sz w:val="20"/>
          <w:szCs w:val="20"/>
        </w:rPr>
        <w:t>: Es el factor establecido en los instrumentos de planeación, por el cual debe multiplicarse el área total del predio para determinar la superficie máxima de construcción que se puede alojar en un predio, incluyendo en esta superficie, las áreas habitables o útiles.</w:t>
      </w:r>
    </w:p>
    <w:p w14:paraId="188EA0F8" w14:textId="77777777" w:rsidR="00610B59" w:rsidRPr="00C343A8" w:rsidRDefault="00610B59" w:rsidP="00610B59">
      <w:pPr>
        <w:rPr>
          <w:rFonts w:ascii="Arial" w:hAnsi="Arial" w:cs="Arial"/>
          <w:sz w:val="20"/>
          <w:szCs w:val="20"/>
        </w:rPr>
      </w:pPr>
    </w:p>
    <w:p w14:paraId="774DEE31" w14:textId="1D821D9E" w:rsidR="00C343A8" w:rsidRPr="00610B59" w:rsidRDefault="00C343A8" w:rsidP="00610B59">
      <w:pPr>
        <w:pStyle w:val="Prrafodelista"/>
        <w:numPr>
          <w:ilvl w:val="0"/>
          <w:numId w:val="22"/>
        </w:numPr>
        <w:rPr>
          <w:rFonts w:ascii="Arial" w:hAnsi="Arial" w:cs="Arial"/>
          <w:sz w:val="20"/>
          <w:szCs w:val="20"/>
        </w:rPr>
      </w:pPr>
      <w:r w:rsidRPr="00610B59">
        <w:rPr>
          <w:rFonts w:ascii="Arial" w:hAnsi="Arial" w:cs="Arial"/>
          <w:b/>
          <w:sz w:val="20"/>
          <w:szCs w:val="20"/>
        </w:rPr>
        <w:t>Corredores Urbanos Consolidados:</w:t>
      </w:r>
      <w:r w:rsidRPr="00610B59">
        <w:rPr>
          <w:rFonts w:ascii="Arial" w:hAnsi="Arial" w:cs="Arial"/>
          <w:sz w:val="20"/>
          <w:szCs w:val="20"/>
        </w:rPr>
        <w:t xml:space="preserve"> Son las vialidades localizadas dentro del Polígono de Ciudad Cercana, que el Plan de Desarrollo Urbano del Centro de Población Chihuahua define como vialidades de Primer Orden, Primarias y Secundarias; </w:t>
      </w:r>
    </w:p>
    <w:p w14:paraId="23B6F15E" w14:textId="77777777" w:rsidR="00610B59" w:rsidRPr="00C343A8" w:rsidRDefault="00610B59" w:rsidP="00610B59">
      <w:pPr>
        <w:rPr>
          <w:rFonts w:ascii="Arial" w:hAnsi="Arial" w:cs="Arial"/>
          <w:sz w:val="20"/>
          <w:szCs w:val="20"/>
        </w:rPr>
      </w:pPr>
    </w:p>
    <w:p w14:paraId="03B7B49B" w14:textId="135D8945" w:rsidR="00C343A8" w:rsidRPr="00610B59" w:rsidRDefault="00C343A8" w:rsidP="00610B59">
      <w:pPr>
        <w:pStyle w:val="Prrafodelista"/>
        <w:numPr>
          <w:ilvl w:val="0"/>
          <w:numId w:val="22"/>
        </w:numPr>
        <w:rPr>
          <w:rFonts w:ascii="Arial" w:hAnsi="Arial" w:cs="Arial"/>
          <w:sz w:val="20"/>
          <w:szCs w:val="20"/>
        </w:rPr>
      </w:pPr>
      <w:r w:rsidRPr="00610B59">
        <w:rPr>
          <w:rFonts w:ascii="Arial" w:hAnsi="Arial" w:cs="Arial"/>
          <w:b/>
          <w:sz w:val="20"/>
          <w:szCs w:val="20"/>
        </w:rPr>
        <w:t>Dirección.</w:t>
      </w:r>
      <w:r w:rsidRPr="00610B59">
        <w:rPr>
          <w:rFonts w:ascii="Arial" w:hAnsi="Arial" w:cs="Arial"/>
          <w:sz w:val="20"/>
          <w:szCs w:val="20"/>
        </w:rPr>
        <w:t xml:space="preserve"> La Dirección de Desarrollo Urbano y Ecología del Municipio de Chihuahua.</w:t>
      </w:r>
    </w:p>
    <w:p w14:paraId="0667DC36" w14:textId="77777777" w:rsidR="00610B59" w:rsidRPr="00C343A8" w:rsidRDefault="00610B59" w:rsidP="00610B59">
      <w:pPr>
        <w:rPr>
          <w:rFonts w:ascii="Arial" w:hAnsi="Arial" w:cs="Arial"/>
          <w:sz w:val="20"/>
          <w:szCs w:val="20"/>
        </w:rPr>
      </w:pPr>
    </w:p>
    <w:p w14:paraId="399859E1" w14:textId="3F27BBE4" w:rsidR="00C343A8" w:rsidRPr="00610B59" w:rsidRDefault="00C343A8" w:rsidP="00610B59">
      <w:pPr>
        <w:pStyle w:val="Prrafodelista"/>
        <w:numPr>
          <w:ilvl w:val="0"/>
          <w:numId w:val="22"/>
        </w:numPr>
        <w:rPr>
          <w:rFonts w:ascii="Arial" w:hAnsi="Arial" w:cs="Arial"/>
          <w:sz w:val="20"/>
          <w:szCs w:val="20"/>
        </w:rPr>
      </w:pPr>
      <w:r w:rsidRPr="00610B59">
        <w:rPr>
          <w:rFonts w:ascii="Arial" w:hAnsi="Arial" w:cs="Arial"/>
          <w:b/>
          <w:bCs/>
          <w:sz w:val="20"/>
          <w:szCs w:val="20"/>
        </w:rPr>
        <w:t>H. Ayuntamiento.</w:t>
      </w:r>
      <w:r w:rsidRPr="00610B59">
        <w:rPr>
          <w:rFonts w:ascii="Arial" w:hAnsi="Arial" w:cs="Arial"/>
          <w:sz w:val="20"/>
          <w:szCs w:val="20"/>
        </w:rPr>
        <w:t xml:space="preserve"> El Honorable Ayuntamiento del Municipio de Chihuahua, Chihuahua.</w:t>
      </w:r>
    </w:p>
    <w:p w14:paraId="725FE8BA" w14:textId="77777777" w:rsidR="00610B59" w:rsidRPr="00C343A8" w:rsidRDefault="00610B59" w:rsidP="00610B59">
      <w:pPr>
        <w:rPr>
          <w:rFonts w:ascii="Arial" w:hAnsi="Arial" w:cs="Arial"/>
          <w:sz w:val="20"/>
          <w:szCs w:val="20"/>
        </w:rPr>
      </w:pPr>
    </w:p>
    <w:p w14:paraId="24BCCFBA" w14:textId="333A6A42"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t>IMPLAN:</w:t>
      </w:r>
      <w:r w:rsidRPr="00610B59">
        <w:rPr>
          <w:rFonts w:ascii="Arial" w:hAnsi="Arial" w:cs="Arial"/>
          <w:sz w:val="20"/>
          <w:szCs w:val="20"/>
        </w:rPr>
        <w:t xml:space="preserve"> Instituto de Planeación Integral del Municipio de Chihuahua.</w:t>
      </w:r>
    </w:p>
    <w:p w14:paraId="630B29DC" w14:textId="77777777" w:rsidR="00610B59" w:rsidRPr="00C343A8" w:rsidRDefault="00610B59" w:rsidP="00610B59">
      <w:pPr>
        <w:tabs>
          <w:tab w:val="left" w:pos="851"/>
        </w:tabs>
        <w:rPr>
          <w:rFonts w:ascii="Arial" w:hAnsi="Arial" w:cs="Arial"/>
          <w:sz w:val="20"/>
          <w:szCs w:val="20"/>
        </w:rPr>
      </w:pPr>
    </w:p>
    <w:p w14:paraId="7A79D4E1" w14:textId="1785F3C2"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t>Municipio.</w:t>
      </w:r>
      <w:r w:rsidRPr="00610B59">
        <w:rPr>
          <w:rFonts w:ascii="Arial" w:hAnsi="Arial" w:cs="Arial"/>
          <w:sz w:val="20"/>
          <w:szCs w:val="20"/>
        </w:rPr>
        <w:t xml:space="preserve"> El Municipio de Chihuahua, Chihuahua</w:t>
      </w:r>
      <w:r w:rsidR="00610B59" w:rsidRPr="00610B59">
        <w:rPr>
          <w:rFonts w:ascii="Arial" w:hAnsi="Arial" w:cs="Arial"/>
          <w:sz w:val="20"/>
          <w:szCs w:val="20"/>
        </w:rPr>
        <w:t>.</w:t>
      </w:r>
    </w:p>
    <w:p w14:paraId="66C3DCCB" w14:textId="77777777" w:rsidR="00610B59" w:rsidRPr="00C343A8" w:rsidRDefault="00610B59" w:rsidP="00610B59">
      <w:pPr>
        <w:tabs>
          <w:tab w:val="left" w:pos="851"/>
        </w:tabs>
        <w:rPr>
          <w:rFonts w:ascii="Arial" w:hAnsi="Arial" w:cs="Arial"/>
          <w:sz w:val="20"/>
          <w:szCs w:val="20"/>
        </w:rPr>
      </w:pPr>
    </w:p>
    <w:p w14:paraId="2EE8B26D" w14:textId="34083B28"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t>PDU:</w:t>
      </w:r>
      <w:r w:rsidRPr="00610B59">
        <w:rPr>
          <w:rFonts w:ascii="Arial" w:hAnsi="Arial" w:cs="Arial"/>
          <w:sz w:val="20"/>
          <w:szCs w:val="20"/>
        </w:rPr>
        <w:t xml:space="preserve"> Plan de Desarrollo Urbano del Centro de Población Chihuahua.</w:t>
      </w:r>
    </w:p>
    <w:p w14:paraId="3AD233D1" w14:textId="77777777" w:rsidR="00610B59" w:rsidRPr="00C343A8" w:rsidRDefault="00610B59" w:rsidP="00610B59">
      <w:pPr>
        <w:tabs>
          <w:tab w:val="left" w:pos="851"/>
        </w:tabs>
        <w:rPr>
          <w:rFonts w:ascii="Arial" w:hAnsi="Arial" w:cs="Arial"/>
          <w:sz w:val="20"/>
          <w:szCs w:val="20"/>
        </w:rPr>
      </w:pPr>
    </w:p>
    <w:p w14:paraId="3011CEA6" w14:textId="5F418819"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lastRenderedPageBreak/>
        <w:t>Polígono de Ciudad Cercana:</w:t>
      </w:r>
      <w:r w:rsidRPr="00610B59">
        <w:rPr>
          <w:rFonts w:ascii="Arial" w:hAnsi="Arial" w:cs="Arial"/>
          <w:sz w:val="20"/>
          <w:szCs w:val="20"/>
        </w:rPr>
        <w:t xml:space="preserve"> Es la demarcación territorial aprobada por el H. Ayuntamiento, para el desarrollo o aprovechamiento prioritario o estratégico de inmuebles y suelo; se establecerá tanto su demarcación territorial como la ubicación de las Primeras Manzanas y Primeros Predios en donde se aplicará la Política Pública de Ciudad Cercana.</w:t>
      </w:r>
    </w:p>
    <w:p w14:paraId="700F10E1" w14:textId="77777777" w:rsidR="00610B59" w:rsidRPr="00C343A8" w:rsidRDefault="00610B59" w:rsidP="00610B59">
      <w:pPr>
        <w:tabs>
          <w:tab w:val="left" w:pos="851"/>
        </w:tabs>
        <w:rPr>
          <w:rFonts w:ascii="Arial" w:hAnsi="Arial" w:cs="Arial"/>
          <w:sz w:val="20"/>
          <w:szCs w:val="20"/>
        </w:rPr>
      </w:pPr>
    </w:p>
    <w:p w14:paraId="363181FC" w14:textId="30D3A3A4"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t xml:space="preserve">Polígonos de Desarrollo y Construcción Prioritarios. </w:t>
      </w:r>
      <w:r w:rsidRPr="00610B59">
        <w:rPr>
          <w:rFonts w:ascii="Arial" w:hAnsi="Arial" w:cs="Arial"/>
          <w:bCs/>
          <w:sz w:val="20"/>
          <w:szCs w:val="20"/>
        </w:rPr>
        <w:t>Son las zonas o áreas, dictaminados como factibles por el IMPLAN, cuyo propósito es aprovechar y potenciar su uso y aprovechamiento para la consolidación de la ciudad bajo los criterios de la Política Pública de Ciudad Cercana.</w:t>
      </w:r>
      <w:r w:rsidRPr="00610B59">
        <w:rPr>
          <w:rFonts w:ascii="Arial" w:hAnsi="Arial" w:cs="Arial"/>
          <w:sz w:val="20"/>
          <w:szCs w:val="20"/>
        </w:rPr>
        <w:t xml:space="preserve"> </w:t>
      </w:r>
    </w:p>
    <w:p w14:paraId="423989BE" w14:textId="77777777" w:rsidR="00610B59" w:rsidRPr="00C343A8" w:rsidRDefault="00610B59" w:rsidP="00610B59">
      <w:pPr>
        <w:tabs>
          <w:tab w:val="left" w:pos="851"/>
        </w:tabs>
        <w:rPr>
          <w:rFonts w:ascii="Arial" w:hAnsi="Arial" w:cs="Arial"/>
          <w:sz w:val="20"/>
          <w:szCs w:val="20"/>
        </w:rPr>
      </w:pPr>
    </w:p>
    <w:p w14:paraId="2454658F" w14:textId="1614A332"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t>Primeras Manzanas o primeros predios</w:t>
      </w:r>
      <w:r w:rsidRPr="00610B59">
        <w:rPr>
          <w:rFonts w:ascii="Arial" w:hAnsi="Arial" w:cs="Arial"/>
          <w:sz w:val="20"/>
          <w:szCs w:val="20"/>
        </w:rPr>
        <w:t>: Son aquellas que se localizan en las vialidades de Primer Orden, Primarias y Secundarias que conforman el espacio urbano, edificado o destinado a la edificación, delimitado por calles, que se encuentra dentro del Polígono de Ciudad Cercana y que, al menos, por uno de sus lados, colinda con un Corredor Urbano Consolidado.</w:t>
      </w:r>
    </w:p>
    <w:p w14:paraId="30C575D4" w14:textId="77777777" w:rsidR="00610B59" w:rsidRPr="00C343A8" w:rsidRDefault="00610B59" w:rsidP="00610B59">
      <w:pPr>
        <w:tabs>
          <w:tab w:val="left" w:pos="851"/>
        </w:tabs>
        <w:rPr>
          <w:rFonts w:ascii="Arial" w:hAnsi="Arial" w:cs="Arial"/>
          <w:sz w:val="20"/>
          <w:szCs w:val="20"/>
        </w:rPr>
      </w:pPr>
    </w:p>
    <w:p w14:paraId="54C8DD97" w14:textId="048B8CA5" w:rsidR="00C343A8" w:rsidRPr="00610B59" w:rsidRDefault="00C343A8" w:rsidP="00610B59">
      <w:pPr>
        <w:pStyle w:val="Prrafodelista"/>
        <w:numPr>
          <w:ilvl w:val="0"/>
          <w:numId w:val="22"/>
        </w:numPr>
        <w:tabs>
          <w:tab w:val="left" w:pos="851"/>
        </w:tabs>
        <w:rPr>
          <w:rFonts w:ascii="Arial" w:hAnsi="Arial" w:cs="Arial"/>
          <w:bCs/>
          <w:sz w:val="20"/>
          <w:szCs w:val="20"/>
        </w:rPr>
      </w:pPr>
      <w:r w:rsidRPr="00610B59">
        <w:rPr>
          <w:rFonts w:ascii="Arial" w:hAnsi="Arial" w:cs="Arial"/>
          <w:b/>
          <w:sz w:val="20"/>
          <w:szCs w:val="20"/>
        </w:rPr>
        <w:t xml:space="preserve">Reglamento de Construcciones. </w:t>
      </w:r>
      <w:r w:rsidRPr="00610B59">
        <w:rPr>
          <w:rFonts w:ascii="Arial" w:hAnsi="Arial" w:cs="Arial"/>
          <w:bCs/>
          <w:sz w:val="20"/>
          <w:szCs w:val="20"/>
        </w:rPr>
        <w:t xml:space="preserve">Reglamento de Construcciones y Normas Técnicas del Municipio de Chihuahua. </w:t>
      </w:r>
    </w:p>
    <w:p w14:paraId="789F48D1" w14:textId="77777777" w:rsidR="00610B59" w:rsidRPr="00C343A8" w:rsidRDefault="00610B59" w:rsidP="00610B59">
      <w:pPr>
        <w:tabs>
          <w:tab w:val="left" w:pos="851"/>
        </w:tabs>
        <w:rPr>
          <w:rFonts w:ascii="Arial" w:hAnsi="Arial" w:cs="Arial"/>
          <w:sz w:val="20"/>
          <w:szCs w:val="20"/>
        </w:rPr>
      </w:pPr>
    </w:p>
    <w:p w14:paraId="38E9BE00" w14:textId="3ADC2C51"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sz w:val="20"/>
          <w:szCs w:val="20"/>
        </w:rPr>
        <w:t>SIGMUN</w:t>
      </w:r>
      <w:r w:rsidRPr="00610B59">
        <w:rPr>
          <w:rFonts w:ascii="Arial" w:hAnsi="Arial" w:cs="Arial"/>
          <w:sz w:val="20"/>
          <w:szCs w:val="20"/>
        </w:rPr>
        <w:t>: Sistema de Información Geográfica Municipal.</w:t>
      </w:r>
    </w:p>
    <w:p w14:paraId="2B9D0375" w14:textId="77777777" w:rsidR="00610B59" w:rsidRPr="00C343A8" w:rsidRDefault="00610B59" w:rsidP="00610B59">
      <w:pPr>
        <w:tabs>
          <w:tab w:val="left" w:pos="851"/>
        </w:tabs>
        <w:rPr>
          <w:rFonts w:ascii="Arial" w:hAnsi="Arial" w:cs="Arial"/>
          <w:sz w:val="20"/>
          <w:szCs w:val="20"/>
        </w:rPr>
      </w:pPr>
    </w:p>
    <w:p w14:paraId="7A2ADF29" w14:textId="170E74F9" w:rsidR="00C343A8" w:rsidRPr="00610B59" w:rsidRDefault="00C343A8" w:rsidP="00610B59">
      <w:pPr>
        <w:pStyle w:val="Prrafodelista"/>
        <w:numPr>
          <w:ilvl w:val="0"/>
          <w:numId w:val="22"/>
        </w:numPr>
        <w:tabs>
          <w:tab w:val="left" w:pos="851"/>
        </w:tabs>
        <w:rPr>
          <w:rFonts w:ascii="Arial" w:hAnsi="Arial" w:cs="Arial"/>
          <w:sz w:val="20"/>
          <w:szCs w:val="20"/>
        </w:rPr>
      </w:pPr>
      <w:r w:rsidRPr="00610B59">
        <w:rPr>
          <w:rFonts w:ascii="Arial" w:hAnsi="Arial" w:cs="Arial"/>
          <w:b/>
          <w:bCs/>
          <w:sz w:val="20"/>
          <w:szCs w:val="20"/>
        </w:rPr>
        <w:t xml:space="preserve">Tesorería. </w:t>
      </w:r>
      <w:r w:rsidRPr="00610B59">
        <w:rPr>
          <w:rFonts w:ascii="Arial" w:hAnsi="Arial" w:cs="Arial"/>
          <w:sz w:val="20"/>
          <w:szCs w:val="20"/>
        </w:rPr>
        <w:t xml:space="preserve">La Tesorería del Municipio de Chihuahua. </w:t>
      </w:r>
    </w:p>
    <w:p w14:paraId="20AA234A" w14:textId="77777777" w:rsidR="00610B59" w:rsidRPr="00C343A8" w:rsidRDefault="00610B59" w:rsidP="00610B59">
      <w:pPr>
        <w:tabs>
          <w:tab w:val="left" w:pos="851"/>
        </w:tabs>
        <w:rPr>
          <w:rFonts w:ascii="Arial" w:hAnsi="Arial" w:cs="Arial"/>
          <w:sz w:val="20"/>
          <w:szCs w:val="20"/>
        </w:rPr>
      </w:pPr>
    </w:p>
    <w:p w14:paraId="59C02DF1" w14:textId="157D2B11" w:rsidR="00C343A8" w:rsidRDefault="00C343A8" w:rsidP="00610B59">
      <w:pPr>
        <w:pStyle w:val="Prrafodelista"/>
        <w:numPr>
          <w:ilvl w:val="0"/>
          <w:numId w:val="22"/>
        </w:numPr>
        <w:tabs>
          <w:tab w:val="left" w:pos="993"/>
        </w:tabs>
        <w:rPr>
          <w:rFonts w:ascii="Arial" w:hAnsi="Arial" w:cs="Arial"/>
          <w:sz w:val="20"/>
          <w:szCs w:val="20"/>
        </w:rPr>
      </w:pPr>
      <w:r w:rsidRPr="00610B59">
        <w:rPr>
          <w:rFonts w:ascii="Arial" w:hAnsi="Arial" w:cs="Arial"/>
          <w:b/>
          <w:sz w:val="20"/>
          <w:szCs w:val="20"/>
        </w:rPr>
        <w:t>Zonas</w:t>
      </w:r>
      <w:r w:rsidRPr="00610B59">
        <w:rPr>
          <w:rFonts w:ascii="Arial" w:hAnsi="Arial" w:cs="Arial"/>
          <w:sz w:val="20"/>
          <w:szCs w:val="20"/>
        </w:rPr>
        <w:t xml:space="preserve">. Son las delimitaciones geográficas dentro del Polígono de Ciudad Cercana cuyo propósito es diferenciar los incentivos fiscales o condicionantes urbanas aplicables, en su caso. </w:t>
      </w:r>
    </w:p>
    <w:p w14:paraId="6F6598AB" w14:textId="77777777" w:rsidR="00D3683D" w:rsidRPr="00D3683D" w:rsidRDefault="00D3683D" w:rsidP="00D3683D">
      <w:pPr>
        <w:pStyle w:val="Prrafodelista"/>
        <w:rPr>
          <w:rFonts w:ascii="Arial" w:hAnsi="Arial" w:cs="Arial"/>
          <w:sz w:val="20"/>
          <w:szCs w:val="20"/>
        </w:rPr>
      </w:pPr>
    </w:p>
    <w:p w14:paraId="7816335E" w14:textId="61C05A9B" w:rsidR="00D3683D" w:rsidRDefault="00D3683D" w:rsidP="00D3683D">
      <w:pPr>
        <w:tabs>
          <w:tab w:val="left" w:pos="851"/>
          <w:tab w:val="left" w:pos="1276"/>
        </w:tabs>
        <w:rPr>
          <w:rFonts w:ascii="Arial" w:hAnsi="Arial" w:cs="Arial"/>
          <w:sz w:val="20"/>
          <w:szCs w:val="20"/>
        </w:rPr>
      </w:pPr>
      <w:r w:rsidRPr="00D3683D">
        <w:rPr>
          <w:rFonts w:ascii="Arial" w:hAnsi="Arial" w:cs="Arial"/>
          <w:b/>
          <w:sz w:val="20"/>
          <w:szCs w:val="20"/>
        </w:rPr>
        <w:t>Artículo 4.</w:t>
      </w:r>
      <w:r>
        <w:rPr>
          <w:rFonts w:ascii="Arial" w:hAnsi="Arial" w:cs="Arial"/>
          <w:sz w:val="20"/>
          <w:szCs w:val="20"/>
        </w:rPr>
        <w:t xml:space="preserve"> </w:t>
      </w:r>
      <w:r w:rsidRPr="00D3683D">
        <w:rPr>
          <w:rFonts w:ascii="Arial" w:hAnsi="Arial" w:cs="Arial"/>
          <w:sz w:val="20"/>
          <w:szCs w:val="20"/>
        </w:rPr>
        <w:t>Ciudad Cercana es propuesta por el IMPLAN, tanto en su conceptualización, instrumentos normativos, composición y delimitación territorial y zonas, por lo cual del mismo modo podrá proponer las modificaciones que considere necesarias que serán gestionadas por la Comisión de Desarrollo Urbano para su autorización o actualización ante el H. Ayuntamiento.</w:t>
      </w:r>
    </w:p>
    <w:p w14:paraId="2B60DD3A" w14:textId="17A3508D" w:rsidR="00D3683D" w:rsidRDefault="00D3683D" w:rsidP="00D3683D">
      <w:pPr>
        <w:tabs>
          <w:tab w:val="left" w:pos="851"/>
          <w:tab w:val="left" w:pos="1276"/>
        </w:tabs>
        <w:rPr>
          <w:rFonts w:ascii="Arial" w:hAnsi="Arial" w:cs="Arial"/>
          <w:sz w:val="20"/>
          <w:szCs w:val="20"/>
        </w:rPr>
      </w:pPr>
    </w:p>
    <w:p w14:paraId="751250CE" w14:textId="77777777" w:rsidR="00D3683D" w:rsidRDefault="00D3683D" w:rsidP="00D3683D">
      <w:pPr>
        <w:jc w:val="center"/>
        <w:rPr>
          <w:rFonts w:ascii="Arial" w:hAnsi="Arial" w:cs="Arial"/>
          <w:b/>
          <w:sz w:val="20"/>
          <w:szCs w:val="20"/>
          <w:lang w:val="es-ES"/>
        </w:rPr>
      </w:pPr>
    </w:p>
    <w:p w14:paraId="1D97A23E" w14:textId="25D19A1F" w:rsidR="00D3683D" w:rsidRPr="008D7496" w:rsidRDefault="00D3683D" w:rsidP="00D3683D">
      <w:pPr>
        <w:jc w:val="center"/>
        <w:rPr>
          <w:rFonts w:ascii="Arial" w:hAnsi="Arial" w:cs="Arial"/>
          <w:b/>
          <w:sz w:val="22"/>
          <w:szCs w:val="22"/>
          <w:lang w:val="es-ES"/>
        </w:rPr>
      </w:pPr>
      <w:r w:rsidRPr="008D7496">
        <w:rPr>
          <w:rFonts w:ascii="Arial" w:hAnsi="Arial" w:cs="Arial"/>
          <w:b/>
          <w:sz w:val="22"/>
          <w:szCs w:val="22"/>
          <w:lang w:val="es-ES"/>
        </w:rPr>
        <w:t>CAPÍTULO SEGUNDO</w:t>
      </w:r>
    </w:p>
    <w:p w14:paraId="245E02C9" w14:textId="77777777" w:rsidR="00D3683D" w:rsidRPr="008D7496" w:rsidRDefault="00D3683D" w:rsidP="00D3683D">
      <w:pPr>
        <w:jc w:val="center"/>
        <w:rPr>
          <w:rFonts w:ascii="Arial" w:hAnsi="Arial" w:cs="Arial"/>
          <w:sz w:val="22"/>
          <w:szCs w:val="22"/>
          <w:lang w:val="es-ES"/>
        </w:rPr>
      </w:pPr>
      <w:r w:rsidRPr="008D7496">
        <w:rPr>
          <w:rFonts w:ascii="Arial" w:hAnsi="Arial" w:cs="Arial"/>
          <w:sz w:val="22"/>
          <w:szCs w:val="22"/>
          <w:lang w:val="es-ES"/>
        </w:rPr>
        <w:t xml:space="preserve">DE LA DELIMITACIÓN TERRITORIAL PARA LA APLICACIÓN </w:t>
      </w:r>
    </w:p>
    <w:p w14:paraId="5D37EB7B" w14:textId="47FC1B27" w:rsidR="00D3683D" w:rsidRPr="008D7496" w:rsidRDefault="00D3683D" w:rsidP="00D3683D">
      <w:pPr>
        <w:jc w:val="center"/>
        <w:rPr>
          <w:rFonts w:ascii="Arial" w:hAnsi="Arial" w:cs="Arial"/>
          <w:sz w:val="22"/>
          <w:szCs w:val="22"/>
          <w:lang w:val="es-ES"/>
        </w:rPr>
      </w:pPr>
      <w:r w:rsidRPr="008D7496">
        <w:rPr>
          <w:rFonts w:ascii="Arial" w:hAnsi="Arial" w:cs="Arial"/>
          <w:sz w:val="22"/>
          <w:szCs w:val="22"/>
          <w:lang w:val="es-ES"/>
        </w:rPr>
        <w:t>DE LA POLÍTICA PÚBLICA DE CIUDAD CERCANA</w:t>
      </w:r>
    </w:p>
    <w:p w14:paraId="2DAA81AF" w14:textId="70179704" w:rsidR="00D3683D" w:rsidRDefault="00D3683D" w:rsidP="00D3683D">
      <w:pPr>
        <w:jc w:val="center"/>
        <w:rPr>
          <w:rFonts w:ascii="Arial" w:hAnsi="Arial" w:cs="Arial"/>
          <w:sz w:val="20"/>
          <w:szCs w:val="20"/>
          <w:lang w:val="es-ES"/>
        </w:rPr>
      </w:pPr>
    </w:p>
    <w:p w14:paraId="3CB8B8FF" w14:textId="0FB50713" w:rsidR="00EC6C65" w:rsidRDefault="00EC6C65" w:rsidP="00EC6C65">
      <w:pPr>
        <w:tabs>
          <w:tab w:val="left" w:pos="1276"/>
        </w:tabs>
        <w:rPr>
          <w:rFonts w:ascii="Arial" w:hAnsi="Arial" w:cs="Arial"/>
          <w:sz w:val="20"/>
          <w:szCs w:val="20"/>
        </w:rPr>
      </w:pPr>
      <w:r w:rsidRPr="00EC6C65">
        <w:rPr>
          <w:rFonts w:ascii="Arial" w:hAnsi="Arial" w:cs="Arial"/>
          <w:b/>
          <w:sz w:val="20"/>
          <w:szCs w:val="20"/>
          <w:lang w:val="es-ES"/>
        </w:rPr>
        <w:t>Artículo 5.</w:t>
      </w:r>
      <w:r w:rsidRPr="00EC6C65">
        <w:rPr>
          <w:rFonts w:ascii="Arial" w:hAnsi="Arial" w:cs="Arial"/>
          <w:sz w:val="20"/>
          <w:szCs w:val="20"/>
          <w:lang w:val="es-ES"/>
        </w:rPr>
        <w:t xml:space="preserve"> </w:t>
      </w:r>
      <w:r w:rsidRPr="00EC6C65">
        <w:rPr>
          <w:rFonts w:ascii="Arial" w:hAnsi="Arial" w:cs="Arial"/>
          <w:sz w:val="20"/>
          <w:szCs w:val="20"/>
        </w:rPr>
        <w:t xml:space="preserve">El Polígono de Ciudad Cercana, así como sus actualizaciones y modificaciones, deberán ser aprobadas por el H. Ayuntamiento y publicarse en la Gaceta Municipal para entrar en vigor. Posterior a su entrada en vigor, el Municipio deberá promoverlo a través de sus redes sociales y páginas web institucionales del mismo y del IMPLAN, así como en el SIGMUN.  </w:t>
      </w:r>
    </w:p>
    <w:p w14:paraId="2EDD1D73" w14:textId="27766F9E" w:rsidR="00EC6C65" w:rsidRDefault="00EC6C65" w:rsidP="00EC6C65">
      <w:pPr>
        <w:tabs>
          <w:tab w:val="left" w:pos="1276"/>
        </w:tabs>
        <w:rPr>
          <w:rFonts w:ascii="Arial" w:hAnsi="Arial" w:cs="Arial"/>
          <w:sz w:val="20"/>
          <w:szCs w:val="20"/>
        </w:rPr>
      </w:pPr>
    </w:p>
    <w:p w14:paraId="76E25D38" w14:textId="59CBE09A" w:rsidR="00EC6C65" w:rsidRDefault="00EC6C65" w:rsidP="00EC6C65">
      <w:pPr>
        <w:tabs>
          <w:tab w:val="left" w:pos="1276"/>
        </w:tabs>
        <w:rPr>
          <w:rFonts w:ascii="Arial" w:hAnsi="Arial" w:cs="Arial"/>
          <w:sz w:val="20"/>
          <w:szCs w:val="20"/>
        </w:rPr>
      </w:pPr>
      <w:r w:rsidRPr="00EC6C65">
        <w:rPr>
          <w:rFonts w:ascii="Arial" w:hAnsi="Arial" w:cs="Arial"/>
          <w:b/>
          <w:sz w:val="20"/>
          <w:szCs w:val="20"/>
        </w:rPr>
        <w:t>Artículo 6.</w:t>
      </w:r>
      <w:r w:rsidRPr="00EC6C65">
        <w:rPr>
          <w:rFonts w:ascii="Arial" w:hAnsi="Arial" w:cs="Arial"/>
          <w:sz w:val="20"/>
          <w:szCs w:val="20"/>
        </w:rPr>
        <w:t xml:space="preserve"> El Polígono del Centro Urbano y del Centro Histórico a que se refiere el Plan Parcial del Centro Urbano y la llamada Zona Centro, en el área delimitada por el Programa Maestro del Centro Urbano de la Ciudad de Chihuahua, forman parte del Polígono de Ciudad Cercana, y serán sujetos a dichos estímulos, asimismo, podrán ser sujetos de condicionantes, normatividad y estímulos diferenciados y/o adicionales.</w:t>
      </w:r>
    </w:p>
    <w:p w14:paraId="7D746632" w14:textId="1F22C247" w:rsidR="00EC6C65" w:rsidRDefault="00EC6C65" w:rsidP="00EC6C65">
      <w:pPr>
        <w:tabs>
          <w:tab w:val="left" w:pos="1276"/>
        </w:tabs>
        <w:rPr>
          <w:rFonts w:ascii="Arial" w:hAnsi="Arial" w:cs="Arial"/>
          <w:sz w:val="20"/>
          <w:szCs w:val="20"/>
        </w:rPr>
      </w:pPr>
    </w:p>
    <w:p w14:paraId="367FB041" w14:textId="21CFCD71" w:rsidR="00EC6C65" w:rsidRDefault="00EC6C65" w:rsidP="00EC6C65">
      <w:pPr>
        <w:rPr>
          <w:rFonts w:ascii="Arial" w:hAnsi="Arial" w:cs="Arial"/>
          <w:sz w:val="20"/>
          <w:szCs w:val="20"/>
        </w:rPr>
      </w:pPr>
      <w:r w:rsidRPr="00EC6C65">
        <w:rPr>
          <w:rFonts w:ascii="Arial" w:hAnsi="Arial" w:cs="Arial"/>
          <w:b/>
          <w:sz w:val="20"/>
          <w:szCs w:val="20"/>
        </w:rPr>
        <w:t>Artículo 7.</w:t>
      </w:r>
      <w:r>
        <w:rPr>
          <w:rFonts w:ascii="Arial" w:hAnsi="Arial" w:cs="Arial"/>
          <w:sz w:val="20"/>
          <w:szCs w:val="20"/>
        </w:rPr>
        <w:t xml:space="preserve"> </w:t>
      </w:r>
      <w:r w:rsidRPr="00EC6C65">
        <w:rPr>
          <w:rFonts w:ascii="Arial" w:hAnsi="Arial" w:cs="Arial"/>
          <w:sz w:val="20"/>
          <w:szCs w:val="20"/>
        </w:rPr>
        <w:t xml:space="preserve">Las condicionantes normativas del presente Capítulo y todo lo relacionado con Ciudad Cercana serán aplicables exclusivamente a las superficies conformadas por las Primeras Manzanas o Primeros Predios contenidas dentro del Polígono que las delimita. </w:t>
      </w:r>
    </w:p>
    <w:p w14:paraId="3C092FD5" w14:textId="39B1D6AA" w:rsidR="00EC6C65" w:rsidRDefault="00EC6C65" w:rsidP="00EC6C65">
      <w:pPr>
        <w:rPr>
          <w:rFonts w:ascii="Arial" w:hAnsi="Arial" w:cs="Arial"/>
          <w:sz w:val="20"/>
          <w:szCs w:val="20"/>
        </w:rPr>
      </w:pPr>
    </w:p>
    <w:p w14:paraId="27FD82C8" w14:textId="4477B8A7" w:rsidR="003419D6" w:rsidRPr="003419D6" w:rsidRDefault="003419D6" w:rsidP="003419D6">
      <w:pPr>
        <w:rPr>
          <w:rFonts w:ascii="Arial" w:hAnsi="Arial" w:cs="Arial"/>
          <w:sz w:val="20"/>
          <w:szCs w:val="20"/>
        </w:rPr>
      </w:pPr>
      <w:r w:rsidRPr="003419D6">
        <w:rPr>
          <w:rFonts w:ascii="Arial" w:hAnsi="Arial" w:cs="Arial"/>
          <w:b/>
          <w:sz w:val="20"/>
          <w:szCs w:val="20"/>
        </w:rPr>
        <w:t>Artículo 8.</w:t>
      </w:r>
      <w:r w:rsidRPr="003419D6">
        <w:rPr>
          <w:rFonts w:ascii="Arial" w:hAnsi="Arial" w:cs="Arial"/>
          <w:sz w:val="20"/>
          <w:szCs w:val="20"/>
        </w:rPr>
        <w:t xml:space="preserve"> Cuando exista un polígono localizado en el Polígono de Ciudad Cercana o fuera de éste, que cumpla con los criterios a que se refiere el Artículo siguiente de este Reglamento, podrá ser sujeto de la </w:t>
      </w:r>
      <w:r w:rsidRPr="003419D6">
        <w:rPr>
          <w:rFonts w:ascii="Arial" w:hAnsi="Arial" w:cs="Arial"/>
          <w:sz w:val="20"/>
          <w:szCs w:val="20"/>
        </w:rPr>
        <w:lastRenderedPageBreak/>
        <w:t xml:space="preserve">aplicación de las condicionantes de esta Política a efecto de incentivar una mayor edificabilidad. Para que pueda darse esta condición, el IMPLAN dictaminará la factibilidad de la transferencia de los beneficios de esta Política Pública a polígonos fuera o dentro del Polígono de Ciudad Cercana. En caso de ser viables aquellos predios que se localicen fuera, éstos serán determinados y regulados como Polígonos de Desarrollo y Construcción Prioritarios para que en ellos se apliquen los criterios de la Política Pública de Ciudad Cercana. La solicitud de dictaminar la factibilidad de un polígono fuera o dentro del Polígono de Ciudad Cercana podrá hacerla un particular a través de la Dirección y, asimismo, podrá ser propuesta por el IMPLAN.  </w:t>
      </w:r>
    </w:p>
    <w:p w14:paraId="63A17CD6" w14:textId="6AC6DC93" w:rsidR="00EC6C65" w:rsidRDefault="00EC6C65" w:rsidP="00EC6C65">
      <w:pPr>
        <w:rPr>
          <w:rFonts w:ascii="Arial" w:hAnsi="Arial" w:cs="Arial"/>
          <w:sz w:val="20"/>
          <w:szCs w:val="20"/>
        </w:rPr>
      </w:pPr>
    </w:p>
    <w:p w14:paraId="6C0A3B20" w14:textId="0FB6D7E0" w:rsidR="008D7496" w:rsidRDefault="008D7496" w:rsidP="008D7496">
      <w:pPr>
        <w:rPr>
          <w:rFonts w:ascii="Arial" w:hAnsi="Arial" w:cs="Arial"/>
          <w:sz w:val="20"/>
          <w:szCs w:val="20"/>
        </w:rPr>
      </w:pPr>
      <w:r w:rsidRPr="008D7496">
        <w:rPr>
          <w:rFonts w:ascii="Arial" w:hAnsi="Arial" w:cs="Arial"/>
          <w:b/>
          <w:sz w:val="20"/>
          <w:szCs w:val="20"/>
        </w:rPr>
        <w:t>Artículo 9.</w:t>
      </w:r>
      <w:r w:rsidRPr="008D7496">
        <w:rPr>
          <w:rFonts w:ascii="Arial" w:hAnsi="Arial" w:cs="Arial"/>
          <w:sz w:val="20"/>
          <w:szCs w:val="20"/>
        </w:rPr>
        <w:t xml:space="preserve"> Los criterios para determinar la factibilidad de aplicar la Política de Ciudad Cercana fuera de esta demarcación o en polígonos adicionales dentro del Polígono de Ciudad Cercana, en su caso, serán:</w:t>
      </w:r>
    </w:p>
    <w:p w14:paraId="748472A8" w14:textId="2EA978A0" w:rsidR="008D7496" w:rsidRDefault="008D7496" w:rsidP="008D7496">
      <w:pPr>
        <w:rPr>
          <w:rFonts w:ascii="Arial" w:hAnsi="Arial" w:cs="Arial"/>
          <w:sz w:val="20"/>
          <w:szCs w:val="20"/>
        </w:rPr>
      </w:pPr>
    </w:p>
    <w:p w14:paraId="36855E54" w14:textId="758FB918" w:rsidR="008D7496" w:rsidRDefault="008D7496" w:rsidP="008D7496">
      <w:pPr>
        <w:rPr>
          <w:rFonts w:ascii="Arial" w:hAnsi="Arial" w:cs="Arial"/>
          <w:sz w:val="20"/>
          <w:szCs w:val="20"/>
        </w:rPr>
      </w:pPr>
      <w:r w:rsidRPr="00B30D2C">
        <w:rPr>
          <w:rFonts w:ascii="Arial" w:hAnsi="Arial" w:cs="Arial"/>
          <w:sz w:val="20"/>
          <w:szCs w:val="20"/>
        </w:rPr>
        <w:t>La edificación deberá ser un conjunto urbano o un proyecto de usos mixtos</w:t>
      </w:r>
      <w:r>
        <w:rPr>
          <w:rFonts w:ascii="Arial" w:hAnsi="Arial" w:cs="Arial"/>
          <w:sz w:val="20"/>
          <w:szCs w:val="20"/>
        </w:rPr>
        <w:t>.</w:t>
      </w:r>
    </w:p>
    <w:p w14:paraId="25BCC36F" w14:textId="26973F2B" w:rsidR="008D7496" w:rsidRDefault="008D7496" w:rsidP="008D7496">
      <w:pPr>
        <w:rPr>
          <w:rFonts w:ascii="Arial" w:hAnsi="Arial" w:cs="Arial"/>
          <w:sz w:val="20"/>
          <w:szCs w:val="20"/>
        </w:rPr>
      </w:pPr>
    </w:p>
    <w:p w14:paraId="12DCACB5" w14:textId="77777777" w:rsidR="008D7496" w:rsidRPr="008D7496" w:rsidRDefault="008D7496" w:rsidP="008D7496">
      <w:pPr>
        <w:tabs>
          <w:tab w:val="left" w:pos="851"/>
        </w:tabs>
        <w:rPr>
          <w:rFonts w:ascii="Arial" w:hAnsi="Arial" w:cs="Arial"/>
          <w:sz w:val="20"/>
          <w:szCs w:val="20"/>
        </w:rPr>
      </w:pPr>
      <w:r w:rsidRPr="008D7496">
        <w:rPr>
          <w:rFonts w:ascii="Arial" w:hAnsi="Arial" w:cs="Arial"/>
          <w:sz w:val="20"/>
          <w:szCs w:val="20"/>
        </w:rPr>
        <w:t>La edificación deberá localizarse en:</w:t>
      </w:r>
    </w:p>
    <w:p w14:paraId="135F12E4" w14:textId="4ACBFAA2" w:rsidR="008D7496" w:rsidRDefault="008D7496" w:rsidP="008D7496">
      <w:pPr>
        <w:rPr>
          <w:rFonts w:ascii="Arial" w:hAnsi="Arial" w:cs="Arial"/>
          <w:sz w:val="20"/>
          <w:szCs w:val="20"/>
        </w:rPr>
      </w:pPr>
    </w:p>
    <w:p w14:paraId="792894E2" w14:textId="63427E88" w:rsidR="008D7496" w:rsidRDefault="008D7496" w:rsidP="008D7496">
      <w:pPr>
        <w:tabs>
          <w:tab w:val="left" w:pos="851"/>
        </w:tabs>
        <w:rPr>
          <w:rFonts w:ascii="Arial" w:hAnsi="Arial" w:cs="Arial"/>
          <w:sz w:val="20"/>
          <w:szCs w:val="20"/>
        </w:rPr>
      </w:pPr>
      <w:r w:rsidRPr="008D7496">
        <w:rPr>
          <w:rFonts w:ascii="Arial" w:hAnsi="Arial" w:cs="Arial"/>
          <w:sz w:val="20"/>
          <w:szCs w:val="20"/>
        </w:rPr>
        <w:t xml:space="preserve">La Primera Manzana o Primer Predio de una vialidad de Primer Orden, Primaria o Secundaria dentro del Polígono de Ciudad Cercana, o </w:t>
      </w:r>
    </w:p>
    <w:p w14:paraId="08FD0DE9" w14:textId="04F97DF7" w:rsidR="008D7496" w:rsidRDefault="008D7496" w:rsidP="008D7496">
      <w:pPr>
        <w:tabs>
          <w:tab w:val="left" w:pos="851"/>
        </w:tabs>
        <w:rPr>
          <w:rFonts w:ascii="Arial" w:hAnsi="Arial" w:cs="Arial"/>
          <w:sz w:val="20"/>
          <w:szCs w:val="20"/>
        </w:rPr>
      </w:pPr>
    </w:p>
    <w:p w14:paraId="2E5FE2BA" w14:textId="7DD6179A" w:rsidR="008D7496" w:rsidRDefault="008D7496" w:rsidP="008D7496">
      <w:pPr>
        <w:tabs>
          <w:tab w:val="left" w:pos="851"/>
        </w:tabs>
        <w:spacing w:line="360" w:lineRule="auto"/>
        <w:rPr>
          <w:rFonts w:ascii="Arial" w:hAnsi="Arial" w:cs="Arial"/>
          <w:sz w:val="20"/>
          <w:szCs w:val="20"/>
        </w:rPr>
      </w:pPr>
      <w:r w:rsidRPr="008D7496">
        <w:rPr>
          <w:rFonts w:ascii="Arial" w:hAnsi="Arial" w:cs="Arial"/>
          <w:sz w:val="20"/>
          <w:szCs w:val="20"/>
        </w:rPr>
        <w:t xml:space="preserve">Dentro del Centro Urbano o alguno de los Subcentros determinados en el PDU, o </w:t>
      </w:r>
    </w:p>
    <w:p w14:paraId="13F4F20F" w14:textId="77777777" w:rsidR="008D7496" w:rsidRPr="008D7496" w:rsidRDefault="008D7496" w:rsidP="008D7496">
      <w:pPr>
        <w:tabs>
          <w:tab w:val="left" w:pos="851"/>
        </w:tabs>
        <w:rPr>
          <w:rFonts w:ascii="Arial" w:hAnsi="Arial" w:cs="Arial"/>
          <w:sz w:val="20"/>
          <w:szCs w:val="20"/>
        </w:rPr>
      </w:pPr>
      <w:r w:rsidRPr="008D7496">
        <w:rPr>
          <w:rFonts w:ascii="Arial" w:hAnsi="Arial" w:cs="Arial"/>
          <w:sz w:val="20"/>
          <w:szCs w:val="20"/>
        </w:rPr>
        <w:t xml:space="preserve">Fuera del Polígono de Ciudad Cercana a una distancia máxima de 800 m de alguno de los Subcentros o el Centro Urbano, en su caso. </w:t>
      </w:r>
    </w:p>
    <w:p w14:paraId="2B41CF40" w14:textId="77777777" w:rsidR="008D7496" w:rsidRDefault="008D7496" w:rsidP="008D7496">
      <w:pPr>
        <w:tabs>
          <w:tab w:val="left" w:pos="851"/>
        </w:tabs>
        <w:rPr>
          <w:rFonts w:ascii="Arial" w:hAnsi="Arial" w:cs="Arial"/>
          <w:sz w:val="20"/>
          <w:szCs w:val="20"/>
        </w:rPr>
      </w:pPr>
    </w:p>
    <w:p w14:paraId="641580B1" w14:textId="53196C42" w:rsidR="008D7496" w:rsidRDefault="008D7496" w:rsidP="008D7496">
      <w:pPr>
        <w:tabs>
          <w:tab w:val="left" w:pos="851"/>
        </w:tabs>
        <w:rPr>
          <w:rFonts w:ascii="Arial" w:hAnsi="Arial" w:cs="Arial"/>
          <w:sz w:val="20"/>
          <w:szCs w:val="20"/>
        </w:rPr>
      </w:pPr>
      <w:r w:rsidRPr="008D7496">
        <w:rPr>
          <w:rFonts w:ascii="Arial" w:hAnsi="Arial" w:cs="Arial"/>
          <w:sz w:val="20"/>
          <w:szCs w:val="20"/>
        </w:rPr>
        <w:t xml:space="preserve">Los proyectos deberán contribuir a la consolidación inmediata del contexto en el que se planté su edificación debido a su oferta de equipamiento, infraestructura y servicios. </w:t>
      </w:r>
    </w:p>
    <w:p w14:paraId="115AF4F3" w14:textId="401BE994" w:rsidR="008D7496" w:rsidRDefault="008D7496" w:rsidP="008D7496">
      <w:pPr>
        <w:tabs>
          <w:tab w:val="left" w:pos="851"/>
        </w:tabs>
        <w:rPr>
          <w:rFonts w:ascii="Arial" w:hAnsi="Arial" w:cs="Arial"/>
          <w:sz w:val="20"/>
          <w:szCs w:val="20"/>
        </w:rPr>
      </w:pPr>
    </w:p>
    <w:p w14:paraId="4F754B4A" w14:textId="43C05901" w:rsidR="008D7496" w:rsidRDefault="008D7496" w:rsidP="008D7496">
      <w:pPr>
        <w:tabs>
          <w:tab w:val="left" w:pos="851"/>
        </w:tabs>
        <w:rPr>
          <w:rFonts w:ascii="Arial" w:hAnsi="Arial" w:cs="Arial"/>
          <w:sz w:val="20"/>
          <w:szCs w:val="20"/>
        </w:rPr>
      </w:pPr>
      <w:r w:rsidRPr="008D7496">
        <w:rPr>
          <w:rFonts w:ascii="Arial" w:hAnsi="Arial" w:cs="Arial"/>
          <w:sz w:val="20"/>
          <w:szCs w:val="20"/>
        </w:rPr>
        <w:t xml:space="preserve">Los proyectos deberán contar con factibilidad de la infraestructura hidrosanitaria y eléctrica. </w:t>
      </w:r>
    </w:p>
    <w:p w14:paraId="45235F3E" w14:textId="414A6979" w:rsidR="008D7496" w:rsidRDefault="008D7496" w:rsidP="008D7496">
      <w:pPr>
        <w:tabs>
          <w:tab w:val="left" w:pos="851"/>
        </w:tabs>
        <w:rPr>
          <w:rFonts w:ascii="Arial" w:hAnsi="Arial" w:cs="Arial"/>
          <w:sz w:val="20"/>
          <w:szCs w:val="20"/>
        </w:rPr>
      </w:pPr>
    </w:p>
    <w:p w14:paraId="61525B7A" w14:textId="77777777" w:rsidR="008D7496" w:rsidRDefault="008D7496" w:rsidP="008D7496">
      <w:pPr>
        <w:jc w:val="center"/>
        <w:rPr>
          <w:rFonts w:ascii="Arial" w:hAnsi="Arial" w:cs="Arial"/>
          <w:b/>
          <w:sz w:val="20"/>
          <w:szCs w:val="20"/>
          <w:lang w:val="es-ES"/>
        </w:rPr>
      </w:pPr>
    </w:p>
    <w:p w14:paraId="6E04B2CF" w14:textId="61610038" w:rsidR="008D7496" w:rsidRPr="008D7496" w:rsidRDefault="008D7496" w:rsidP="008D7496">
      <w:pPr>
        <w:jc w:val="center"/>
        <w:rPr>
          <w:rFonts w:ascii="Arial" w:hAnsi="Arial" w:cs="Arial"/>
          <w:b/>
          <w:sz w:val="22"/>
          <w:szCs w:val="22"/>
          <w:lang w:val="es-ES"/>
        </w:rPr>
      </w:pPr>
      <w:r w:rsidRPr="008D7496">
        <w:rPr>
          <w:rFonts w:ascii="Arial" w:hAnsi="Arial" w:cs="Arial"/>
          <w:b/>
          <w:sz w:val="22"/>
          <w:szCs w:val="22"/>
          <w:lang w:val="es-ES"/>
        </w:rPr>
        <w:t>CAPÍTULO TERCERO</w:t>
      </w:r>
    </w:p>
    <w:p w14:paraId="454C9C72" w14:textId="19623329" w:rsidR="008D7496" w:rsidRDefault="008D7496" w:rsidP="008D7496">
      <w:pPr>
        <w:jc w:val="center"/>
        <w:rPr>
          <w:rFonts w:ascii="Arial" w:hAnsi="Arial" w:cs="Arial"/>
          <w:sz w:val="22"/>
          <w:szCs w:val="22"/>
          <w:lang w:val="es-ES"/>
        </w:rPr>
      </w:pPr>
      <w:r w:rsidRPr="008D7496">
        <w:rPr>
          <w:rFonts w:ascii="Arial" w:hAnsi="Arial" w:cs="Arial"/>
          <w:sz w:val="22"/>
          <w:szCs w:val="22"/>
          <w:lang w:val="es-ES"/>
        </w:rPr>
        <w:t>DE LOS ESTÍMULOS FISCALES EN CIUDAD CERCANA</w:t>
      </w:r>
    </w:p>
    <w:p w14:paraId="675168CF" w14:textId="4C4945A4" w:rsidR="00B27013" w:rsidRDefault="00B27013" w:rsidP="008D7496">
      <w:pPr>
        <w:jc w:val="center"/>
        <w:rPr>
          <w:rFonts w:ascii="Arial" w:hAnsi="Arial" w:cs="Arial"/>
          <w:sz w:val="22"/>
          <w:szCs w:val="22"/>
          <w:lang w:val="es-ES"/>
        </w:rPr>
      </w:pPr>
    </w:p>
    <w:p w14:paraId="6169B52D" w14:textId="4996BFF7" w:rsidR="00B27013" w:rsidRDefault="00B27013" w:rsidP="00B27013">
      <w:pPr>
        <w:rPr>
          <w:rFonts w:ascii="Arial" w:hAnsi="Arial" w:cs="Arial"/>
          <w:sz w:val="20"/>
          <w:szCs w:val="20"/>
        </w:rPr>
      </w:pPr>
      <w:r w:rsidRPr="00B27013">
        <w:rPr>
          <w:rFonts w:ascii="Arial" w:hAnsi="Arial" w:cs="Arial"/>
          <w:b/>
          <w:sz w:val="20"/>
          <w:szCs w:val="20"/>
          <w:lang w:val="es-ES"/>
        </w:rPr>
        <w:t>Artículo 10.</w:t>
      </w:r>
      <w:r>
        <w:rPr>
          <w:rFonts w:ascii="Arial" w:hAnsi="Arial" w:cs="Arial"/>
          <w:sz w:val="20"/>
          <w:szCs w:val="20"/>
          <w:lang w:val="es-ES"/>
        </w:rPr>
        <w:t xml:space="preserve"> </w:t>
      </w:r>
      <w:r w:rsidRPr="00B27013">
        <w:rPr>
          <w:rFonts w:ascii="Arial" w:hAnsi="Arial" w:cs="Arial"/>
          <w:sz w:val="20"/>
          <w:szCs w:val="20"/>
        </w:rPr>
        <w:t>El área geográfica del Polígono de Ciudad Cercana y sus zonas, en su caso, también podrán ser sujetos de estímulos fiscales que el H. Ayuntamiento determine en la Ley de Ingresos del Municipio de Chihuahua y sus modificaciones, en la que se determinará el procedimiento para que el solicitante pueda obtenerlos.</w:t>
      </w:r>
    </w:p>
    <w:p w14:paraId="374F38ED" w14:textId="76B5791D" w:rsidR="00B27013" w:rsidRDefault="00B27013" w:rsidP="00B27013">
      <w:pPr>
        <w:rPr>
          <w:rFonts w:ascii="Arial" w:hAnsi="Arial" w:cs="Arial"/>
          <w:sz w:val="20"/>
          <w:szCs w:val="20"/>
        </w:rPr>
      </w:pPr>
    </w:p>
    <w:p w14:paraId="26C94342" w14:textId="26CCD97E" w:rsidR="00B27013" w:rsidRDefault="00B27013" w:rsidP="00B27013">
      <w:pPr>
        <w:tabs>
          <w:tab w:val="left" w:pos="993"/>
        </w:tabs>
        <w:rPr>
          <w:rFonts w:ascii="Arial" w:hAnsi="Arial" w:cs="Arial"/>
          <w:sz w:val="20"/>
          <w:szCs w:val="20"/>
        </w:rPr>
      </w:pPr>
      <w:r w:rsidRPr="00B27013">
        <w:rPr>
          <w:rFonts w:ascii="Arial" w:hAnsi="Arial" w:cs="Arial"/>
          <w:b/>
          <w:sz w:val="20"/>
          <w:szCs w:val="20"/>
        </w:rPr>
        <w:t>Artículo 11.</w:t>
      </w:r>
      <w:r>
        <w:rPr>
          <w:rFonts w:ascii="Arial" w:hAnsi="Arial" w:cs="Arial"/>
          <w:sz w:val="20"/>
          <w:szCs w:val="20"/>
        </w:rPr>
        <w:t xml:space="preserve"> </w:t>
      </w:r>
      <w:r w:rsidRPr="00B27013">
        <w:rPr>
          <w:rFonts w:ascii="Arial" w:hAnsi="Arial" w:cs="Arial"/>
          <w:sz w:val="20"/>
          <w:szCs w:val="20"/>
        </w:rPr>
        <w:t xml:space="preserve">Tanto la Dirección como la Tesorería, estarán obligadas a reportar en el SIGMUN, la información correspondiente a los inmuebles y proyectos que hayan sido sujetos de estímulos, según el ámbito de sus competencias, con el objetivo de mantener actualizado el monitoreo y la evaluación de la Política Pública de Ciudad Cercana. Estos reportes deberán hacerse una vez al mes; si el Municipio llegare a contar con mecanismos digitales que registran dichos movimientos de manera inmediata, podrá suprimirse el reporte mensual con cargo a las dependencias referidas.  </w:t>
      </w:r>
    </w:p>
    <w:p w14:paraId="3F6E86B8" w14:textId="77777777" w:rsidR="00A6540F" w:rsidRDefault="00A6540F" w:rsidP="00A6540F">
      <w:pPr>
        <w:rPr>
          <w:rFonts w:ascii="Arial" w:hAnsi="Arial" w:cs="Arial"/>
          <w:sz w:val="20"/>
          <w:szCs w:val="20"/>
        </w:rPr>
      </w:pPr>
    </w:p>
    <w:p w14:paraId="75E46F9D" w14:textId="77777777" w:rsidR="00A6540F" w:rsidRDefault="00A6540F" w:rsidP="00A6540F">
      <w:pPr>
        <w:rPr>
          <w:rFonts w:ascii="Arial" w:hAnsi="Arial" w:cs="Arial"/>
          <w:sz w:val="20"/>
          <w:szCs w:val="20"/>
        </w:rPr>
      </w:pPr>
    </w:p>
    <w:p w14:paraId="4CD980E5" w14:textId="235B053B" w:rsidR="00976D02" w:rsidRPr="00976D02" w:rsidRDefault="00976D02" w:rsidP="00A6540F">
      <w:pPr>
        <w:jc w:val="center"/>
        <w:rPr>
          <w:rFonts w:ascii="Arial" w:hAnsi="Arial" w:cs="Arial"/>
          <w:b/>
          <w:sz w:val="22"/>
          <w:szCs w:val="22"/>
          <w:lang w:val="es-ES"/>
        </w:rPr>
      </w:pPr>
      <w:r w:rsidRPr="00976D02">
        <w:rPr>
          <w:rFonts w:ascii="Arial" w:hAnsi="Arial" w:cs="Arial"/>
          <w:b/>
          <w:sz w:val="22"/>
          <w:szCs w:val="22"/>
          <w:lang w:val="es-ES"/>
        </w:rPr>
        <w:t>CAPÍTULO CUARTO</w:t>
      </w:r>
    </w:p>
    <w:p w14:paraId="4F32B00D" w14:textId="737DFE04" w:rsidR="00976D02" w:rsidRDefault="00976D02" w:rsidP="00976D02">
      <w:pPr>
        <w:jc w:val="center"/>
        <w:rPr>
          <w:rFonts w:ascii="Arial" w:hAnsi="Arial" w:cs="Arial"/>
          <w:sz w:val="22"/>
          <w:szCs w:val="22"/>
          <w:lang w:val="es-ES"/>
        </w:rPr>
      </w:pPr>
      <w:r w:rsidRPr="00976D02">
        <w:rPr>
          <w:rFonts w:ascii="Arial" w:hAnsi="Arial" w:cs="Arial"/>
          <w:sz w:val="22"/>
          <w:szCs w:val="22"/>
          <w:lang w:val="es-ES"/>
        </w:rPr>
        <w:t>DE LOS USOS DE SUELO</w:t>
      </w:r>
    </w:p>
    <w:p w14:paraId="4386CC53" w14:textId="07AD967E" w:rsidR="00976D02" w:rsidRDefault="00976D02" w:rsidP="00976D02">
      <w:pPr>
        <w:jc w:val="center"/>
        <w:rPr>
          <w:rFonts w:ascii="Arial" w:hAnsi="Arial" w:cs="Arial"/>
          <w:sz w:val="22"/>
          <w:szCs w:val="22"/>
          <w:lang w:val="es-ES"/>
        </w:rPr>
      </w:pPr>
    </w:p>
    <w:p w14:paraId="6C615631" w14:textId="50E506DD" w:rsidR="00976D02" w:rsidRDefault="00976D02" w:rsidP="00976D02">
      <w:pPr>
        <w:pStyle w:val="Prrafodelista"/>
        <w:tabs>
          <w:tab w:val="left" w:pos="993"/>
        </w:tabs>
        <w:ind w:left="0"/>
        <w:rPr>
          <w:rFonts w:ascii="Arial" w:hAnsi="Arial" w:cs="Arial"/>
          <w:sz w:val="20"/>
          <w:szCs w:val="20"/>
        </w:rPr>
      </w:pPr>
      <w:r w:rsidRPr="00976D02">
        <w:rPr>
          <w:rFonts w:ascii="Arial" w:hAnsi="Arial" w:cs="Arial"/>
          <w:b/>
          <w:sz w:val="20"/>
          <w:szCs w:val="20"/>
        </w:rPr>
        <w:lastRenderedPageBreak/>
        <w:t>Artículo 12.</w:t>
      </w:r>
      <w:r>
        <w:rPr>
          <w:rFonts w:ascii="Arial" w:hAnsi="Arial" w:cs="Arial"/>
          <w:sz w:val="20"/>
          <w:szCs w:val="20"/>
        </w:rPr>
        <w:t xml:space="preserve"> </w:t>
      </w:r>
      <w:r w:rsidRPr="00B30D2C">
        <w:rPr>
          <w:rFonts w:ascii="Arial" w:hAnsi="Arial" w:cs="Arial"/>
          <w:sz w:val="20"/>
          <w:szCs w:val="20"/>
        </w:rPr>
        <w:t>Las edificaciones remodeladas o nuevas que se construyan en el Polígono de Ciudad Cercana estarán acorde con los usos de suelo y compatibilidades establecidas en el PDU.</w:t>
      </w:r>
    </w:p>
    <w:p w14:paraId="7D453AE0" w14:textId="77998099" w:rsidR="00976D02" w:rsidRDefault="00976D02" w:rsidP="00976D02">
      <w:pPr>
        <w:pStyle w:val="Prrafodelista"/>
        <w:tabs>
          <w:tab w:val="left" w:pos="993"/>
        </w:tabs>
        <w:ind w:left="0"/>
        <w:rPr>
          <w:rFonts w:ascii="Arial" w:hAnsi="Arial" w:cs="Arial"/>
          <w:sz w:val="20"/>
          <w:szCs w:val="20"/>
        </w:rPr>
      </w:pPr>
    </w:p>
    <w:p w14:paraId="360BFEF8" w14:textId="77777777" w:rsidR="00976D02" w:rsidRDefault="00976D02" w:rsidP="00976D02">
      <w:pPr>
        <w:jc w:val="center"/>
        <w:rPr>
          <w:rFonts w:ascii="Arial" w:hAnsi="Arial" w:cs="Arial"/>
          <w:b/>
          <w:sz w:val="20"/>
          <w:szCs w:val="20"/>
          <w:lang w:val="es-ES"/>
        </w:rPr>
      </w:pPr>
    </w:p>
    <w:p w14:paraId="4380E287" w14:textId="309743AD" w:rsidR="00976D02" w:rsidRPr="00976D02" w:rsidRDefault="00976D02" w:rsidP="00976D02">
      <w:pPr>
        <w:jc w:val="center"/>
        <w:rPr>
          <w:rFonts w:ascii="Arial" w:hAnsi="Arial" w:cs="Arial"/>
          <w:b/>
          <w:sz w:val="22"/>
          <w:szCs w:val="22"/>
          <w:lang w:val="es-ES"/>
        </w:rPr>
      </w:pPr>
      <w:r w:rsidRPr="00976D02">
        <w:rPr>
          <w:rFonts w:ascii="Arial" w:hAnsi="Arial" w:cs="Arial"/>
          <w:b/>
          <w:sz w:val="22"/>
          <w:szCs w:val="22"/>
          <w:lang w:val="es-ES"/>
        </w:rPr>
        <w:t>CAPÍTULO QUINTO</w:t>
      </w:r>
    </w:p>
    <w:p w14:paraId="3EF243D3" w14:textId="5D5E95DA" w:rsidR="00976D02" w:rsidRDefault="00976D02" w:rsidP="00976D02">
      <w:pPr>
        <w:jc w:val="center"/>
        <w:rPr>
          <w:rFonts w:ascii="Arial" w:hAnsi="Arial" w:cs="Arial"/>
          <w:sz w:val="22"/>
          <w:szCs w:val="22"/>
          <w:lang w:val="es-ES"/>
        </w:rPr>
      </w:pPr>
      <w:r w:rsidRPr="00976D02">
        <w:rPr>
          <w:rFonts w:ascii="Arial" w:hAnsi="Arial" w:cs="Arial"/>
          <w:sz w:val="22"/>
          <w:szCs w:val="22"/>
          <w:lang w:val="es-ES"/>
        </w:rPr>
        <w:t>DE LA EDIFICABILIDAD EN CIUDAD CERCANA</w:t>
      </w:r>
    </w:p>
    <w:p w14:paraId="10A7C3C9" w14:textId="320D4686" w:rsidR="00976D02" w:rsidRDefault="00976D02" w:rsidP="00976D02">
      <w:pPr>
        <w:jc w:val="center"/>
        <w:rPr>
          <w:rFonts w:ascii="Arial" w:hAnsi="Arial" w:cs="Arial"/>
          <w:sz w:val="22"/>
          <w:szCs w:val="22"/>
          <w:lang w:val="es-ES"/>
        </w:rPr>
      </w:pPr>
    </w:p>
    <w:p w14:paraId="40E7CBA0" w14:textId="77777777" w:rsidR="00976D02" w:rsidRDefault="00976D02" w:rsidP="00976D02">
      <w:pPr>
        <w:tabs>
          <w:tab w:val="left" w:pos="993"/>
        </w:tabs>
        <w:rPr>
          <w:rFonts w:ascii="Arial" w:hAnsi="Arial" w:cs="Arial"/>
          <w:sz w:val="20"/>
          <w:szCs w:val="20"/>
        </w:rPr>
      </w:pPr>
      <w:r w:rsidRPr="00976D02">
        <w:rPr>
          <w:rFonts w:ascii="Arial" w:hAnsi="Arial" w:cs="Arial"/>
          <w:b/>
          <w:sz w:val="20"/>
          <w:szCs w:val="20"/>
          <w:lang w:val="es-ES"/>
        </w:rPr>
        <w:t>Artículo 13.</w:t>
      </w:r>
      <w:r>
        <w:rPr>
          <w:rFonts w:ascii="Arial" w:hAnsi="Arial" w:cs="Arial"/>
          <w:sz w:val="20"/>
          <w:szCs w:val="20"/>
          <w:lang w:val="es-ES"/>
        </w:rPr>
        <w:t xml:space="preserve"> </w:t>
      </w:r>
      <w:r w:rsidRPr="00976D02">
        <w:rPr>
          <w:rFonts w:ascii="Arial" w:hAnsi="Arial" w:cs="Arial"/>
          <w:sz w:val="20"/>
          <w:szCs w:val="20"/>
        </w:rPr>
        <w:t>La intensidad de la edificabilidad, es decir, la altura, el COS y el CUS en los predios y edificaciones en el Polígono de Ciudad Cercana, se autorizarán por la Dirección, previa dictaminación del IMPLAN, según el proyecto correspondiente de acuerdo con el análisis urbano que justifique dicha intensidad, siendo al menos estos de factibilidad de infraestructura hidrosanitaria y eléctrica, análisis estructural del entorno, el impacto al entorno urbano inmediato y el análisis del impacto vial, según aplique.</w:t>
      </w:r>
    </w:p>
    <w:p w14:paraId="7E22041B" w14:textId="77777777" w:rsidR="00976D02" w:rsidRDefault="00976D02" w:rsidP="00976D02">
      <w:pPr>
        <w:tabs>
          <w:tab w:val="left" w:pos="993"/>
        </w:tabs>
        <w:rPr>
          <w:rFonts w:ascii="Arial" w:hAnsi="Arial" w:cs="Arial"/>
          <w:sz w:val="20"/>
          <w:szCs w:val="20"/>
        </w:rPr>
      </w:pPr>
    </w:p>
    <w:p w14:paraId="350AEB4E" w14:textId="7F483776" w:rsidR="00976D02" w:rsidRDefault="00976D02" w:rsidP="00976D02">
      <w:pPr>
        <w:tabs>
          <w:tab w:val="left" w:pos="993"/>
        </w:tabs>
        <w:rPr>
          <w:rFonts w:ascii="Arial" w:hAnsi="Arial" w:cs="Arial"/>
          <w:sz w:val="20"/>
          <w:szCs w:val="20"/>
        </w:rPr>
      </w:pPr>
      <w:r w:rsidRPr="00976D02">
        <w:rPr>
          <w:rFonts w:ascii="Arial" w:hAnsi="Arial" w:cs="Arial"/>
          <w:b/>
          <w:sz w:val="20"/>
          <w:szCs w:val="20"/>
        </w:rPr>
        <w:t>Artículo 14.</w:t>
      </w:r>
      <w:r>
        <w:rPr>
          <w:rFonts w:ascii="Arial" w:hAnsi="Arial" w:cs="Arial"/>
          <w:sz w:val="20"/>
          <w:szCs w:val="20"/>
        </w:rPr>
        <w:t xml:space="preserve"> </w:t>
      </w:r>
      <w:r w:rsidRPr="00976D02">
        <w:rPr>
          <w:rFonts w:ascii="Arial" w:hAnsi="Arial" w:cs="Arial"/>
          <w:sz w:val="20"/>
          <w:szCs w:val="20"/>
        </w:rPr>
        <w:t>Cuando la altura máxima propuesta de las edificaciones rebase lo establecido en el Reglamento de Construcciones, se deberá presentar el análisis de asoleamiento correspondiente aprobado por la Dirección, previa dictaminación del IMPLAN.</w:t>
      </w:r>
    </w:p>
    <w:p w14:paraId="1084AA39" w14:textId="4B4A1712" w:rsidR="00976D02" w:rsidRDefault="00976D02" w:rsidP="00976D02">
      <w:pPr>
        <w:tabs>
          <w:tab w:val="left" w:pos="993"/>
        </w:tabs>
        <w:rPr>
          <w:rFonts w:ascii="Arial" w:hAnsi="Arial" w:cs="Arial"/>
          <w:sz w:val="20"/>
          <w:szCs w:val="20"/>
        </w:rPr>
      </w:pPr>
    </w:p>
    <w:p w14:paraId="4CF28DA0" w14:textId="77777777" w:rsidR="00976D02" w:rsidRDefault="00976D02" w:rsidP="00976D02">
      <w:pPr>
        <w:tabs>
          <w:tab w:val="left" w:pos="993"/>
        </w:tabs>
        <w:rPr>
          <w:rFonts w:ascii="Arial" w:hAnsi="Arial" w:cs="Arial"/>
          <w:sz w:val="20"/>
          <w:szCs w:val="20"/>
        </w:rPr>
      </w:pPr>
      <w:r w:rsidRPr="00976D02">
        <w:rPr>
          <w:rFonts w:ascii="Arial" w:hAnsi="Arial" w:cs="Arial"/>
          <w:b/>
          <w:sz w:val="20"/>
          <w:szCs w:val="20"/>
        </w:rPr>
        <w:t>Artículo 15.</w:t>
      </w:r>
      <w:r w:rsidRPr="00976D02">
        <w:rPr>
          <w:rFonts w:ascii="Arial" w:hAnsi="Arial" w:cs="Arial"/>
          <w:sz w:val="20"/>
          <w:szCs w:val="20"/>
        </w:rPr>
        <w:t xml:space="preserve"> Todas las edificaciones en el Polígono de Ciudad Cercana se sujetarán a lo establecido en el Reglamento de Construcciones, con excepción de lo que señala el Artículo Sesenta y Cuatro del mismo, relativo a los cajones de estacionamiento.</w:t>
      </w:r>
    </w:p>
    <w:p w14:paraId="4C04EE5F" w14:textId="77777777" w:rsidR="00976D02" w:rsidRDefault="00976D02" w:rsidP="00976D02">
      <w:pPr>
        <w:tabs>
          <w:tab w:val="left" w:pos="993"/>
        </w:tabs>
        <w:rPr>
          <w:rFonts w:ascii="Arial" w:hAnsi="Arial" w:cs="Arial"/>
          <w:sz w:val="20"/>
          <w:szCs w:val="20"/>
        </w:rPr>
      </w:pPr>
    </w:p>
    <w:p w14:paraId="7A6427CD" w14:textId="389DAB56" w:rsidR="00976D02" w:rsidRDefault="00976D02" w:rsidP="00976D02">
      <w:pPr>
        <w:tabs>
          <w:tab w:val="left" w:pos="993"/>
        </w:tabs>
        <w:rPr>
          <w:rFonts w:ascii="Arial" w:hAnsi="Arial" w:cs="Arial"/>
          <w:sz w:val="20"/>
          <w:szCs w:val="20"/>
        </w:rPr>
      </w:pPr>
      <w:r w:rsidRPr="00976D02">
        <w:rPr>
          <w:rFonts w:ascii="Arial" w:hAnsi="Arial" w:cs="Arial"/>
          <w:b/>
          <w:sz w:val="20"/>
          <w:szCs w:val="20"/>
        </w:rPr>
        <w:t>Artículo 16.</w:t>
      </w:r>
      <w:r w:rsidRPr="00976D02">
        <w:rPr>
          <w:rFonts w:ascii="Arial" w:hAnsi="Arial" w:cs="Arial"/>
          <w:sz w:val="20"/>
          <w:szCs w:val="20"/>
        </w:rPr>
        <w:t xml:space="preserve">   El aumento en la edificabilidad promovida en Ciudad Cercana no exime del cumplimiento de otras leyes, reglamentos y normas estructurales, de protección civil, ambientales, auditivas, de construcción y técnicas, y de conservación de patrimonio, entre otras, tendientes a garantizar la seguridad y el funcionamiento de las edificaciones. </w:t>
      </w:r>
    </w:p>
    <w:p w14:paraId="13C2D0B2" w14:textId="16EF7AB2" w:rsidR="00976D02" w:rsidRDefault="00976D02" w:rsidP="00976D02">
      <w:pPr>
        <w:tabs>
          <w:tab w:val="left" w:pos="993"/>
        </w:tabs>
        <w:rPr>
          <w:rFonts w:ascii="Arial" w:hAnsi="Arial" w:cs="Arial"/>
          <w:sz w:val="20"/>
          <w:szCs w:val="20"/>
        </w:rPr>
      </w:pPr>
    </w:p>
    <w:p w14:paraId="4E605B1D" w14:textId="77777777" w:rsidR="00976D02" w:rsidRDefault="00976D02" w:rsidP="00976D02">
      <w:pPr>
        <w:jc w:val="center"/>
        <w:rPr>
          <w:rFonts w:ascii="Arial" w:hAnsi="Arial" w:cs="Arial"/>
          <w:b/>
          <w:sz w:val="20"/>
          <w:szCs w:val="20"/>
          <w:lang w:val="es-ES"/>
        </w:rPr>
      </w:pPr>
    </w:p>
    <w:p w14:paraId="4F7B9D9E" w14:textId="36D96E11" w:rsidR="00976D02" w:rsidRPr="00A6540F" w:rsidRDefault="00976D02" w:rsidP="00976D02">
      <w:pPr>
        <w:jc w:val="center"/>
        <w:rPr>
          <w:rFonts w:ascii="Arial" w:hAnsi="Arial" w:cs="Arial"/>
          <w:b/>
          <w:sz w:val="22"/>
          <w:szCs w:val="22"/>
          <w:lang w:val="es-ES"/>
        </w:rPr>
      </w:pPr>
      <w:r w:rsidRPr="00A6540F">
        <w:rPr>
          <w:rFonts w:ascii="Arial" w:hAnsi="Arial" w:cs="Arial"/>
          <w:b/>
          <w:sz w:val="22"/>
          <w:szCs w:val="22"/>
          <w:lang w:val="es-ES"/>
        </w:rPr>
        <w:t>CAPÍTULO SEXTO</w:t>
      </w:r>
    </w:p>
    <w:p w14:paraId="545AA7EA" w14:textId="104E730A" w:rsidR="00976D02" w:rsidRDefault="00976D02" w:rsidP="00976D02">
      <w:pPr>
        <w:jc w:val="center"/>
        <w:rPr>
          <w:rFonts w:ascii="Arial" w:hAnsi="Arial" w:cs="Arial"/>
          <w:sz w:val="20"/>
          <w:szCs w:val="20"/>
          <w:lang w:val="es-ES"/>
        </w:rPr>
      </w:pPr>
      <w:r w:rsidRPr="00A6540F">
        <w:rPr>
          <w:rFonts w:ascii="Arial" w:hAnsi="Arial" w:cs="Arial"/>
          <w:sz w:val="22"/>
          <w:szCs w:val="22"/>
          <w:lang w:val="es-ES"/>
        </w:rPr>
        <w:t>DE LOS CAJONES DE ESTACIONAMIENTO</w:t>
      </w:r>
    </w:p>
    <w:p w14:paraId="5D5E6BBC" w14:textId="77777777" w:rsidR="00976D02" w:rsidRDefault="00976D02" w:rsidP="00976D02">
      <w:pPr>
        <w:tabs>
          <w:tab w:val="left" w:pos="993"/>
        </w:tabs>
        <w:spacing w:line="360" w:lineRule="auto"/>
        <w:rPr>
          <w:rFonts w:ascii="Arial" w:hAnsi="Arial" w:cs="Arial"/>
          <w:sz w:val="20"/>
          <w:szCs w:val="20"/>
          <w:lang w:val="es-ES"/>
        </w:rPr>
      </w:pPr>
    </w:p>
    <w:p w14:paraId="0D507AB9" w14:textId="15C1E74B" w:rsidR="00976D02" w:rsidRDefault="00976D02" w:rsidP="00976D02">
      <w:pPr>
        <w:tabs>
          <w:tab w:val="left" w:pos="993"/>
        </w:tabs>
        <w:rPr>
          <w:rFonts w:ascii="Arial" w:hAnsi="Arial" w:cs="Arial"/>
          <w:sz w:val="20"/>
          <w:szCs w:val="20"/>
        </w:rPr>
      </w:pPr>
      <w:r w:rsidRPr="00976D02">
        <w:rPr>
          <w:rFonts w:ascii="Arial" w:hAnsi="Arial" w:cs="Arial"/>
          <w:b/>
          <w:sz w:val="20"/>
          <w:szCs w:val="20"/>
          <w:lang w:val="es-ES"/>
        </w:rPr>
        <w:t>Artículo 17.</w:t>
      </w:r>
      <w:r w:rsidRPr="00976D02">
        <w:rPr>
          <w:rFonts w:ascii="Arial" w:hAnsi="Arial" w:cs="Arial"/>
          <w:sz w:val="20"/>
          <w:szCs w:val="20"/>
          <w:lang w:val="es-ES"/>
        </w:rPr>
        <w:t xml:space="preserve"> </w:t>
      </w:r>
      <w:r w:rsidRPr="00976D02">
        <w:rPr>
          <w:rFonts w:ascii="Arial" w:hAnsi="Arial" w:cs="Arial"/>
          <w:sz w:val="20"/>
          <w:szCs w:val="20"/>
        </w:rPr>
        <w:t xml:space="preserve">El número de cajones mínimo será el 50 por ciento de lo establecido en el Reglamento de Construcciones, respetando lo dispuesto en dicho instrumento en materia de cajones para personas con discapacidad. </w:t>
      </w:r>
    </w:p>
    <w:p w14:paraId="4AD2DC2C" w14:textId="4EC7DC31" w:rsidR="00976D02" w:rsidRDefault="00976D02" w:rsidP="00976D02">
      <w:pPr>
        <w:tabs>
          <w:tab w:val="left" w:pos="993"/>
        </w:tabs>
        <w:rPr>
          <w:rFonts w:ascii="Arial" w:hAnsi="Arial" w:cs="Arial"/>
          <w:sz w:val="20"/>
          <w:szCs w:val="20"/>
        </w:rPr>
      </w:pPr>
    </w:p>
    <w:p w14:paraId="6CF0B772" w14:textId="37706D08" w:rsidR="00976D02" w:rsidRDefault="00976D02" w:rsidP="00976D02">
      <w:pPr>
        <w:tabs>
          <w:tab w:val="left" w:pos="993"/>
        </w:tabs>
        <w:rPr>
          <w:rFonts w:ascii="Arial" w:hAnsi="Arial" w:cs="Arial"/>
          <w:sz w:val="20"/>
          <w:szCs w:val="20"/>
        </w:rPr>
      </w:pPr>
      <w:r w:rsidRPr="00976D02">
        <w:rPr>
          <w:rFonts w:ascii="Arial" w:hAnsi="Arial" w:cs="Arial"/>
          <w:b/>
          <w:sz w:val="20"/>
          <w:szCs w:val="20"/>
        </w:rPr>
        <w:t>Artículo 18.</w:t>
      </w:r>
      <w:r w:rsidRPr="00976D02">
        <w:rPr>
          <w:rFonts w:ascii="Arial" w:hAnsi="Arial" w:cs="Arial"/>
          <w:sz w:val="20"/>
          <w:szCs w:val="20"/>
        </w:rPr>
        <w:t xml:space="preserve"> Cuando la edificación incluya viviendas de hasta 60 m</w:t>
      </w:r>
      <w:r w:rsidRPr="00976D02">
        <w:rPr>
          <w:rFonts w:ascii="Arial" w:hAnsi="Arial" w:cs="Arial"/>
          <w:sz w:val="20"/>
          <w:szCs w:val="20"/>
          <w:vertAlign w:val="superscript"/>
        </w:rPr>
        <w:t>2</w:t>
      </w:r>
      <w:r w:rsidRPr="00976D02">
        <w:rPr>
          <w:rFonts w:ascii="Arial" w:hAnsi="Arial" w:cs="Arial"/>
          <w:sz w:val="20"/>
          <w:szCs w:val="20"/>
        </w:rPr>
        <w:t xml:space="preserve"> no se exigirán los cajones de estacionamiento para dichas viviendas; el resto de las viviendas en la edificación se sujetarán a lo dispuesto por el Artículo anterior. </w:t>
      </w:r>
    </w:p>
    <w:p w14:paraId="6F13AD4F" w14:textId="5B529F51" w:rsidR="00976D02" w:rsidRDefault="00976D02" w:rsidP="00976D02">
      <w:pPr>
        <w:tabs>
          <w:tab w:val="left" w:pos="993"/>
        </w:tabs>
        <w:rPr>
          <w:rFonts w:ascii="Arial" w:hAnsi="Arial" w:cs="Arial"/>
          <w:sz w:val="20"/>
          <w:szCs w:val="20"/>
        </w:rPr>
      </w:pPr>
    </w:p>
    <w:p w14:paraId="7F6E5D8C" w14:textId="7ED303F0" w:rsidR="00976D02" w:rsidRDefault="00976D02" w:rsidP="00976D02">
      <w:pPr>
        <w:tabs>
          <w:tab w:val="left" w:pos="993"/>
        </w:tabs>
        <w:rPr>
          <w:rFonts w:ascii="Arial" w:hAnsi="Arial" w:cs="Arial"/>
          <w:sz w:val="20"/>
          <w:szCs w:val="20"/>
        </w:rPr>
      </w:pPr>
      <w:r w:rsidRPr="00976D02">
        <w:rPr>
          <w:rFonts w:ascii="Arial" w:hAnsi="Arial" w:cs="Arial"/>
          <w:b/>
          <w:sz w:val="20"/>
          <w:szCs w:val="20"/>
        </w:rPr>
        <w:t>Artículo 19.</w:t>
      </w:r>
      <w:r w:rsidRPr="00976D02">
        <w:rPr>
          <w:rFonts w:ascii="Arial" w:hAnsi="Arial" w:cs="Arial"/>
          <w:sz w:val="20"/>
          <w:szCs w:val="20"/>
        </w:rPr>
        <w:t xml:space="preserve"> Las medidas mínimas de los cajones de estacionamiento serán 5.00 m x 2.40 m y las medidas máximas serán de 5.50 m x 2.70 m. Se permitirá que hasta el sesenta por ciento de cajones de estacionamiento cuente con medidas mínimas de 4.20 m x 2.20 m y máximas de 4.50 m x 2.50 m. Estas medidas no incluyen las áreas de circulación necesarias.</w:t>
      </w:r>
    </w:p>
    <w:p w14:paraId="713F5042" w14:textId="7FA51FF4" w:rsidR="00976D02" w:rsidRDefault="00976D02" w:rsidP="00976D02">
      <w:pPr>
        <w:tabs>
          <w:tab w:val="left" w:pos="993"/>
        </w:tabs>
        <w:rPr>
          <w:rFonts w:ascii="Arial" w:hAnsi="Arial" w:cs="Arial"/>
          <w:sz w:val="20"/>
          <w:szCs w:val="20"/>
        </w:rPr>
      </w:pPr>
    </w:p>
    <w:p w14:paraId="1928D8F4" w14:textId="24987A01" w:rsidR="00976D02" w:rsidRDefault="00976D02" w:rsidP="00976D02">
      <w:pPr>
        <w:tabs>
          <w:tab w:val="left" w:pos="993"/>
        </w:tabs>
        <w:rPr>
          <w:rFonts w:ascii="Arial" w:hAnsi="Arial" w:cs="Arial"/>
          <w:sz w:val="20"/>
          <w:szCs w:val="20"/>
        </w:rPr>
      </w:pPr>
      <w:r w:rsidRPr="00976D02">
        <w:rPr>
          <w:rFonts w:ascii="Arial" w:hAnsi="Arial" w:cs="Arial"/>
          <w:b/>
          <w:sz w:val="20"/>
          <w:szCs w:val="20"/>
        </w:rPr>
        <w:t>Artículo 20.</w:t>
      </w:r>
      <w:r w:rsidRPr="00976D02">
        <w:rPr>
          <w:rFonts w:ascii="Arial" w:hAnsi="Arial" w:cs="Arial"/>
          <w:sz w:val="20"/>
          <w:szCs w:val="20"/>
        </w:rPr>
        <w:t xml:space="preserve"> El ancho mínimo de las circulaciones en estacionamientos para automóviles se sujetará a los siguiente:</w:t>
      </w:r>
    </w:p>
    <w:p w14:paraId="088D43AC" w14:textId="2D4154F3" w:rsidR="00976D02" w:rsidRDefault="00976D02" w:rsidP="00976D02">
      <w:pPr>
        <w:tabs>
          <w:tab w:val="left" w:pos="993"/>
        </w:tabs>
        <w:rPr>
          <w:rFonts w:ascii="Arial" w:hAnsi="Arial" w:cs="Arial"/>
          <w:sz w:val="20"/>
          <w:szCs w:val="20"/>
        </w:rPr>
      </w:pPr>
    </w:p>
    <w:tbl>
      <w:tblPr>
        <w:tblW w:w="9267" w:type="dxa"/>
        <w:tblInd w:w="-168" w:type="dxa"/>
        <w:tbl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insideH w:val="single" w:sz="2" w:space="0" w:color="D0CECE" w:themeColor="background2" w:themeShade="E6"/>
          <w:insideV w:val="single" w:sz="2" w:space="0" w:color="D0CECE" w:themeColor="background2" w:themeShade="E6"/>
        </w:tblBorders>
        <w:tblLayout w:type="fixed"/>
        <w:tblLook w:val="0000" w:firstRow="0" w:lastRow="0" w:firstColumn="0" w:lastColumn="0" w:noHBand="0" w:noVBand="0"/>
      </w:tblPr>
      <w:tblGrid>
        <w:gridCol w:w="1853"/>
        <w:gridCol w:w="3707"/>
        <w:gridCol w:w="3707"/>
      </w:tblGrid>
      <w:tr w:rsidR="00BC00F7" w:rsidRPr="00B30D2C" w14:paraId="24305444" w14:textId="77777777" w:rsidTr="004D438B">
        <w:trPr>
          <w:trHeight w:val="428"/>
          <w:tblHeader/>
        </w:trPr>
        <w:tc>
          <w:tcPr>
            <w:tcW w:w="1853" w:type="dxa"/>
            <w:vAlign w:val="center"/>
          </w:tcPr>
          <w:p w14:paraId="7A9E757E" w14:textId="77777777" w:rsidR="00BC00F7" w:rsidRPr="00B30D2C" w:rsidRDefault="00BC00F7" w:rsidP="00EB2C54">
            <w:pPr>
              <w:pStyle w:val="Default"/>
              <w:spacing w:line="360" w:lineRule="auto"/>
              <w:rPr>
                <w:sz w:val="20"/>
                <w:szCs w:val="20"/>
              </w:rPr>
            </w:pPr>
            <w:r w:rsidRPr="00B30D2C">
              <w:rPr>
                <w:b/>
                <w:bCs/>
                <w:sz w:val="20"/>
                <w:szCs w:val="20"/>
              </w:rPr>
              <w:lastRenderedPageBreak/>
              <w:t xml:space="preserve">Ángulo del Cajón </w:t>
            </w:r>
          </w:p>
        </w:tc>
        <w:tc>
          <w:tcPr>
            <w:tcW w:w="3707" w:type="dxa"/>
            <w:vAlign w:val="center"/>
          </w:tcPr>
          <w:p w14:paraId="2C0E62D4" w14:textId="77777777" w:rsidR="00BC00F7" w:rsidRPr="00B30D2C" w:rsidRDefault="00BC00F7" w:rsidP="00EB2C54">
            <w:pPr>
              <w:pStyle w:val="Default"/>
              <w:spacing w:line="360" w:lineRule="auto"/>
              <w:jc w:val="right"/>
              <w:rPr>
                <w:sz w:val="20"/>
                <w:szCs w:val="20"/>
              </w:rPr>
            </w:pPr>
            <w:r w:rsidRPr="00B30D2C">
              <w:rPr>
                <w:b/>
                <w:bCs/>
                <w:sz w:val="20"/>
                <w:szCs w:val="20"/>
              </w:rPr>
              <w:t xml:space="preserve">Vehículos Motorizados Grandes </w:t>
            </w:r>
          </w:p>
          <w:p w14:paraId="3EF222D3" w14:textId="77777777" w:rsidR="00BC00F7" w:rsidRPr="00B30D2C" w:rsidRDefault="00BC00F7" w:rsidP="00EB2C54">
            <w:pPr>
              <w:pStyle w:val="Default"/>
              <w:spacing w:line="360" w:lineRule="auto"/>
              <w:jc w:val="right"/>
              <w:rPr>
                <w:sz w:val="20"/>
                <w:szCs w:val="20"/>
              </w:rPr>
            </w:pPr>
            <w:r w:rsidRPr="00B30D2C">
              <w:rPr>
                <w:b/>
                <w:bCs/>
                <w:sz w:val="20"/>
                <w:szCs w:val="20"/>
              </w:rPr>
              <w:t xml:space="preserve">(ancho en metros) </w:t>
            </w:r>
          </w:p>
        </w:tc>
        <w:tc>
          <w:tcPr>
            <w:tcW w:w="3707" w:type="dxa"/>
            <w:vAlign w:val="center"/>
          </w:tcPr>
          <w:p w14:paraId="6A2EE140" w14:textId="77777777" w:rsidR="00BC00F7" w:rsidRPr="00B30D2C" w:rsidRDefault="00BC00F7" w:rsidP="00EB2C54">
            <w:pPr>
              <w:pStyle w:val="Default"/>
              <w:spacing w:line="360" w:lineRule="auto"/>
              <w:jc w:val="right"/>
              <w:rPr>
                <w:sz w:val="20"/>
                <w:szCs w:val="20"/>
              </w:rPr>
            </w:pPr>
            <w:r w:rsidRPr="00B30D2C">
              <w:rPr>
                <w:b/>
                <w:bCs/>
                <w:sz w:val="20"/>
                <w:szCs w:val="20"/>
              </w:rPr>
              <w:t xml:space="preserve">Vehículos Motorizados Chicos </w:t>
            </w:r>
          </w:p>
          <w:p w14:paraId="238443F8" w14:textId="77777777" w:rsidR="00BC00F7" w:rsidRPr="00B30D2C" w:rsidRDefault="00BC00F7" w:rsidP="00EB2C54">
            <w:pPr>
              <w:pStyle w:val="Default"/>
              <w:spacing w:line="360" w:lineRule="auto"/>
              <w:jc w:val="right"/>
              <w:rPr>
                <w:sz w:val="20"/>
                <w:szCs w:val="20"/>
              </w:rPr>
            </w:pPr>
            <w:r w:rsidRPr="00B30D2C">
              <w:rPr>
                <w:b/>
                <w:bCs/>
                <w:sz w:val="20"/>
                <w:szCs w:val="20"/>
              </w:rPr>
              <w:t xml:space="preserve">(ancho en metros) </w:t>
            </w:r>
          </w:p>
        </w:tc>
      </w:tr>
      <w:tr w:rsidR="00BC00F7" w:rsidRPr="00B30D2C" w14:paraId="0FD9D4FB" w14:textId="77777777" w:rsidTr="004D438B">
        <w:trPr>
          <w:trHeight w:val="48"/>
        </w:trPr>
        <w:tc>
          <w:tcPr>
            <w:tcW w:w="1853" w:type="dxa"/>
            <w:vAlign w:val="center"/>
          </w:tcPr>
          <w:p w14:paraId="6D1D8001" w14:textId="77777777" w:rsidR="00BC00F7" w:rsidRPr="00B30D2C" w:rsidRDefault="00BC00F7" w:rsidP="00EB2C54">
            <w:pPr>
              <w:pStyle w:val="Default"/>
              <w:spacing w:line="360" w:lineRule="auto"/>
              <w:jc w:val="right"/>
              <w:rPr>
                <w:sz w:val="20"/>
                <w:szCs w:val="20"/>
              </w:rPr>
            </w:pPr>
            <w:r w:rsidRPr="00B30D2C">
              <w:rPr>
                <w:sz w:val="20"/>
                <w:szCs w:val="20"/>
              </w:rPr>
              <w:t xml:space="preserve">30° </w:t>
            </w:r>
          </w:p>
        </w:tc>
        <w:tc>
          <w:tcPr>
            <w:tcW w:w="3707" w:type="dxa"/>
            <w:vAlign w:val="center"/>
          </w:tcPr>
          <w:p w14:paraId="1FC49542" w14:textId="77777777" w:rsidR="00BC00F7" w:rsidRPr="00B30D2C" w:rsidRDefault="00BC00F7" w:rsidP="00EB2C54">
            <w:pPr>
              <w:pStyle w:val="Default"/>
              <w:spacing w:line="360" w:lineRule="auto"/>
              <w:jc w:val="right"/>
              <w:rPr>
                <w:sz w:val="20"/>
                <w:szCs w:val="20"/>
              </w:rPr>
            </w:pPr>
            <w:r w:rsidRPr="00B30D2C">
              <w:rPr>
                <w:sz w:val="20"/>
                <w:szCs w:val="20"/>
              </w:rPr>
              <w:t xml:space="preserve">3.00 </w:t>
            </w:r>
          </w:p>
        </w:tc>
        <w:tc>
          <w:tcPr>
            <w:tcW w:w="3707" w:type="dxa"/>
            <w:vAlign w:val="center"/>
          </w:tcPr>
          <w:p w14:paraId="539ED839" w14:textId="77777777" w:rsidR="00BC00F7" w:rsidRPr="00B30D2C" w:rsidRDefault="00BC00F7" w:rsidP="00EB2C54">
            <w:pPr>
              <w:pStyle w:val="Default"/>
              <w:spacing w:line="360" w:lineRule="auto"/>
              <w:jc w:val="right"/>
              <w:rPr>
                <w:sz w:val="20"/>
                <w:szCs w:val="20"/>
              </w:rPr>
            </w:pPr>
            <w:r w:rsidRPr="00B30D2C">
              <w:rPr>
                <w:sz w:val="20"/>
                <w:szCs w:val="20"/>
              </w:rPr>
              <w:t xml:space="preserve">2.70 </w:t>
            </w:r>
          </w:p>
        </w:tc>
      </w:tr>
      <w:tr w:rsidR="00BC00F7" w:rsidRPr="00B30D2C" w14:paraId="12F8B8BB" w14:textId="77777777" w:rsidTr="004D438B">
        <w:trPr>
          <w:trHeight w:val="48"/>
        </w:trPr>
        <w:tc>
          <w:tcPr>
            <w:tcW w:w="1853" w:type="dxa"/>
            <w:vAlign w:val="center"/>
          </w:tcPr>
          <w:p w14:paraId="32CC6598" w14:textId="77777777" w:rsidR="00BC00F7" w:rsidRPr="00B30D2C" w:rsidRDefault="00BC00F7" w:rsidP="00EB2C54">
            <w:pPr>
              <w:pStyle w:val="Default"/>
              <w:spacing w:line="360" w:lineRule="auto"/>
              <w:jc w:val="right"/>
              <w:rPr>
                <w:sz w:val="20"/>
                <w:szCs w:val="20"/>
              </w:rPr>
            </w:pPr>
            <w:r w:rsidRPr="00B30D2C">
              <w:rPr>
                <w:sz w:val="20"/>
                <w:szCs w:val="20"/>
              </w:rPr>
              <w:t xml:space="preserve">45° </w:t>
            </w:r>
          </w:p>
        </w:tc>
        <w:tc>
          <w:tcPr>
            <w:tcW w:w="3707" w:type="dxa"/>
            <w:vAlign w:val="center"/>
          </w:tcPr>
          <w:p w14:paraId="66624BD6" w14:textId="77777777" w:rsidR="00BC00F7" w:rsidRPr="00B30D2C" w:rsidRDefault="00BC00F7" w:rsidP="00EB2C54">
            <w:pPr>
              <w:pStyle w:val="Default"/>
              <w:spacing w:line="360" w:lineRule="auto"/>
              <w:jc w:val="right"/>
              <w:rPr>
                <w:sz w:val="20"/>
                <w:szCs w:val="20"/>
              </w:rPr>
            </w:pPr>
            <w:r w:rsidRPr="00B30D2C">
              <w:rPr>
                <w:sz w:val="20"/>
                <w:szCs w:val="20"/>
              </w:rPr>
              <w:t xml:space="preserve">3.30 </w:t>
            </w:r>
          </w:p>
        </w:tc>
        <w:tc>
          <w:tcPr>
            <w:tcW w:w="3707" w:type="dxa"/>
            <w:vAlign w:val="center"/>
          </w:tcPr>
          <w:p w14:paraId="640445DA" w14:textId="77777777" w:rsidR="00BC00F7" w:rsidRPr="00B30D2C" w:rsidRDefault="00BC00F7" w:rsidP="00EB2C54">
            <w:pPr>
              <w:pStyle w:val="Default"/>
              <w:spacing w:line="360" w:lineRule="auto"/>
              <w:jc w:val="right"/>
              <w:rPr>
                <w:sz w:val="20"/>
                <w:szCs w:val="20"/>
              </w:rPr>
            </w:pPr>
            <w:r w:rsidRPr="00B30D2C">
              <w:rPr>
                <w:sz w:val="20"/>
                <w:szCs w:val="20"/>
              </w:rPr>
              <w:t xml:space="preserve">3.00 </w:t>
            </w:r>
          </w:p>
        </w:tc>
      </w:tr>
      <w:tr w:rsidR="00BC00F7" w:rsidRPr="00B30D2C" w14:paraId="3C29EEE4" w14:textId="77777777" w:rsidTr="004D438B">
        <w:trPr>
          <w:trHeight w:val="48"/>
        </w:trPr>
        <w:tc>
          <w:tcPr>
            <w:tcW w:w="1853" w:type="dxa"/>
            <w:vAlign w:val="center"/>
          </w:tcPr>
          <w:p w14:paraId="6AD38D10" w14:textId="77777777" w:rsidR="00BC00F7" w:rsidRPr="00B30D2C" w:rsidRDefault="00BC00F7" w:rsidP="00EB2C54">
            <w:pPr>
              <w:pStyle w:val="Default"/>
              <w:spacing w:line="360" w:lineRule="auto"/>
              <w:jc w:val="right"/>
              <w:rPr>
                <w:sz w:val="20"/>
                <w:szCs w:val="20"/>
              </w:rPr>
            </w:pPr>
            <w:r w:rsidRPr="00B30D2C">
              <w:rPr>
                <w:sz w:val="20"/>
                <w:szCs w:val="20"/>
              </w:rPr>
              <w:t xml:space="preserve">60° </w:t>
            </w:r>
          </w:p>
        </w:tc>
        <w:tc>
          <w:tcPr>
            <w:tcW w:w="3707" w:type="dxa"/>
            <w:vAlign w:val="center"/>
          </w:tcPr>
          <w:p w14:paraId="50D78251" w14:textId="77777777" w:rsidR="00BC00F7" w:rsidRPr="00B30D2C" w:rsidRDefault="00BC00F7" w:rsidP="00EB2C54">
            <w:pPr>
              <w:pStyle w:val="Default"/>
              <w:spacing w:line="360" w:lineRule="auto"/>
              <w:jc w:val="right"/>
              <w:rPr>
                <w:sz w:val="20"/>
                <w:szCs w:val="20"/>
              </w:rPr>
            </w:pPr>
            <w:r w:rsidRPr="00B30D2C">
              <w:rPr>
                <w:sz w:val="20"/>
                <w:szCs w:val="20"/>
              </w:rPr>
              <w:t xml:space="preserve">5.00 </w:t>
            </w:r>
          </w:p>
        </w:tc>
        <w:tc>
          <w:tcPr>
            <w:tcW w:w="3707" w:type="dxa"/>
            <w:vAlign w:val="center"/>
          </w:tcPr>
          <w:p w14:paraId="76AF3FA7" w14:textId="77777777" w:rsidR="00BC00F7" w:rsidRPr="00B30D2C" w:rsidRDefault="00BC00F7" w:rsidP="00EB2C54">
            <w:pPr>
              <w:pStyle w:val="Default"/>
              <w:spacing w:line="360" w:lineRule="auto"/>
              <w:jc w:val="right"/>
              <w:rPr>
                <w:sz w:val="20"/>
                <w:szCs w:val="20"/>
              </w:rPr>
            </w:pPr>
            <w:r w:rsidRPr="00B30D2C">
              <w:rPr>
                <w:sz w:val="20"/>
                <w:szCs w:val="20"/>
              </w:rPr>
              <w:t xml:space="preserve">4.00 </w:t>
            </w:r>
          </w:p>
        </w:tc>
      </w:tr>
      <w:tr w:rsidR="00BC00F7" w:rsidRPr="00B30D2C" w14:paraId="71B5F4E2" w14:textId="77777777" w:rsidTr="004D438B">
        <w:trPr>
          <w:trHeight w:val="21"/>
        </w:trPr>
        <w:tc>
          <w:tcPr>
            <w:tcW w:w="1853" w:type="dxa"/>
            <w:vAlign w:val="center"/>
          </w:tcPr>
          <w:p w14:paraId="2FBE792B" w14:textId="77777777" w:rsidR="00BC00F7" w:rsidRPr="00B30D2C" w:rsidRDefault="00BC00F7" w:rsidP="00EB2C54">
            <w:pPr>
              <w:pStyle w:val="Default"/>
              <w:spacing w:line="360" w:lineRule="auto"/>
              <w:jc w:val="right"/>
              <w:rPr>
                <w:sz w:val="20"/>
                <w:szCs w:val="20"/>
              </w:rPr>
            </w:pPr>
            <w:r w:rsidRPr="00B30D2C">
              <w:rPr>
                <w:sz w:val="20"/>
                <w:szCs w:val="20"/>
              </w:rPr>
              <w:t xml:space="preserve">90° </w:t>
            </w:r>
          </w:p>
        </w:tc>
        <w:tc>
          <w:tcPr>
            <w:tcW w:w="3707" w:type="dxa"/>
            <w:vAlign w:val="center"/>
          </w:tcPr>
          <w:p w14:paraId="393B4661" w14:textId="77777777" w:rsidR="00BC00F7" w:rsidRPr="00B30D2C" w:rsidRDefault="00BC00F7" w:rsidP="00EB2C54">
            <w:pPr>
              <w:pStyle w:val="Default"/>
              <w:spacing w:line="360" w:lineRule="auto"/>
              <w:jc w:val="right"/>
              <w:rPr>
                <w:sz w:val="20"/>
                <w:szCs w:val="20"/>
              </w:rPr>
            </w:pPr>
            <w:r w:rsidRPr="00B30D2C">
              <w:rPr>
                <w:sz w:val="20"/>
                <w:szCs w:val="20"/>
              </w:rPr>
              <w:t xml:space="preserve">6.00 </w:t>
            </w:r>
          </w:p>
        </w:tc>
        <w:tc>
          <w:tcPr>
            <w:tcW w:w="3707" w:type="dxa"/>
            <w:vAlign w:val="center"/>
          </w:tcPr>
          <w:p w14:paraId="3207D653" w14:textId="77777777" w:rsidR="00BC00F7" w:rsidRPr="00B30D2C" w:rsidRDefault="00BC00F7" w:rsidP="00EB2C54">
            <w:pPr>
              <w:pStyle w:val="Default"/>
              <w:spacing w:line="360" w:lineRule="auto"/>
              <w:jc w:val="right"/>
              <w:rPr>
                <w:sz w:val="20"/>
                <w:szCs w:val="20"/>
              </w:rPr>
            </w:pPr>
            <w:r w:rsidRPr="00B30D2C">
              <w:rPr>
                <w:sz w:val="20"/>
                <w:szCs w:val="20"/>
              </w:rPr>
              <w:t xml:space="preserve">5.00 </w:t>
            </w:r>
          </w:p>
        </w:tc>
      </w:tr>
      <w:tr w:rsidR="00BC00F7" w:rsidRPr="00B30D2C" w14:paraId="55FAC9BB" w14:textId="77777777" w:rsidTr="004D438B">
        <w:trPr>
          <w:trHeight w:val="21"/>
        </w:trPr>
        <w:tc>
          <w:tcPr>
            <w:tcW w:w="1853" w:type="dxa"/>
            <w:vAlign w:val="center"/>
          </w:tcPr>
          <w:p w14:paraId="6C806DEC" w14:textId="77777777" w:rsidR="00BC00F7" w:rsidRPr="00B30D2C" w:rsidRDefault="00BC00F7" w:rsidP="00EB2C54">
            <w:pPr>
              <w:pStyle w:val="Default"/>
              <w:spacing w:line="360" w:lineRule="auto"/>
              <w:jc w:val="right"/>
              <w:rPr>
                <w:sz w:val="20"/>
                <w:szCs w:val="20"/>
              </w:rPr>
            </w:pPr>
            <w:r w:rsidRPr="00B30D2C">
              <w:rPr>
                <w:sz w:val="20"/>
                <w:szCs w:val="20"/>
              </w:rPr>
              <w:t xml:space="preserve">90° </w:t>
            </w:r>
          </w:p>
        </w:tc>
        <w:tc>
          <w:tcPr>
            <w:tcW w:w="3707" w:type="dxa"/>
            <w:vAlign w:val="center"/>
          </w:tcPr>
          <w:p w14:paraId="1605DF43" w14:textId="77777777" w:rsidR="00BC00F7" w:rsidRPr="00B30D2C" w:rsidRDefault="00BC00F7" w:rsidP="00EB2C54">
            <w:pPr>
              <w:pStyle w:val="Default"/>
              <w:spacing w:line="360" w:lineRule="auto"/>
              <w:jc w:val="right"/>
              <w:rPr>
                <w:sz w:val="20"/>
                <w:szCs w:val="20"/>
              </w:rPr>
            </w:pPr>
            <w:r w:rsidRPr="00B30D2C">
              <w:rPr>
                <w:sz w:val="20"/>
                <w:szCs w:val="20"/>
              </w:rPr>
              <w:t xml:space="preserve">6.50 (en los dos sentidos) </w:t>
            </w:r>
          </w:p>
        </w:tc>
        <w:tc>
          <w:tcPr>
            <w:tcW w:w="3707" w:type="dxa"/>
            <w:vAlign w:val="center"/>
          </w:tcPr>
          <w:p w14:paraId="7A52CFCC" w14:textId="77777777" w:rsidR="00BC00F7" w:rsidRPr="00B30D2C" w:rsidRDefault="00BC00F7" w:rsidP="00EB2C54">
            <w:pPr>
              <w:pStyle w:val="Default"/>
              <w:spacing w:line="360" w:lineRule="auto"/>
              <w:jc w:val="right"/>
              <w:rPr>
                <w:sz w:val="20"/>
                <w:szCs w:val="20"/>
              </w:rPr>
            </w:pPr>
            <w:r w:rsidRPr="00B30D2C">
              <w:rPr>
                <w:sz w:val="20"/>
                <w:szCs w:val="20"/>
              </w:rPr>
              <w:t xml:space="preserve">5.50 (en los dos sentidos) </w:t>
            </w:r>
          </w:p>
        </w:tc>
      </w:tr>
    </w:tbl>
    <w:p w14:paraId="3E64CC8A" w14:textId="51016CB8" w:rsidR="00976D02" w:rsidRDefault="00976D02" w:rsidP="00976D02">
      <w:pPr>
        <w:tabs>
          <w:tab w:val="left" w:pos="993"/>
        </w:tabs>
        <w:rPr>
          <w:rFonts w:ascii="Arial" w:hAnsi="Arial" w:cs="Arial"/>
          <w:sz w:val="20"/>
          <w:szCs w:val="20"/>
        </w:rPr>
      </w:pPr>
    </w:p>
    <w:p w14:paraId="1E1B41BF" w14:textId="1738620A" w:rsidR="00BC00F7" w:rsidRDefault="00BC00F7" w:rsidP="00BC00F7">
      <w:pPr>
        <w:rPr>
          <w:rFonts w:ascii="Arial" w:hAnsi="Arial" w:cs="Arial"/>
          <w:sz w:val="20"/>
          <w:szCs w:val="20"/>
        </w:rPr>
      </w:pPr>
      <w:r w:rsidRPr="00B30D2C">
        <w:rPr>
          <w:rFonts w:ascii="Arial" w:hAnsi="Arial" w:cs="Arial"/>
          <w:sz w:val="20"/>
          <w:szCs w:val="20"/>
        </w:rPr>
        <w:t xml:space="preserve">Tabla No. 1. Dimensiones de cajón de estacionamiento de acuerdo con el tamaño del vehículo. </w:t>
      </w:r>
    </w:p>
    <w:p w14:paraId="6915D832" w14:textId="4B24384C" w:rsidR="00BC00F7" w:rsidRDefault="00BC00F7" w:rsidP="00BC00F7">
      <w:pPr>
        <w:rPr>
          <w:rFonts w:ascii="Arial" w:hAnsi="Arial" w:cs="Arial"/>
          <w:sz w:val="20"/>
          <w:szCs w:val="20"/>
        </w:rPr>
      </w:pPr>
    </w:p>
    <w:p w14:paraId="359BB4C8" w14:textId="4790AA6E" w:rsidR="00BC00F7" w:rsidRPr="00B30D2C" w:rsidRDefault="00BC00F7" w:rsidP="00BC00F7">
      <w:pPr>
        <w:rPr>
          <w:rFonts w:ascii="Arial" w:hAnsi="Arial" w:cs="Arial"/>
          <w:sz w:val="20"/>
          <w:szCs w:val="20"/>
        </w:rPr>
      </w:pPr>
      <w:r w:rsidRPr="00B30D2C">
        <w:rPr>
          <w:rFonts w:ascii="Arial" w:hAnsi="Arial" w:cs="Arial"/>
          <w:noProof/>
          <w:sz w:val="20"/>
          <w:szCs w:val="20"/>
          <w:lang w:eastAsia="es-MX"/>
        </w:rPr>
        <w:drawing>
          <wp:anchor distT="0" distB="0" distL="114300" distR="114300" simplePos="0" relativeHeight="251658240" behindDoc="0" locked="0" layoutInCell="1" allowOverlap="1" wp14:anchorId="3E6646DD" wp14:editId="7C352A40">
            <wp:simplePos x="0" y="0"/>
            <wp:positionH relativeFrom="column">
              <wp:posOffset>1023620</wp:posOffset>
            </wp:positionH>
            <wp:positionV relativeFrom="page">
              <wp:posOffset>3619500</wp:posOffset>
            </wp:positionV>
            <wp:extent cx="3695065" cy="4400550"/>
            <wp:effectExtent l="0" t="0" r="635" b="0"/>
            <wp:wrapThrough wrapText="bothSides">
              <wp:wrapPolygon edited="0">
                <wp:start x="0" y="0"/>
                <wp:lineTo x="0" y="21506"/>
                <wp:lineTo x="21492" y="21506"/>
                <wp:lineTo x="21492" y="0"/>
                <wp:lineTo x="0" y="0"/>
              </wp:wrapPolygon>
            </wp:wrapThrough>
            <wp:docPr id="5" name="Imagen 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3695065" cy="440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B4B62C" w14:textId="77777777" w:rsidR="00BC00F7" w:rsidRPr="00976D02" w:rsidRDefault="00BC00F7" w:rsidP="00BC00F7">
      <w:pPr>
        <w:tabs>
          <w:tab w:val="left" w:pos="993"/>
        </w:tabs>
        <w:jc w:val="left"/>
        <w:rPr>
          <w:rFonts w:ascii="Arial" w:hAnsi="Arial" w:cs="Arial"/>
          <w:sz w:val="20"/>
          <w:szCs w:val="20"/>
        </w:rPr>
      </w:pPr>
    </w:p>
    <w:p w14:paraId="7CC7CDB2" w14:textId="0ABBA5DE" w:rsidR="00976D02" w:rsidRPr="00976D02" w:rsidRDefault="00976D02" w:rsidP="00976D02">
      <w:pPr>
        <w:tabs>
          <w:tab w:val="left" w:pos="993"/>
        </w:tabs>
        <w:rPr>
          <w:rFonts w:ascii="Arial" w:hAnsi="Arial" w:cs="Arial"/>
          <w:sz w:val="20"/>
          <w:szCs w:val="20"/>
        </w:rPr>
      </w:pPr>
    </w:p>
    <w:p w14:paraId="0BB6DD0A" w14:textId="609F4EC7" w:rsidR="00976D02" w:rsidRPr="00976D02" w:rsidRDefault="00976D02" w:rsidP="00976D02">
      <w:pPr>
        <w:tabs>
          <w:tab w:val="left" w:pos="993"/>
        </w:tabs>
        <w:rPr>
          <w:rFonts w:ascii="Arial" w:hAnsi="Arial" w:cs="Arial"/>
          <w:sz w:val="20"/>
          <w:szCs w:val="20"/>
        </w:rPr>
      </w:pPr>
    </w:p>
    <w:p w14:paraId="64572DD3" w14:textId="4A718367" w:rsidR="00976D02" w:rsidRPr="00976D02" w:rsidRDefault="00976D02" w:rsidP="00976D02">
      <w:pPr>
        <w:tabs>
          <w:tab w:val="left" w:pos="993"/>
        </w:tabs>
        <w:rPr>
          <w:rFonts w:ascii="Arial" w:hAnsi="Arial" w:cs="Arial"/>
          <w:sz w:val="20"/>
          <w:szCs w:val="20"/>
        </w:rPr>
      </w:pPr>
    </w:p>
    <w:p w14:paraId="2DD99480" w14:textId="02AED787" w:rsidR="00976D02" w:rsidRPr="00976D02" w:rsidRDefault="00976D02" w:rsidP="00976D02">
      <w:pPr>
        <w:jc w:val="center"/>
        <w:rPr>
          <w:rFonts w:ascii="Arial" w:hAnsi="Arial" w:cs="Arial"/>
          <w:sz w:val="20"/>
          <w:szCs w:val="20"/>
        </w:rPr>
      </w:pPr>
    </w:p>
    <w:p w14:paraId="7C42BAAE" w14:textId="77777777" w:rsidR="00976D02" w:rsidRPr="00976D02" w:rsidRDefault="00976D02" w:rsidP="00976D02">
      <w:pPr>
        <w:tabs>
          <w:tab w:val="left" w:pos="993"/>
        </w:tabs>
        <w:rPr>
          <w:rFonts w:ascii="Arial" w:hAnsi="Arial" w:cs="Arial"/>
          <w:sz w:val="20"/>
          <w:szCs w:val="20"/>
          <w:lang w:val="es-ES"/>
        </w:rPr>
      </w:pPr>
    </w:p>
    <w:p w14:paraId="20B52EEC" w14:textId="7F5C969D" w:rsidR="00976D02" w:rsidRPr="00976D02" w:rsidRDefault="00976D02" w:rsidP="00976D02">
      <w:pPr>
        <w:tabs>
          <w:tab w:val="left" w:pos="993"/>
        </w:tabs>
        <w:rPr>
          <w:rFonts w:ascii="Arial" w:hAnsi="Arial" w:cs="Arial"/>
          <w:sz w:val="20"/>
          <w:szCs w:val="20"/>
        </w:rPr>
      </w:pPr>
    </w:p>
    <w:p w14:paraId="7463F22A" w14:textId="58BDC57A" w:rsidR="00976D02" w:rsidRPr="00976D02" w:rsidRDefault="00976D02" w:rsidP="00976D02">
      <w:pPr>
        <w:tabs>
          <w:tab w:val="left" w:pos="993"/>
        </w:tabs>
        <w:rPr>
          <w:rFonts w:ascii="Arial" w:hAnsi="Arial" w:cs="Arial"/>
          <w:sz w:val="20"/>
          <w:szCs w:val="20"/>
        </w:rPr>
      </w:pPr>
    </w:p>
    <w:p w14:paraId="46BB38E9" w14:textId="6E7AF551" w:rsidR="00976D02" w:rsidRPr="00976D02" w:rsidRDefault="00976D02" w:rsidP="00976D02">
      <w:pPr>
        <w:tabs>
          <w:tab w:val="left" w:pos="993"/>
        </w:tabs>
        <w:rPr>
          <w:rFonts w:ascii="Arial" w:hAnsi="Arial" w:cs="Arial"/>
          <w:sz w:val="20"/>
          <w:szCs w:val="20"/>
        </w:rPr>
      </w:pPr>
      <w:r w:rsidRPr="00976D02">
        <w:rPr>
          <w:rFonts w:ascii="Arial" w:hAnsi="Arial" w:cs="Arial"/>
          <w:sz w:val="20"/>
          <w:szCs w:val="20"/>
        </w:rPr>
        <w:t xml:space="preserve"> </w:t>
      </w:r>
    </w:p>
    <w:p w14:paraId="425745BE" w14:textId="77777777" w:rsidR="00976D02" w:rsidRPr="00976D02" w:rsidRDefault="00976D02" w:rsidP="00976D02">
      <w:pPr>
        <w:jc w:val="left"/>
        <w:rPr>
          <w:rFonts w:ascii="Arial" w:hAnsi="Arial" w:cs="Arial"/>
          <w:sz w:val="22"/>
          <w:szCs w:val="22"/>
        </w:rPr>
      </w:pPr>
    </w:p>
    <w:p w14:paraId="56E7701B" w14:textId="77777777" w:rsidR="00976D02" w:rsidRPr="00976D02" w:rsidRDefault="00976D02" w:rsidP="00976D02">
      <w:pPr>
        <w:pStyle w:val="Prrafodelista"/>
        <w:tabs>
          <w:tab w:val="left" w:pos="993"/>
        </w:tabs>
        <w:ind w:left="0"/>
        <w:rPr>
          <w:rFonts w:ascii="Arial" w:hAnsi="Arial" w:cs="Arial"/>
          <w:sz w:val="22"/>
          <w:szCs w:val="22"/>
          <w:lang w:val="es-ES"/>
        </w:rPr>
      </w:pPr>
    </w:p>
    <w:p w14:paraId="2973278E" w14:textId="77777777" w:rsidR="00976D02" w:rsidRPr="00976D02" w:rsidRDefault="00976D02" w:rsidP="00976D02">
      <w:pPr>
        <w:jc w:val="left"/>
        <w:rPr>
          <w:rFonts w:ascii="Arial" w:hAnsi="Arial" w:cs="Arial"/>
          <w:sz w:val="22"/>
          <w:szCs w:val="22"/>
        </w:rPr>
      </w:pPr>
    </w:p>
    <w:p w14:paraId="4128E63D" w14:textId="77777777" w:rsidR="00B27013" w:rsidRPr="00976D02" w:rsidRDefault="00B27013" w:rsidP="00B27013">
      <w:pPr>
        <w:tabs>
          <w:tab w:val="left" w:pos="993"/>
        </w:tabs>
        <w:rPr>
          <w:rFonts w:ascii="Arial" w:hAnsi="Arial" w:cs="Arial"/>
          <w:sz w:val="20"/>
          <w:szCs w:val="20"/>
          <w:lang w:val="es-ES"/>
        </w:rPr>
      </w:pPr>
    </w:p>
    <w:p w14:paraId="2AF44892" w14:textId="77777777" w:rsidR="00B27013" w:rsidRPr="00B27013" w:rsidRDefault="00B27013" w:rsidP="00B27013">
      <w:pPr>
        <w:rPr>
          <w:rFonts w:ascii="Arial" w:hAnsi="Arial" w:cs="Arial"/>
          <w:sz w:val="20"/>
          <w:szCs w:val="20"/>
        </w:rPr>
      </w:pPr>
    </w:p>
    <w:p w14:paraId="320185B0" w14:textId="77777777" w:rsidR="00B27013" w:rsidRPr="00B27013" w:rsidRDefault="00B27013" w:rsidP="00B27013">
      <w:pPr>
        <w:jc w:val="left"/>
        <w:rPr>
          <w:rFonts w:ascii="Arial" w:hAnsi="Arial" w:cs="Arial"/>
          <w:sz w:val="22"/>
          <w:szCs w:val="22"/>
        </w:rPr>
      </w:pPr>
    </w:p>
    <w:p w14:paraId="5EBD28BD" w14:textId="77777777" w:rsidR="008D7496" w:rsidRPr="008D7496" w:rsidRDefault="008D7496" w:rsidP="008D7496">
      <w:pPr>
        <w:tabs>
          <w:tab w:val="left" w:pos="851"/>
        </w:tabs>
        <w:rPr>
          <w:rFonts w:ascii="Arial" w:hAnsi="Arial" w:cs="Arial"/>
          <w:sz w:val="20"/>
          <w:szCs w:val="20"/>
          <w:lang w:val="es-ES"/>
        </w:rPr>
      </w:pPr>
    </w:p>
    <w:p w14:paraId="09DC97DB" w14:textId="77777777" w:rsidR="008D7496" w:rsidRPr="008D7496" w:rsidRDefault="008D7496" w:rsidP="008D7496">
      <w:pPr>
        <w:tabs>
          <w:tab w:val="left" w:pos="851"/>
        </w:tabs>
        <w:rPr>
          <w:rFonts w:ascii="Arial" w:hAnsi="Arial" w:cs="Arial"/>
          <w:sz w:val="20"/>
          <w:szCs w:val="20"/>
        </w:rPr>
      </w:pPr>
    </w:p>
    <w:p w14:paraId="196437EA" w14:textId="77777777" w:rsidR="008D7496" w:rsidRPr="008D7496" w:rsidRDefault="008D7496" w:rsidP="008D7496">
      <w:pPr>
        <w:tabs>
          <w:tab w:val="left" w:pos="851"/>
        </w:tabs>
        <w:spacing w:line="360" w:lineRule="auto"/>
        <w:rPr>
          <w:rFonts w:ascii="Arial" w:hAnsi="Arial" w:cs="Arial"/>
          <w:sz w:val="20"/>
          <w:szCs w:val="20"/>
        </w:rPr>
      </w:pPr>
    </w:p>
    <w:p w14:paraId="72621736" w14:textId="77777777" w:rsidR="008D7496" w:rsidRDefault="008D7496" w:rsidP="008D7496">
      <w:pPr>
        <w:tabs>
          <w:tab w:val="left" w:pos="851"/>
        </w:tabs>
        <w:rPr>
          <w:rFonts w:ascii="Arial" w:hAnsi="Arial" w:cs="Arial"/>
          <w:sz w:val="20"/>
          <w:szCs w:val="20"/>
        </w:rPr>
      </w:pPr>
    </w:p>
    <w:p w14:paraId="484B019C" w14:textId="154B867B" w:rsidR="008D7496" w:rsidRDefault="008D7496" w:rsidP="008D7496">
      <w:pPr>
        <w:tabs>
          <w:tab w:val="left" w:pos="851"/>
        </w:tabs>
        <w:rPr>
          <w:rFonts w:ascii="Arial" w:hAnsi="Arial" w:cs="Arial"/>
          <w:sz w:val="20"/>
          <w:szCs w:val="20"/>
        </w:rPr>
      </w:pPr>
    </w:p>
    <w:p w14:paraId="0D72D82E" w14:textId="77777777" w:rsidR="008D7496" w:rsidRPr="008D7496" w:rsidRDefault="008D7496" w:rsidP="008D7496">
      <w:pPr>
        <w:tabs>
          <w:tab w:val="left" w:pos="851"/>
        </w:tabs>
        <w:rPr>
          <w:rFonts w:ascii="Arial" w:hAnsi="Arial" w:cs="Arial"/>
          <w:sz w:val="20"/>
          <w:szCs w:val="20"/>
        </w:rPr>
      </w:pPr>
    </w:p>
    <w:p w14:paraId="0E5AF1B8" w14:textId="77777777" w:rsidR="008D7496" w:rsidRPr="008D7496" w:rsidRDefault="008D7496" w:rsidP="008D7496">
      <w:pPr>
        <w:rPr>
          <w:rFonts w:ascii="Arial" w:hAnsi="Arial" w:cs="Arial"/>
          <w:sz w:val="20"/>
          <w:szCs w:val="20"/>
        </w:rPr>
      </w:pPr>
    </w:p>
    <w:p w14:paraId="6A08EB96" w14:textId="0BE425A3" w:rsidR="003419D6" w:rsidRPr="00EC6C65" w:rsidRDefault="003419D6" w:rsidP="00EC6C65">
      <w:pPr>
        <w:rPr>
          <w:rFonts w:ascii="Arial" w:hAnsi="Arial" w:cs="Arial"/>
          <w:sz w:val="20"/>
          <w:szCs w:val="20"/>
        </w:rPr>
      </w:pPr>
    </w:p>
    <w:p w14:paraId="1383EDAB" w14:textId="77777777" w:rsidR="00EC6C65" w:rsidRPr="00EC6C65" w:rsidRDefault="00EC6C65" w:rsidP="00EC6C65">
      <w:pPr>
        <w:tabs>
          <w:tab w:val="left" w:pos="1276"/>
        </w:tabs>
        <w:rPr>
          <w:rFonts w:ascii="Arial" w:hAnsi="Arial" w:cs="Arial"/>
          <w:sz w:val="20"/>
          <w:szCs w:val="20"/>
        </w:rPr>
      </w:pPr>
    </w:p>
    <w:p w14:paraId="05A4BB39" w14:textId="2D3EEEF0" w:rsidR="00EC6C65" w:rsidRPr="00EC6C65" w:rsidRDefault="00EC6C65" w:rsidP="00EC6C65">
      <w:pPr>
        <w:tabs>
          <w:tab w:val="left" w:pos="1276"/>
        </w:tabs>
        <w:rPr>
          <w:rFonts w:ascii="Arial" w:hAnsi="Arial" w:cs="Arial"/>
          <w:sz w:val="20"/>
          <w:szCs w:val="20"/>
        </w:rPr>
      </w:pPr>
    </w:p>
    <w:p w14:paraId="54097687" w14:textId="6442D1ED" w:rsidR="00D3683D" w:rsidRPr="00EC6C65" w:rsidRDefault="00D3683D" w:rsidP="00D3683D">
      <w:pPr>
        <w:jc w:val="center"/>
        <w:rPr>
          <w:rFonts w:ascii="Arial" w:hAnsi="Arial" w:cs="Arial"/>
          <w:sz w:val="20"/>
          <w:szCs w:val="20"/>
        </w:rPr>
      </w:pPr>
    </w:p>
    <w:p w14:paraId="6F5602BE" w14:textId="1B5C0078" w:rsidR="00D3683D" w:rsidRDefault="00D3683D" w:rsidP="00D3683D">
      <w:pPr>
        <w:tabs>
          <w:tab w:val="left" w:pos="851"/>
          <w:tab w:val="left" w:pos="1276"/>
        </w:tabs>
        <w:rPr>
          <w:rFonts w:ascii="Arial" w:hAnsi="Arial" w:cs="Arial"/>
          <w:sz w:val="20"/>
          <w:szCs w:val="20"/>
          <w:lang w:val="es-ES"/>
        </w:rPr>
      </w:pPr>
    </w:p>
    <w:p w14:paraId="338AAE2C" w14:textId="2769E156" w:rsidR="00BC00F7" w:rsidRDefault="00BC00F7" w:rsidP="00D3683D">
      <w:pPr>
        <w:tabs>
          <w:tab w:val="left" w:pos="851"/>
          <w:tab w:val="left" w:pos="1276"/>
        </w:tabs>
        <w:rPr>
          <w:rFonts w:ascii="Arial" w:hAnsi="Arial" w:cs="Arial"/>
          <w:sz w:val="20"/>
          <w:szCs w:val="20"/>
          <w:lang w:val="es-ES"/>
        </w:rPr>
      </w:pPr>
    </w:p>
    <w:p w14:paraId="7AC2A713" w14:textId="77777777" w:rsidR="00A6540F" w:rsidRDefault="00A6540F" w:rsidP="00BC00F7">
      <w:pPr>
        <w:spacing w:line="360" w:lineRule="auto"/>
        <w:rPr>
          <w:rFonts w:ascii="Arial" w:hAnsi="Arial" w:cs="Arial"/>
          <w:sz w:val="20"/>
          <w:szCs w:val="20"/>
        </w:rPr>
      </w:pPr>
    </w:p>
    <w:p w14:paraId="0378871D" w14:textId="77777777" w:rsidR="00A6540F" w:rsidRDefault="00A6540F" w:rsidP="00BC00F7">
      <w:pPr>
        <w:spacing w:line="360" w:lineRule="auto"/>
        <w:rPr>
          <w:rFonts w:ascii="Arial" w:hAnsi="Arial" w:cs="Arial"/>
          <w:sz w:val="20"/>
          <w:szCs w:val="20"/>
        </w:rPr>
      </w:pPr>
    </w:p>
    <w:p w14:paraId="139F52E4" w14:textId="77777777" w:rsidR="00A6540F" w:rsidRDefault="00A6540F" w:rsidP="00BC00F7">
      <w:pPr>
        <w:spacing w:line="360" w:lineRule="auto"/>
        <w:rPr>
          <w:rFonts w:ascii="Arial" w:hAnsi="Arial" w:cs="Arial"/>
          <w:sz w:val="20"/>
          <w:szCs w:val="20"/>
        </w:rPr>
      </w:pPr>
    </w:p>
    <w:p w14:paraId="182A8A4A" w14:textId="77777777" w:rsidR="00A6540F" w:rsidRDefault="00A6540F" w:rsidP="00BC00F7">
      <w:pPr>
        <w:spacing w:line="360" w:lineRule="auto"/>
        <w:rPr>
          <w:rFonts w:ascii="Arial" w:hAnsi="Arial" w:cs="Arial"/>
          <w:sz w:val="20"/>
          <w:szCs w:val="20"/>
        </w:rPr>
      </w:pPr>
    </w:p>
    <w:p w14:paraId="558FCAFB" w14:textId="6B79DD22" w:rsidR="00A6540F" w:rsidRDefault="00A6540F" w:rsidP="00BC00F7">
      <w:pPr>
        <w:spacing w:line="360" w:lineRule="auto"/>
        <w:rPr>
          <w:rFonts w:ascii="Arial" w:hAnsi="Arial" w:cs="Arial"/>
          <w:sz w:val="20"/>
          <w:szCs w:val="20"/>
        </w:rPr>
      </w:pPr>
    </w:p>
    <w:p w14:paraId="5B3065ED" w14:textId="77777777" w:rsidR="00A6540F" w:rsidRDefault="00A6540F" w:rsidP="00BC00F7">
      <w:pPr>
        <w:spacing w:line="360" w:lineRule="auto"/>
        <w:rPr>
          <w:rFonts w:ascii="Arial" w:hAnsi="Arial" w:cs="Arial"/>
          <w:sz w:val="20"/>
          <w:szCs w:val="20"/>
        </w:rPr>
      </w:pPr>
    </w:p>
    <w:p w14:paraId="6E025CB9" w14:textId="50085FE3" w:rsidR="00A6540F" w:rsidRDefault="004D438B" w:rsidP="00BC00F7">
      <w:pPr>
        <w:spacing w:line="360" w:lineRule="auto"/>
        <w:rPr>
          <w:rFonts w:ascii="Arial" w:hAnsi="Arial" w:cs="Arial"/>
          <w:sz w:val="20"/>
          <w:szCs w:val="20"/>
        </w:rPr>
      </w:pPr>
      <w:r w:rsidRPr="00B30D2C">
        <w:rPr>
          <w:rFonts w:ascii="Arial" w:hAnsi="Arial" w:cs="Arial"/>
          <w:noProof/>
          <w:sz w:val="20"/>
          <w:szCs w:val="20"/>
          <w:lang w:eastAsia="es-MX"/>
        </w:rPr>
        <w:drawing>
          <wp:anchor distT="0" distB="0" distL="114300" distR="114300" simplePos="0" relativeHeight="251659264" behindDoc="0" locked="0" layoutInCell="1" allowOverlap="1" wp14:anchorId="28DDBF62" wp14:editId="0BC68AE7">
            <wp:simplePos x="0" y="0"/>
            <wp:positionH relativeFrom="margin">
              <wp:align>center</wp:align>
            </wp:positionH>
            <wp:positionV relativeFrom="margin">
              <wp:posOffset>447675</wp:posOffset>
            </wp:positionV>
            <wp:extent cx="3762375" cy="4505325"/>
            <wp:effectExtent l="0" t="0" r="9525" b="9525"/>
            <wp:wrapThrough wrapText="bothSides">
              <wp:wrapPolygon edited="0">
                <wp:start x="0" y="0"/>
                <wp:lineTo x="0" y="21554"/>
                <wp:lineTo x="21545" y="21554"/>
                <wp:lineTo x="21545" y="0"/>
                <wp:lineTo x="0" y="0"/>
              </wp:wrapPolygon>
            </wp:wrapThrough>
            <wp:docPr id="6" name="Imagen 6"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 Dibujo de ingeniería&#10;&#10;Descripción generada automáticament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3762375" cy="4505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D7F41D" w14:textId="4AE50BF4" w:rsidR="00A6540F" w:rsidRDefault="00A6540F" w:rsidP="00BC00F7">
      <w:pPr>
        <w:spacing w:line="360" w:lineRule="auto"/>
        <w:rPr>
          <w:rFonts w:ascii="Arial" w:hAnsi="Arial" w:cs="Arial"/>
          <w:sz w:val="20"/>
          <w:szCs w:val="20"/>
        </w:rPr>
      </w:pPr>
    </w:p>
    <w:p w14:paraId="68CBB83B" w14:textId="77777777" w:rsidR="00A6540F" w:rsidRDefault="00A6540F" w:rsidP="00BC00F7">
      <w:pPr>
        <w:spacing w:line="360" w:lineRule="auto"/>
        <w:rPr>
          <w:rFonts w:ascii="Arial" w:hAnsi="Arial" w:cs="Arial"/>
          <w:sz w:val="20"/>
          <w:szCs w:val="20"/>
        </w:rPr>
      </w:pPr>
    </w:p>
    <w:p w14:paraId="7EF2F5AC" w14:textId="77777777" w:rsidR="000101CE" w:rsidRDefault="000101CE" w:rsidP="00BC00F7">
      <w:pPr>
        <w:spacing w:line="360" w:lineRule="auto"/>
        <w:rPr>
          <w:rFonts w:ascii="Arial" w:hAnsi="Arial" w:cs="Arial"/>
          <w:sz w:val="16"/>
          <w:szCs w:val="16"/>
        </w:rPr>
      </w:pPr>
    </w:p>
    <w:p w14:paraId="0CE6D48E" w14:textId="77777777" w:rsidR="000101CE" w:rsidRDefault="000101CE" w:rsidP="00BC00F7">
      <w:pPr>
        <w:spacing w:line="360" w:lineRule="auto"/>
        <w:rPr>
          <w:rFonts w:ascii="Arial" w:hAnsi="Arial" w:cs="Arial"/>
          <w:sz w:val="16"/>
          <w:szCs w:val="16"/>
        </w:rPr>
      </w:pPr>
    </w:p>
    <w:p w14:paraId="1FEC8E5E" w14:textId="77777777" w:rsidR="000101CE" w:rsidRDefault="000101CE" w:rsidP="00BC00F7">
      <w:pPr>
        <w:spacing w:line="360" w:lineRule="auto"/>
        <w:rPr>
          <w:rFonts w:ascii="Arial" w:hAnsi="Arial" w:cs="Arial"/>
          <w:sz w:val="16"/>
          <w:szCs w:val="16"/>
        </w:rPr>
      </w:pPr>
    </w:p>
    <w:p w14:paraId="113915FA" w14:textId="77777777" w:rsidR="000101CE" w:rsidRDefault="000101CE" w:rsidP="00BC00F7">
      <w:pPr>
        <w:spacing w:line="360" w:lineRule="auto"/>
        <w:rPr>
          <w:rFonts w:ascii="Arial" w:hAnsi="Arial" w:cs="Arial"/>
          <w:sz w:val="16"/>
          <w:szCs w:val="16"/>
        </w:rPr>
      </w:pPr>
    </w:p>
    <w:p w14:paraId="312823B2" w14:textId="77777777" w:rsidR="000101CE" w:rsidRDefault="000101CE" w:rsidP="00BC00F7">
      <w:pPr>
        <w:spacing w:line="360" w:lineRule="auto"/>
        <w:rPr>
          <w:rFonts w:ascii="Arial" w:hAnsi="Arial" w:cs="Arial"/>
          <w:sz w:val="16"/>
          <w:szCs w:val="16"/>
        </w:rPr>
      </w:pPr>
    </w:p>
    <w:p w14:paraId="715CE0CE" w14:textId="77777777" w:rsidR="000101CE" w:rsidRDefault="000101CE" w:rsidP="00BC00F7">
      <w:pPr>
        <w:spacing w:line="360" w:lineRule="auto"/>
        <w:rPr>
          <w:rFonts w:ascii="Arial" w:hAnsi="Arial" w:cs="Arial"/>
          <w:sz w:val="16"/>
          <w:szCs w:val="16"/>
        </w:rPr>
      </w:pPr>
    </w:p>
    <w:p w14:paraId="5D018644" w14:textId="77777777" w:rsidR="000101CE" w:rsidRDefault="000101CE" w:rsidP="00BC00F7">
      <w:pPr>
        <w:spacing w:line="360" w:lineRule="auto"/>
        <w:rPr>
          <w:rFonts w:ascii="Arial" w:hAnsi="Arial" w:cs="Arial"/>
          <w:sz w:val="16"/>
          <w:szCs w:val="16"/>
        </w:rPr>
      </w:pPr>
    </w:p>
    <w:p w14:paraId="7D768FBF" w14:textId="77777777" w:rsidR="000101CE" w:rsidRDefault="000101CE" w:rsidP="00BC00F7">
      <w:pPr>
        <w:spacing w:line="360" w:lineRule="auto"/>
        <w:rPr>
          <w:rFonts w:ascii="Arial" w:hAnsi="Arial" w:cs="Arial"/>
          <w:sz w:val="16"/>
          <w:szCs w:val="16"/>
        </w:rPr>
      </w:pPr>
    </w:p>
    <w:p w14:paraId="53D491B5" w14:textId="77777777" w:rsidR="000101CE" w:rsidRDefault="000101CE" w:rsidP="00BC00F7">
      <w:pPr>
        <w:spacing w:line="360" w:lineRule="auto"/>
        <w:rPr>
          <w:rFonts w:ascii="Arial" w:hAnsi="Arial" w:cs="Arial"/>
          <w:sz w:val="16"/>
          <w:szCs w:val="16"/>
        </w:rPr>
      </w:pPr>
    </w:p>
    <w:p w14:paraId="5B8DF9A6" w14:textId="77777777" w:rsidR="000101CE" w:rsidRDefault="000101CE" w:rsidP="00BC00F7">
      <w:pPr>
        <w:spacing w:line="360" w:lineRule="auto"/>
        <w:rPr>
          <w:rFonts w:ascii="Arial" w:hAnsi="Arial" w:cs="Arial"/>
          <w:sz w:val="16"/>
          <w:szCs w:val="16"/>
        </w:rPr>
      </w:pPr>
    </w:p>
    <w:p w14:paraId="73813035" w14:textId="77777777" w:rsidR="000101CE" w:rsidRDefault="000101CE" w:rsidP="00BC00F7">
      <w:pPr>
        <w:spacing w:line="360" w:lineRule="auto"/>
        <w:rPr>
          <w:rFonts w:ascii="Arial" w:hAnsi="Arial" w:cs="Arial"/>
          <w:sz w:val="16"/>
          <w:szCs w:val="16"/>
        </w:rPr>
      </w:pPr>
    </w:p>
    <w:p w14:paraId="35AABFBA" w14:textId="77777777" w:rsidR="000101CE" w:rsidRDefault="000101CE" w:rsidP="00BC00F7">
      <w:pPr>
        <w:spacing w:line="360" w:lineRule="auto"/>
        <w:rPr>
          <w:rFonts w:ascii="Arial" w:hAnsi="Arial" w:cs="Arial"/>
          <w:sz w:val="16"/>
          <w:szCs w:val="16"/>
        </w:rPr>
      </w:pPr>
    </w:p>
    <w:p w14:paraId="50450694" w14:textId="77777777" w:rsidR="000101CE" w:rsidRDefault="000101CE" w:rsidP="00BC00F7">
      <w:pPr>
        <w:spacing w:line="360" w:lineRule="auto"/>
        <w:rPr>
          <w:rFonts w:ascii="Arial" w:hAnsi="Arial" w:cs="Arial"/>
          <w:sz w:val="16"/>
          <w:szCs w:val="16"/>
        </w:rPr>
      </w:pPr>
    </w:p>
    <w:p w14:paraId="0BBFEC11" w14:textId="77777777" w:rsidR="000101CE" w:rsidRDefault="000101CE" w:rsidP="00BC00F7">
      <w:pPr>
        <w:spacing w:line="360" w:lineRule="auto"/>
        <w:rPr>
          <w:rFonts w:ascii="Arial" w:hAnsi="Arial" w:cs="Arial"/>
          <w:sz w:val="16"/>
          <w:szCs w:val="16"/>
        </w:rPr>
      </w:pPr>
    </w:p>
    <w:p w14:paraId="6634B49F" w14:textId="77777777" w:rsidR="000101CE" w:rsidRDefault="000101CE" w:rsidP="00BC00F7">
      <w:pPr>
        <w:spacing w:line="360" w:lineRule="auto"/>
        <w:rPr>
          <w:rFonts w:ascii="Arial" w:hAnsi="Arial" w:cs="Arial"/>
          <w:sz w:val="16"/>
          <w:szCs w:val="16"/>
        </w:rPr>
      </w:pPr>
    </w:p>
    <w:p w14:paraId="516A1D27" w14:textId="77777777" w:rsidR="000101CE" w:rsidRDefault="000101CE" w:rsidP="00BC00F7">
      <w:pPr>
        <w:spacing w:line="360" w:lineRule="auto"/>
        <w:rPr>
          <w:rFonts w:ascii="Arial" w:hAnsi="Arial" w:cs="Arial"/>
          <w:sz w:val="16"/>
          <w:szCs w:val="16"/>
        </w:rPr>
      </w:pPr>
    </w:p>
    <w:p w14:paraId="1D643B84" w14:textId="77777777" w:rsidR="000101CE" w:rsidRDefault="000101CE" w:rsidP="00BC00F7">
      <w:pPr>
        <w:spacing w:line="360" w:lineRule="auto"/>
        <w:rPr>
          <w:rFonts w:ascii="Arial" w:hAnsi="Arial" w:cs="Arial"/>
          <w:sz w:val="16"/>
          <w:szCs w:val="16"/>
        </w:rPr>
      </w:pPr>
    </w:p>
    <w:p w14:paraId="57CE44EA" w14:textId="77777777" w:rsidR="000101CE" w:rsidRDefault="000101CE" w:rsidP="00BC00F7">
      <w:pPr>
        <w:spacing w:line="360" w:lineRule="auto"/>
        <w:rPr>
          <w:rFonts w:ascii="Arial" w:hAnsi="Arial" w:cs="Arial"/>
          <w:sz w:val="16"/>
          <w:szCs w:val="16"/>
        </w:rPr>
      </w:pPr>
    </w:p>
    <w:p w14:paraId="0C3AE92E" w14:textId="77777777" w:rsidR="004D438B" w:rsidRDefault="004D438B" w:rsidP="00BC00F7">
      <w:pPr>
        <w:spacing w:line="360" w:lineRule="auto"/>
        <w:rPr>
          <w:rFonts w:ascii="Arial" w:hAnsi="Arial" w:cs="Arial"/>
          <w:sz w:val="16"/>
          <w:szCs w:val="16"/>
        </w:rPr>
      </w:pPr>
    </w:p>
    <w:p w14:paraId="4CF84A64" w14:textId="77777777" w:rsidR="004D438B" w:rsidRDefault="004D438B" w:rsidP="00BC00F7">
      <w:pPr>
        <w:spacing w:line="360" w:lineRule="auto"/>
        <w:rPr>
          <w:rFonts w:ascii="Arial" w:hAnsi="Arial" w:cs="Arial"/>
          <w:sz w:val="16"/>
          <w:szCs w:val="16"/>
        </w:rPr>
      </w:pPr>
    </w:p>
    <w:p w14:paraId="3CF6F852" w14:textId="77777777" w:rsidR="004D438B" w:rsidRDefault="004D438B" w:rsidP="00BC00F7">
      <w:pPr>
        <w:spacing w:line="360" w:lineRule="auto"/>
        <w:rPr>
          <w:rFonts w:ascii="Arial" w:hAnsi="Arial" w:cs="Arial"/>
          <w:sz w:val="16"/>
          <w:szCs w:val="16"/>
        </w:rPr>
      </w:pPr>
    </w:p>
    <w:p w14:paraId="700002DD" w14:textId="77777777" w:rsidR="004D438B" w:rsidRDefault="004D438B" w:rsidP="00BC00F7">
      <w:pPr>
        <w:spacing w:line="360" w:lineRule="auto"/>
        <w:rPr>
          <w:rFonts w:ascii="Arial" w:hAnsi="Arial" w:cs="Arial"/>
          <w:sz w:val="16"/>
          <w:szCs w:val="16"/>
        </w:rPr>
      </w:pPr>
    </w:p>
    <w:p w14:paraId="3B389E09" w14:textId="77777777" w:rsidR="004D438B" w:rsidRDefault="004D438B" w:rsidP="00BC00F7">
      <w:pPr>
        <w:spacing w:line="360" w:lineRule="auto"/>
        <w:rPr>
          <w:rFonts w:ascii="Arial" w:hAnsi="Arial" w:cs="Arial"/>
          <w:sz w:val="16"/>
          <w:szCs w:val="16"/>
        </w:rPr>
      </w:pPr>
    </w:p>
    <w:p w14:paraId="0DE92B3F" w14:textId="1225479A" w:rsidR="00BC00F7" w:rsidRPr="00A6540F" w:rsidRDefault="00BC00F7" w:rsidP="00BC00F7">
      <w:pPr>
        <w:spacing w:line="360" w:lineRule="auto"/>
        <w:rPr>
          <w:rFonts w:ascii="Arial" w:hAnsi="Arial" w:cs="Arial"/>
          <w:sz w:val="16"/>
          <w:szCs w:val="16"/>
        </w:rPr>
      </w:pPr>
      <w:r w:rsidRPr="00A6540F">
        <w:rPr>
          <w:rFonts w:ascii="Arial" w:hAnsi="Arial" w:cs="Arial"/>
          <w:sz w:val="16"/>
          <w:szCs w:val="16"/>
        </w:rPr>
        <w:t xml:space="preserve">Figura No. 1. Dimensiones de cajón de estacionamiento para vehículos motorizados grandes según su ángulo. </w:t>
      </w:r>
    </w:p>
    <w:p w14:paraId="5180A809" w14:textId="5953C33C" w:rsidR="00BC00F7" w:rsidRDefault="00BC00F7" w:rsidP="00BC00F7">
      <w:pPr>
        <w:spacing w:line="360" w:lineRule="auto"/>
        <w:rPr>
          <w:rFonts w:ascii="Arial" w:hAnsi="Arial" w:cs="Arial"/>
          <w:sz w:val="20"/>
          <w:szCs w:val="20"/>
        </w:rPr>
      </w:pPr>
    </w:p>
    <w:p w14:paraId="7D75B48D" w14:textId="79EB7FAC" w:rsidR="00BC00F7" w:rsidRDefault="00BC00F7" w:rsidP="00BC00F7">
      <w:pPr>
        <w:spacing w:line="360" w:lineRule="auto"/>
        <w:rPr>
          <w:rFonts w:ascii="Arial" w:hAnsi="Arial" w:cs="Arial"/>
          <w:sz w:val="20"/>
          <w:szCs w:val="20"/>
        </w:rPr>
      </w:pPr>
    </w:p>
    <w:p w14:paraId="5A8DE005" w14:textId="2EA8E1CF" w:rsidR="00BC00F7" w:rsidRPr="00BC00F7" w:rsidRDefault="00BC00F7" w:rsidP="00BC00F7">
      <w:pPr>
        <w:spacing w:line="360" w:lineRule="auto"/>
        <w:rPr>
          <w:rFonts w:ascii="Arial" w:hAnsi="Arial" w:cs="Arial"/>
          <w:sz w:val="20"/>
          <w:szCs w:val="20"/>
        </w:rPr>
      </w:pPr>
    </w:p>
    <w:p w14:paraId="23F66FE5" w14:textId="77777777" w:rsidR="00BC00F7" w:rsidRPr="00BC00F7" w:rsidRDefault="00BC00F7" w:rsidP="00D3683D">
      <w:pPr>
        <w:tabs>
          <w:tab w:val="left" w:pos="851"/>
          <w:tab w:val="left" w:pos="1276"/>
        </w:tabs>
        <w:rPr>
          <w:rFonts w:ascii="Arial" w:hAnsi="Arial" w:cs="Arial"/>
          <w:sz w:val="20"/>
          <w:szCs w:val="20"/>
        </w:rPr>
      </w:pPr>
    </w:p>
    <w:p w14:paraId="7DE9EC6F" w14:textId="77777777" w:rsidR="00D3683D" w:rsidRPr="00D3683D" w:rsidRDefault="00D3683D" w:rsidP="00D3683D">
      <w:pPr>
        <w:tabs>
          <w:tab w:val="left" w:pos="993"/>
        </w:tabs>
        <w:rPr>
          <w:rFonts w:ascii="Arial" w:hAnsi="Arial" w:cs="Arial"/>
          <w:sz w:val="20"/>
          <w:szCs w:val="20"/>
        </w:rPr>
      </w:pPr>
    </w:p>
    <w:p w14:paraId="45384E19" w14:textId="77777777" w:rsidR="00C343A8" w:rsidRPr="00C343A8" w:rsidRDefault="00C343A8" w:rsidP="00C343A8">
      <w:pPr>
        <w:tabs>
          <w:tab w:val="left" w:pos="1276"/>
        </w:tabs>
        <w:rPr>
          <w:rFonts w:ascii="Arial" w:hAnsi="Arial" w:cs="Arial"/>
          <w:sz w:val="20"/>
          <w:szCs w:val="20"/>
        </w:rPr>
      </w:pPr>
    </w:p>
    <w:p w14:paraId="6DE8171D" w14:textId="55B0D6B1" w:rsidR="00C343A8" w:rsidRPr="00C343A8" w:rsidRDefault="00C343A8" w:rsidP="00C343A8">
      <w:pPr>
        <w:tabs>
          <w:tab w:val="left" w:pos="1276"/>
        </w:tabs>
        <w:rPr>
          <w:rFonts w:ascii="Arial" w:hAnsi="Arial" w:cs="Arial"/>
          <w:sz w:val="20"/>
          <w:szCs w:val="20"/>
        </w:rPr>
      </w:pPr>
    </w:p>
    <w:p w14:paraId="5383714E" w14:textId="292B8422" w:rsidR="00C343A8" w:rsidRPr="00C343A8" w:rsidRDefault="00C343A8" w:rsidP="00C343A8">
      <w:pPr>
        <w:tabs>
          <w:tab w:val="left" w:pos="1276"/>
        </w:tabs>
        <w:rPr>
          <w:rFonts w:ascii="Arial" w:hAnsi="Arial" w:cs="Arial"/>
          <w:sz w:val="20"/>
          <w:szCs w:val="20"/>
        </w:rPr>
      </w:pPr>
    </w:p>
    <w:p w14:paraId="071AC80C" w14:textId="77777777" w:rsidR="00C343A8" w:rsidRPr="00C343A8" w:rsidRDefault="00C343A8" w:rsidP="00C343A8">
      <w:pPr>
        <w:rPr>
          <w:rFonts w:ascii="Arial" w:hAnsi="Arial" w:cs="Arial"/>
          <w:b/>
          <w:sz w:val="20"/>
          <w:szCs w:val="20"/>
        </w:rPr>
      </w:pPr>
    </w:p>
    <w:p w14:paraId="071D32FE" w14:textId="2E8DE45E" w:rsidR="00AF31B8" w:rsidRDefault="00AF31B8" w:rsidP="00B5776F"/>
    <w:p w14:paraId="147EA7D1" w14:textId="6A123CBF" w:rsidR="00BC00F7" w:rsidRDefault="00BC00F7" w:rsidP="00B5776F"/>
    <w:p w14:paraId="58B15423" w14:textId="1B23135D" w:rsidR="00BC00F7" w:rsidRDefault="00BC00F7" w:rsidP="00B5776F"/>
    <w:p w14:paraId="2BAAA4C9" w14:textId="6A0B7489" w:rsidR="00BC00F7" w:rsidRDefault="00BC00F7" w:rsidP="00B5776F"/>
    <w:p w14:paraId="5482AC32" w14:textId="1F73796A" w:rsidR="00BC00F7" w:rsidRDefault="00BC00F7" w:rsidP="00B5776F"/>
    <w:p w14:paraId="2C058DD5" w14:textId="5634B24A" w:rsidR="00BC00F7" w:rsidRDefault="00BC00F7" w:rsidP="00B5776F"/>
    <w:p w14:paraId="3EA8A091" w14:textId="4E2EBD4E" w:rsidR="00BC00F7" w:rsidRDefault="00BC00F7" w:rsidP="00B5776F"/>
    <w:p w14:paraId="72214501" w14:textId="1AF9003F" w:rsidR="00BC00F7" w:rsidRDefault="004D438B" w:rsidP="00B5776F">
      <w:r w:rsidRPr="00B30D2C">
        <w:rPr>
          <w:rFonts w:ascii="Arial" w:hAnsi="Arial" w:cs="Arial"/>
          <w:noProof/>
          <w:sz w:val="20"/>
          <w:szCs w:val="20"/>
          <w:lang w:eastAsia="es-MX"/>
        </w:rPr>
        <w:drawing>
          <wp:anchor distT="0" distB="0" distL="114300" distR="114300" simplePos="0" relativeHeight="251660288" behindDoc="0" locked="0" layoutInCell="1" allowOverlap="1" wp14:anchorId="66A09D52" wp14:editId="489CAE57">
            <wp:simplePos x="0" y="0"/>
            <wp:positionH relativeFrom="margin">
              <wp:posOffset>671195</wp:posOffset>
            </wp:positionH>
            <wp:positionV relativeFrom="page">
              <wp:posOffset>1628775</wp:posOffset>
            </wp:positionV>
            <wp:extent cx="4681855" cy="2514600"/>
            <wp:effectExtent l="0" t="0" r="4445" b="0"/>
            <wp:wrapThrough wrapText="bothSides">
              <wp:wrapPolygon edited="0">
                <wp:start x="0" y="0"/>
                <wp:lineTo x="0" y="21436"/>
                <wp:lineTo x="21533" y="21436"/>
                <wp:lineTo x="21533" y="0"/>
                <wp:lineTo x="0" y="0"/>
              </wp:wrapPolygon>
            </wp:wrapThrough>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1855"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E83056" w14:textId="74AEECBE" w:rsidR="00BC00F7" w:rsidRDefault="00BC00F7" w:rsidP="00B5776F"/>
    <w:p w14:paraId="75BD2E68" w14:textId="1482053C" w:rsidR="00BC00F7" w:rsidRDefault="00BC00F7" w:rsidP="00B5776F"/>
    <w:p w14:paraId="704DB619" w14:textId="77777777" w:rsidR="004D438B" w:rsidRDefault="004D438B" w:rsidP="00BC00F7">
      <w:pPr>
        <w:rPr>
          <w:rFonts w:ascii="Arial" w:hAnsi="Arial" w:cs="Arial"/>
          <w:sz w:val="16"/>
          <w:szCs w:val="16"/>
        </w:rPr>
      </w:pPr>
    </w:p>
    <w:p w14:paraId="222ECCB9" w14:textId="77777777" w:rsidR="004D438B" w:rsidRDefault="004D438B" w:rsidP="00BC00F7">
      <w:pPr>
        <w:rPr>
          <w:rFonts w:ascii="Arial" w:hAnsi="Arial" w:cs="Arial"/>
          <w:sz w:val="16"/>
          <w:szCs w:val="16"/>
        </w:rPr>
      </w:pPr>
    </w:p>
    <w:p w14:paraId="258F1D53" w14:textId="77777777" w:rsidR="004D438B" w:rsidRDefault="004D438B" w:rsidP="00BC00F7">
      <w:pPr>
        <w:rPr>
          <w:rFonts w:ascii="Arial" w:hAnsi="Arial" w:cs="Arial"/>
          <w:sz w:val="16"/>
          <w:szCs w:val="16"/>
        </w:rPr>
      </w:pPr>
    </w:p>
    <w:p w14:paraId="220C00B6" w14:textId="77777777" w:rsidR="004D438B" w:rsidRDefault="004D438B" w:rsidP="00BC00F7">
      <w:pPr>
        <w:rPr>
          <w:rFonts w:ascii="Arial" w:hAnsi="Arial" w:cs="Arial"/>
          <w:sz w:val="16"/>
          <w:szCs w:val="16"/>
        </w:rPr>
      </w:pPr>
    </w:p>
    <w:p w14:paraId="6E6F746A" w14:textId="77777777" w:rsidR="004D438B" w:rsidRDefault="004D438B" w:rsidP="00BC00F7">
      <w:pPr>
        <w:rPr>
          <w:rFonts w:ascii="Arial" w:hAnsi="Arial" w:cs="Arial"/>
          <w:sz w:val="16"/>
          <w:szCs w:val="16"/>
        </w:rPr>
      </w:pPr>
    </w:p>
    <w:p w14:paraId="25AD1DE2" w14:textId="77777777" w:rsidR="004D438B" w:rsidRDefault="004D438B" w:rsidP="00BC00F7">
      <w:pPr>
        <w:rPr>
          <w:rFonts w:ascii="Arial" w:hAnsi="Arial" w:cs="Arial"/>
          <w:sz w:val="16"/>
          <w:szCs w:val="16"/>
        </w:rPr>
      </w:pPr>
    </w:p>
    <w:p w14:paraId="0654AA27" w14:textId="77777777" w:rsidR="004D438B" w:rsidRDefault="004D438B" w:rsidP="00BC00F7">
      <w:pPr>
        <w:rPr>
          <w:rFonts w:ascii="Arial" w:hAnsi="Arial" w:cs="Arial"/>
          <w:sz w:val="16"/>
          <w:szCs w:val="16"/>
        </w:rPr>
      </w:pPr>
    </w:p>
    <w:p w14:paraId="54A032AA" w14:textId="77777777" w:rsidR="004D438B" w:rsidRDefault="004D438B" w:rsidP="00BC00F7">
      <w:pPr>
        <w:rPr>
          <w:rFonts w:ascii="Arial" w:hAnsi="Arial" w:cs="Arial"/>
          <w:sz w:val="16"/>
          <w:szCs w:val="16"/>
        </w:rPr>
      </w:pPr>
    </w:p>
    <w:p w14:paraId="13D779A9" w14:textId="77777777" w:rsidR="004D438B" w:rsidRDefault="004D438B" w:rsidP="00BC00F7">
      <w:pPr>
        <w:rPr>
          <w:rFonts w:ascii="Arial" w:hAnsi="Arial" w:cs="Arial"/>
          <w:sz w:val="16"/>
          <w:szCs w:val="16"/>
        </w:rPr>
      </w:pPr>
    </w:p>
    <w:p w14:paraId="5DC153B9" w14:textId="77777777" w:rsidR="004D438B" w:rsidRDefault="004D438B" w:rsidP="00BC00F7">
      <w:pPr>
        <w:rPr>
          <w:rFonts w:ascii="Arial" w:hAnsi="Arial" w:cs="Arial"/>
          <w:sz w:val="16"/>
          <w:szCs w:val="16"/>
        </w:rPr>
      </w:pPr>
    </w:p>
    <w:p w14:paraId="009B7E83" w14:textId="76C424B6" w:rsidR="00BC00F7" w:rsidRPr="00A6540F" w:rsidRDefault="00BC00F7" w:rsidP="00BC00F7">
      <w:pPr>
        <w:rPr>
          <w:rFonts w:ascii="Arial" w:hAnsi="Arial" w:cs="Arial"/>
          <w:sz w:val="16"/>
          <w:szCs w:val="16"/>
        </w:rPr>
      </w:pPr>
      <w:r w:rsidRPr="00A6540F">
        <w:rPr>
          <w:rFonts w:ascii="Arial" w:hAnsi="Arial" w:cs="Arial"/>
          <w:sz w:val="16"/>
          <w:szCs w:val="16"/>
        </w:rPr>
        <w:t xml:space="preserve">Figura No. 2. Dimensiones de cajón de estacionamiento para vehículos motorizados chicos según su ángulo. </w:t>
      </w:r>
    </w:p>
    <w:p w14:paraId="1B21E74B" w14:textId="0BF4D196" w:rsidR="00BC00F7" w:rsidRPr="00A6540F" w:rsidRDefault="00BC00F7" w:rsidP="00BC00F7">
      <w:pPr>
        <w:rPr>
          <w:sz w:val="16"/>
          <w:szCs w:val="16"/>
        </w:rPr>
      </w:pPr>
    </w:p>
    <w:p w14:paraId="53097F6B" w14:textId="77777777" w:rsidR="00BC00F7" w:rsidRDefault="00BC00F7" w:rsidP="00BC00F7">
      <w:pPr>
        <w:jc w:val="center"/>
        <w:rPr>
          <w:rFonts w:ascii="Arial" w:hAnsi="Arial" w:cs="Arial"/>
          <w:b/>
          <w:bCs/>
          <w:sz w:val="22"/>
          <w:szCs w:val="22"/>
          <w:lang w:val="es-ES"/>
        </w:rPr>
      </w:pPr>
    </w:p>
    <w:p w14:paraId="437E2C82" w14:textId="0018D0A8" w:rsidR="00BC00F7" w:rsidRPr="00BC00F7" w:rsidRDefault="00BC00F7" w:rsidP="00BC00F7">
      <w:pPr>
        <w:jc w:val="center"/>
        <w:rPr>
          <w:rFonts w:ascii="Arial" w:hAnsi="Arial" w:cs="Arial"/>
          <w:b/>
          <w:bCs/>
          <w:sz w:val="22"/>
          <w:szCs w:val="22"/>
          <w:lang w:val="es-ES"/>
        </w:rPr>
      </w:pPr>
      <w:r w:rsidRPr="00BC00F7">
        <w:rPr>
          <w:rFonts w:ascii="Arial" w:hAnsi="Arial" w:cs="Arial"/>
          <w:b/>
          <w:bCs/>
          <w:sz w:val="22"/>
          <w:szCs w:val="22"/>
          <w:lang w:val="es-ES"/>
        </w:rPr>
        <w:t>CAPÍTULO SÉPTIMO</w:t>
      </w:r>
    </w:p>
    <w:p w14:paraId="5A7E5BC7" w14:textId="52187AA1" w:rsidR="00BC00F7" w:rsidRDefault="00BC00F7" w:rsidP="00BC00F7">
      <w:pPr>
        <w:jc w:val="center"/>
        <w:rPr>
          <w:rFonts w:ascii="Arial" w:hAnsi="Arial" w:cs="Arial"/>
          <w:bCs/>
          <w:sz w:val="22"/>
          <w:szCs w:val="22"/>
          <w:lang w:val="es-ES"/>
        </w:rPr>
      </w:pPr>
      <w:r w:rsidRPr="00BC00F7">
        <w:rPr>
          <w:rFonts w:ascii="Arial" w:hAnsi="Arial" w:cs="Arial"/>
          <w:bCs/>
          <w:sz w:val="22"/>
          <w:szCs w:val="22"/>
          <w:lang w:val="es-ES"/>
        </w:rPr>
        <w:t>DE LAS VIVIENDAS UNIFAMILIARES</w:t>
      </w:r>
    </w:p>
    <w:p w14:paraId="102564AF" w14:textId="00A3DB52" w:rsidR="00BC00F7" w:rsidRDefault="00BC00F7" w:rsidP="00BC00F7">
      <w:pPr>
        <w:jc w:val="center"/>
        <w:rPr>
          <w:rFonts w:ascii="Arial" w:hAnsi="Arial" w:cs="Arial"/>
          <w:bCs/>
          <w:sz w:val="22"/>
          <w:szCs w:val="22"/>
          <w:lang w:val="es-ES"/>
        </w:rPr>
      </w:pPr>
    </w:p>
    <w:p w14:paraId="05D6D6FB" w14:textId="41B96696" w:rsidR="005E0344" w:rsidRDefault="005E0344" w:rsidP="005E0344">
      <w:pPr>
        <w:rPr>
          <w:rFonts w:ascii="Arial" w:hAnsi="Arial" w:cs="Arial"/>
          <w:sz w:val="20"/>
          <w:szCs w:val="20"/>
        </w:rPr>
      </w:pPr>
      <w:r w:rsidRPr="005E0344">
        <w:rPr>
          <w:rFonts w:ascii="Arial" w:hAnsi="Arial" w:cs="Arial"/>
          <w:b/>
          <w:bCs/>
          <w:sz w:val="20"/>
          <w:szCs w:val="20"/>
          <w:lang w:val="es-ES"/>
        </w:rPr>
        <w:t>Artículo 21.</w:t>
      </w:r>
      <w:r w:rsidRPr="005E0344">
        <w:rPr>
          <w:rFonts w:ascii="Arial" w:hAnsi="Arial" w:cs="Arial"/>
          <w:bCs/>
          <w:sz w:val="20"/>
          <w:szCs w:val="20"/>
          <w:lang w:val="es-ES"/>
        </w:rPr>
        <w:t xml:space="preserve"> </w:t>
      </w:r>
      <w:r w:rsidRPr="005E0344">
        <w:rPr>
          <w:rFonts w:ascii="Arial" w:hAnsi="Arial" w:cs="Arial"/>
          <w:sz w:val="20"/>
          <w:szCs w:val="20"/>
        </w:rPr>
        <w:t>En los predios que actualmente cuenten con una vivienda unifamiliar y con usos de suelo habitacionales podrán construirse viviendas adicionales (Unidades Privativas Adicionales) ya sean dúplex, tríplex y hasta cuádruplex, tanto en la superficie sin construir del predio como sobre la vivienda existente o una combinación de ambos criterios, sin que se requiera la realización de una modificación al PDU para aumentar el potencial urbano y respetando lo referente a la seguridad estructural de las estructuras colindantes.</w:t>
      </w:r>
    </w:p>
    <w:p w14:paraId="762516EC" w14:textId="49C4C58F" w:rsidR="005E0344" w:rsidRDefault="005E0344" w:rsidP="005E0344">
      <w:pPr>
        <w:rPr>
          <w:rFonts w:ascii="Arial" w:hAnsi="Arial" w:cs="Arial"/>
          <w:sz w:val="20"/>
          <w:szCs w:val="20"/>
        </w:rPr>
      </w:pPr>
    </w:p>
    <w:p w14:paraId="1D6B8406" w14:textId="2C2E360A" w:rsidR="005E0344" w:rsidRDefault="005E0344" w:rsidP="005E0344">
      <w:pPr>
        <w:rPr>
          <w:rFonts w:ascii="Arial" w:hAnsi="Arial" w:cs="Arial"/>
          <w:noProof/>
          <w:sz w:val="20"/>
          <w:szCs w:val="20"/>
        </w:rPr>
      </w:pPr>
    </w:p>
    <w:p w14:paraId="171E7A30" w14:textId="1CDBD7D1" w:rsidR="005E0344" w:rsidRDefault="00A6540F" w:rsidP="005E0344">
      <w:pPr>
        <w:rPr>
          <w:rFonts w:ascii="Arial" w:hAnsi="Arial" w:cs="Arial"/>
          <w:noProof/>
          <w:sz w:val="20"/>
          <w:szCs w:val="20"/>
        </w:rPr>
      </w:pPr>
      <w:r w:rsidRPr="00B30D2C">
        <w:rPr>
          <w:rFonts w:ascii="Arial" w:hAnsi="Arial" w:cs="Arial"/>
          <w:noProof/>
          <w:sz w:val="20"/>
          <w:szCs w:val="20"/>
          <w:lang w:eastAsia="es-MX"/>
        </w:rPr>
        <w:drawing>
          <wp:anchor distT="0" distB="0" distL="114300" distR="114300" simplePos="0" relativeHeight="251661312" behindDoc="0" locked="0" layoutInCell="1" allowOverlap="1" wp14:anchorId="4F891CF9" wp14:editId="2BD8B35D">
            <wp:simplePos x="0" y="0"/>
            <wp:positionH relativeFrom="column">
              <wp:posOffset>642620</wp:posOffset>
            </wp:positionH>
            <wp:positionV relativeFrom="page">
              <wp:posOffset>6276975</wp:posOffset>
            </wp:positionV>
            <wp:extent cx="4619625" cy="2480945"/>
            <wp:effectExtent l="0" t="0" r="9525" b="0"/>
            <wp:wrapThrough wrapText="bothSides">
              <wp:wrapPolygon edited="0">
                <wp:start x="0" y="0"/>
                <wp:lineTo x="0" y="21395"/>
                <wp:lineTo x="21555" y="21395"/>
                <wp:lineTo x="21555" y="0"/>
                <wp:lineTo x="0" y="0"/>
              </wp:wrapPolygon>
            </wp:wrapThrough>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9625" cy="2480945"/>
                    </a:xfrm>
                    <a:prstGeom prst="rect">
                      <a:avLst/>
                    </a:prstGeom>
                    <a:noFill/>
                    <a:ln>
                      <a:noFill/>
                    </a:ln>
                  </pic:spPr>
                </pic:pic>
              </a:graphicData>
            </a:graphic>
          </wp:anchor>
        </w:drawing>
      </w:r>
    </w:p>
    <w:p w14:paraId="206E4D75" w14:textId="05D7045C" w:rsidR="005E0344" w:rsidRDefault="005E0344" w:rsidP="005E0344">
      <w:pPr>
        <w:rPr>
          <w:rFonts w:ascii="Arial" w:hAnsi="Arial" w:cs="Arial"/>
          <w:noProof/>
          <w:sz w:val="20"/>
          <w:szCs w:val="20"/>
        </w:rPr>
      </w:pPr>
    </w:p>
    <w:p w14:paraId="24CEFDA3" w14:textId="605C5790" w:rsidR="005E0344" w:rsidRDefault="005E0344" w:rsidP="005E0344">
      <w:pPr>
        <w:rPr>
          <w:rFonts w:ascii="Arial" w:hAnsi="Arial" w:cs="Arial"/>
          <w:noProof/>
          <w:sz w:val="20"/>
          <w:szCs w:val="20"/>
        </w:rPr>
      </w:pPr>
    </w:p>
    <w:p w14:paraId="519809C0" w14:textId="73917A39" w:rsidR="005E0344" w:rsidRDefault="005E0344" w:rsidP="005E0344">
      <w:pPr>
        <w:rPr>
          <w:rFonts w:ascii="Arial" w:hAnsi="Arial" w:cs="Arial"/>
          <w:noProof/>
          <w:sz w:val="20"/>
          <w:szCs w:val="20"/>
        </w:rPr>
      </w:pPr>
    </w:p>
    <w:p w14:paraId="2F0ACDDA" w14:textId="74E43946" w:rsidR="005E0344" w:rsidRDefault="005E0344" w:rsidP="005E0344">
      <w:pPr>
        <w:rPr>
          <w:rFonts w:ascii="Arial" w:hAnsi="Arial" w:cs="Arial"/>
          <w:noProof/>
          <w:sz w:val="20"/>
          <w:szCs w:val="20"/>
        </w:rPr>
      </w:pPr>
    </w:p>
    <w:p w14:paraId="727625D1" w14:textId="0D11A905" w:rsidR="005E0344" w:rsidRDefault="005E0344" w:rsidP="005E0344">
      <w:pPr>
        <w:rPr>
          <w:rFonts w:ascii="Arial" w:hAnsi="Arial" w:cs="Arial"/>
          <w:noProof/>
          <w:sz w:val="20"/>
          <w:szCs w:val="20"/>
        </w:rPr>
      </w:pPr>
    </w:p>
    <w:p w14:paraId="798DD285" w14:textId="5B851164" w:rsidR="005E0344" w:rsidRPr="005E0344" w:rsidRDefault="005E0344" w:rsidP="005E0344">
      <w:pPr>
        <w:rPr>
          <w:rFonts w:ascii="Arial" w:hAnsi="Arial" w:cs="Arial"/>
          <w:sz w:val="20"/>
          <w:szCs w:val="20"/>
        </w:rPr>
      </w:pPr>
    </w:p>
    <w:p w14:paraId="29217F3B" w14:textId="29DA29D0" w:rsidR="00BC00F7" w:rsidRPr="005E0344" w:rsidRDefault="00BC00F7" w:rsidP="00BC00F7">
      <w:pPr>
        <w:jc w:val="left"/>
        <w:rPr>
          <w:rFonts w:ascii="Arial" w:hAnsi="Arial" w:cs="Arial"/>
          <w:bCs/>
          <w:sz w:val="20"/>
          <w:szCs w:val="20"/>
        </w:rPr>
      </w:pPr>
    </w:p>
    <w:p w14:paraId="4A19295B" w14:textId="74373AD5" w:rsidR="00BC00F7" w:rsidRDefault="00BC00F7" w:rsidP="00BC00F7">
      <w:pPr>
        <w:rPr>
          <w:lang w:val="es-ES"/>
        </w:rPr>
      </w:pPr>
    </w:p>
    <w:p w14:paraId="05D8FC3D" w14:textId="058D4338" w:rsidR="005E0344" w:rsidRDefault="005E0344" w:rsidP="00BC00F7">
      <w:pPr>
        <w:rPr>
          <w:lang w:val="es-ES"/>
        </w:rPr>
      </w:pPr>
    </w:p>
    <w:p w14:paraId="175881B4" w14:textId="7FA6B1F3" w:rsidR="005E0344" w:rsidRDefault="005E0344" w:rsidP="00BC00F7">
      <w:pPr>
        <w:rPr>
          <w:lang w:val="es-ES"/>
        </w:rPr>
      </w:pPr>
    </w:p>
    <w:p w14:paraId="3905C2CB" w14:textId="1312EDC1" w:rsidR="005E0344" w:rsidRDefault="005E0344" w:rsidP="00BC00F7">
      <w:pPr>
        <w:rPr>
          <w:lang w:val="es-ES"/>
        </w:rPr>
      </w:pPr>
    </w:p>
    <w:p w14:paraId="5837BE52" w14:textId="7D81A423" w:rsidR="005E0344" w:rsidRDefault="005E0344" w:rsidP="00BC00F7">
      <w:pPr>
        <w:rPr>
          <w:lang w:val="es-ES"/>
        </w:rPr>
      </w:pPr>
    </w:p>
    <w:p w14:paraId="7182C49A" w14:textId="55862038" w:rsidR="005E0344" w:rsidRDefault="005E0344" w:rsidP="00BC00F7">
      <w:pPr>
        <w:rPr>
          <w:lang w:val="es-ES"/>
        </w:rPr>
      </w:pPr>
    </w:p>
    <w:p w14:paraId="13162202" w14:textId="77777777" w:rsidR="00A6540F" w:rsidRDefault="00A6540F" w:rsidP="005E0344">
      <w:pPr>
        <w:rPr>
          <w:lang w:val="es-ES"/>
        </w:rPr>
      </w:pPr>
    </w:p>
    <w:p w14:paraId="5D6665FD" w14:textId="77777777" w:rsidR="000101CE" w:rsidRDefault="005E0344" w:rsidP="000101CE">
      <w:pPr>
        <w:rPr>
          <w:rFonts w:ascii="Arial" w:hAnsi="Arial" w:cs="Arial"/>
          <w:sz w:val="16"/>
          <w:szCs w:val="16"/>
        </w:rPr>
      </w:pPr>
      <w:r w:rsidRPr="000101CE">
        <w:rPr>
          <w:rFonts w:ascii="Arial" w:hAnsi="Arial" w:cs="Arial"/>
          <w:sz w:val="16"/>
          <w:szCs w:val="16"/>
        </w:rPr>
        <w:t xml:space="preserve">Figura No. 3. Disposición física de las Unidades Privativas Adicionales en un predio con vivienda unifamiliar existente. </w:t>
      </w:r>
    </w:p>
    <w:p w14:paraId="3EBD4E9C" w14:textId="3D14AE10" w:rsidR="005E0344" w:rsidRPr="000101CE" w:rsidRDefault="005E0344" w:rsidP="000101CE">
      <w:pPr>
        <w:rPr>
          <w:rFonts w:ascii="Arial" w:hAnsi="Arial" w:cs="Arial"/>
          <w:sz w:val="16"/>
          <w:szCs w:val="16"/>
        </w:rPr>
      </w:pPr>
      <w:r w:rsidRPr="005E0344">
        <w:rPr>
          <w:rFonts w:ascii="Arial" w:hAnsi="Arial" w:cs="Arial"/>
          <w:b/>
          <w:sz w:val="20"/>
          <w:szCs w:val="20"/>
        </w:rPr>
        <w:lastRenderedPageBreak/>
        <w:t>Artículo 22</w:t>
      </w:r>
      <w:r w:rsidRPr="005E0344">
        <w:rPr>
          <w:rFonts w:ascii="Arial" w:hAnsi="Arial" w:cs="Arial"/>
          <w:sz w:val="20"/>
          <w:szCs w:val="20"/>
        </w:rPr>
        <w:t xml:space="preserve">. </w:t>
      </w:r>
      <w:r w:rsidRPr="005E0344">
        <w:rPr>
          <w:rFonts w:ascii="Arial" w:hAnsi="Arial" w:cs="Arial"/>
          <w:bCs/>
          <w:sz w:val="20"/>
          <w:szCs w:val="20"/>
        </w:rPr>
        <w:t>Cuando se pretenda realizar la edificación en un predio donde al menos un setenta por ciento de su superficie hubiese sido ocupado de manera permanente por una edificación de treinta y dos años o más de antigüedad, o cuando la superficie del predio en el cual se va a realizar sea menor a dos mil metros cuadrados, sin que esta superficie sea resultante de una acción previa de subdivisión, no deberá darse cesión gratuita.</w:t>
      </w:r>
    </w:p>
    <w:p w14:paraId="67EEB6CC" w14:textId="1DDBEE3A" w:rsidR="005E0344" w:rsidRDefault="005E0344" w:rsidP="005E0344">
      <w:pPr>
        <w:tabs>
          <w:tab w:val="left" w:pos="1418"/>
        </w:tabs>
        <w:rPr>
          <w:rFonts w:ascii="Arial" w:hAnsi="Arial" w:cs="Arial"/>
          <w:bCs/>
          <w:sz w:val="20"/>
          <w:szCs w:val="20"/>
        </w:rPr>
      </w:pPr>
    </w:p>
    <w:p w14:paraId="6DA899F2" w14:textId="1B670DB8" w:rsidR="005E0344" w:rsidRDefault="005E0344" w:rsidP="005E0344">
      <w:pPr>
        <w:rPr>
          <w:rFonts w:ascii="Arial" w:hAnsi="Arial" w:cs="Arial"/>
          <w:sz w:val="20"/>
          <w:szCs w:val="20"/>
        </w:rPr>
      </w:pPr>
      <w:r w:rsidRPr="005E0344">
        <w:rPr>
          <w:rFonts w:ascii="Arial" w:hAnsi="Arial" w:cs="Arial"/>
          <w:b/>
          <w:bCs/>
          <w:sz w:val="20"/>
          <w:szCs w:val="20"/>
        </w:rPr>
        <w:t>Artículo 23.</w:t>
      </w:r>
      <w:r w:rsidRPr="005E0344">
        <w:rPr>
          <w:rFonts w:ascii="Arial" w:hAnsi="Arial" w:cs="Arial"/>
          <w:bCs/>
          <w:sz w:val="20"/>
          <w:szCs w:val="20"/>
        </w:rPr>
        <w:t xml:space="preserve"> </w:t>
      </w:r>
      <w:r w:rsidRPr="005E0344">
        <w:rPr>
          <w:rFonts w:ascii="Arial" w:hAnsi="Arial" w:cs="Arial"/>
          <w:sz w:val="20"/>
          <w:szCs w:val="20"/>
        </w:rPr>
        <w:t>Las viviendas adicionales deberán tener una dimensión mínima de 45 m</w:t>
      </w:r>
      <w:r w:rsidRPr="005E0344">
        <w:rPr>
          <w:rFonts w:ascii="Arial" w:hAnsi="Arial" w:cs="Arial"/>
          <w:sz w:val="20"/>
          <w:szCs w:val="20"/>
          <w:vertAlign w:val="superscript"/>
        </w:rPr>
        <w:t>2</w:t>
      </w:r>
      <w:r w:rsidRPr="005E0344">
        <w:rPr>
          <w:rFonts w:ascii="Arial" w:hAnsi="Arial" w:cs="Arial"/>
          <w:sz w:val="20"/>
          <w:szCs w:val="20"/>
        </w:rPr>
        <w:t xml:space="preserve"> y deberán contar con accesos independientes. </w:t>
      </w:r>
    </w:p>
    <w:p w14:paraId="5B861BCA" w14:textId="1FD207E0" w:rsidR="005E0344" w:rsidRDefault="005E0344" w:rsidP="005E0344">
      <w:pPr>
        <w:rPr>
          <w:rFonts w:ascii="Arial" w:hAnsi="Arial" w:cs="Arial"/>
          <w:sz w:val="20"/>
          <w:szCs w:val="20"/>
        </w:rPr>
      </w:pPr>
    </w:p>
    <w:p w14:paraId="0EC27E05" w14:textId="5558F08C" w:rsidR="005E0344" w:rsidRDefault="005E0344" w:rsidP="005E0344">
      <w:pPr>
        <w:rPr>
          <w:rFonts w:ascii="Arial" w:hAnsi="Arial" w:cs="Arial"/>
          <w:sz w:val="20"/>
          <w:szCs w:val="20"/>
        </w:rPr>
      </w:pPr>
      <w:r w:rsidRPr="005E0344">
        <w:rPr>
          <w:rFonts w:ascii="Arial" w:hAnsi="Arial" w:cs="Arial"/>
          <w:b/>
          <w:sz w:val="20"/>
          <w:szCs w:val="20"/>
        </w:rPr>
        <w:t>Artículo 24.</w:t>
      </w:r>
      <w:r w:rsidRPr="005E0344">
        <w:rPr>
          <w:rFonts w:ascii="Arial" w:hAnsi="Arial" w:cs="Arial"/>
          <w:sz w:val="20"/>
          <w:szCs w:val="20"/>
        </w:rPr>
        <w:t xml:space="preserve"> El requerimiento de los cajones mínimos de estacionamiento se sujetará a lo establecido en el Capítulo Sexto del presente Reglamento únicamente para las Unidades Privativas Adicionales o Viviendas Adicionales. </w:t>
      </w:r>
    </w:p>
    <w:p w14:paraId="501100E0" w14:textId="2403373C" w:rsidR="005E0344" w:rsidRDefault="005E0344" w:rsidP="005E0344">
      <w:pPr>
        <w:rPr>
          <w:rFonts w:ascii="Arial" w:hAnsi="Arial" w:cs="Arial"/>
          <w:sz w:val="20"/>
          <w:szCs w:val="20"/>
        </w:rPr>
      </w:pPr>
    </w:p>
    <w:p w14:paraId="316DBAF9" w14:textId="77777777" w:rsidR="005E0344" w:rsidRDefault="005E0344" w:rsidP="005E0344">
      <w:pPr>
        <w:jc w:val="center"/>
        <w:rPr>
          <w:rFonts w:ascii="Arial" w:hAnsi="Arial" w:cs="Arial"/>
          <w:b/>
          <w:sz w:val="20"/>
          <w:szCs w:val="20"/>
          <w:lang w:val="es-ES"/>
        </w:rPr>
      </w:pPr>
    </w:p>
    <w:p w14:paraId="6336C6DB" w14:textId="2E6D47F1" w:rsidR="005E0344" w:rsidRPr="00DB299B" w:rsidRDefault="005E0344" w:rsidP="005E0344">
      <w:pPr>
        <w:jc w:val="center"/>
        <w:rPr>
          <w:rFonts w:ascii="Arial" w:hAnsi="Arial" w:cs="Arial"/>
          <w:b/>
          <w:sz w:val="22"/>
          <w:szCs w:val="22"/>
          <w:lang w:val="es-ES"/>
        </w:rPr>
      </w:pPr>
      <w:r w:rsidRPr="00DB299B">
        <w:rPr>
          <w:rFonts w:ascii="Arial" w:hAnsi="Arial" w:cs="Arial"/>
          <w:b/>
          <w:sz w:val="22"/>
          <w:szCs w:val="22"/>
          <w:lang w:val="es-ES"/>
        </w:rPr>
        <w:t>CAPÍTULO OCTAVO</w:t>
      </w:r>
    </w:p>
    <w:p w14:paraId="5425E14A" w14:textId="77777777" w:rsidR="005E0344" w:rsidRPr="00DB299B" w:rsidRDefault="005E0344" w:rsidP="005E0344">
      <w:pPr>
        <w:jc w:val="center"/>
        <w:rPr>
          <w:rFonts w:ascii="Arial" w:hAnsi="Arial" w:cs="Arial"/>
          <w:sz w:val="22"/>
          <w:szCs w:val="22"/>
          <w:lang w:val="es-ES"/>
        </w:rPr>
      </w:pPr>
      <w:r w:rsidRPr="00DB299B">
        <w:rPr>
          <w:rFonts w:ascii="Arial" w:hAnsi="Arial" w:cs="Arial"/>
          <w:sz w:val="22"/>
          <w:szCs w:val="22"/>
          <w:lang w:val="es-ES"/>
        </w:rPr>
        <w:t xml:space="preserve">DEL PATRIMONIO CONSTRUIDO EN EL POLÍGONO </w:t>
      </w:r>
    </w:p>
    <w:p w14:paraId="4777A9BB" w14:textId="26353B44" w:rsidR="005E0344" w:rsidRPr="00DB299B" w:rsidRDefault="005E0344" w:rsidP="005E0344">
      <w:pPr>
        <w:jc w:val="center"/>
        <w:rPr>
          <w:rFonts w:ascii="Arial" w:hAnsi="Arial" w:cs="Arial"/>
          <w:sz w:val="22"/>
          <w:szCs w:val="22"/>
          <w:lang w:val="es-ES"/>
        </w:rPr>
      </w:pPr>
      <w:r w:rsidRPr="00DB299B">
        <w:rPr>
          <w:rFonts w:ascii="Arial" w:hAnsi="Arial" w:cs="Arial"/>
          <w:sz w:val="22"/>
          <w:szCs w:val="22"/>
          <w:lang w:val="es-ES"/>
        </w:rPr>
        <w:t>DE CIUDAD CERCANA</w:t>
      </w:r>
    </w:p>
    <w:p w14:paraId="632F6D54" w14:textId="66B9F910" w:rsidR="005E0344" w:rsidRDefault="005E0344" w:rsidP="005E0344">
      <w:pPr>
        <w:jc w:val="center"/>
        <w:rPr>
          <w:rFonts w:ascii="Arial" w:hAnsi="Arial" w:cs="Arial"/>
          <w:sz w:val="20"/>
          <w:szCs w:val="20"/>
          <w:lang w:val="es-ES"/>
        </w:rPr>
      </w:pPr>
    </w:p>
    <w:p w14:paraId="0E41E299" w14:textId="7F0D4C86" w:rsidR="00DB299B" w:rsidRDefault="00DB299B" w:rsidP="00DB299B">
      <w:pPr>
        <w:tabs>
          <w:tab w:val="left" w:pos="1560"/>
        </w:tabs>
        <w:rPr>
          <w:rFonts w:ascii="Arial" w:hAnsi="Arial" w:cs="Arial"/>
          <w:bCs/>
          <w:sz w:val="20"/>
          <w:szCs w:val="20"/>
        </w:rPr>
      </w:pPr>
      <w:r w:rsidRPr="00DB299B">
        <w:rPr>
          <w:rFonts w:ascii="Arial" w:hAnsi="Arial" w:cs="Arial"/>
          <w:b/>
          <w:sz w:val="20"/>
          <w:szCs w:val="20"/>
          <w:lang w:val="es-ES"/>
        </w:rPr>
        <w:t>Artículo 25</w:t>
      </w:r>
      <w:r w:rsidRPr="00DB299B">
        <w:rPr>
          <w:rFonts w:ascii="Arial" w:hAnsi="Arial" w:cs="Arial"/>
          <w:sz w:val="20"/>
          <w:szCs w:val="20"/>
          <w:lang w:val="es-ES"/>
        </w:rPr>
        <w:t xml:space="preserve">. </w:t>
      </w:r>
      <w:r w:rsidRPr="00DB299B">
        <w:rPr>
          <w:rFonts w:ascii="Arial" w:hAnsi="Arial" w:cs="Arial"/>
          <w:bCs/>
          <w:sz w:val="20"/>
          <w:szCs w:val="20"/>
        </w:rPr>
        <w:t xml:space="preserve">Las edificaciones consideradas como patrimonio cultural e histórico estarán sujetas a la normatividad en la materia. </w:t>
      </w:r>
    </w:p>
    <w:p w14:paraId="3C3DACC3" w14:textId="31370CDF" w:rsidR="00DB299B" w:rsidRDefault="00DB299B" w:rsidP="00DB299B">
      <w:pPr>
        <w:tabs>
          <w:tab w:val="left" w:pos="1560"/>
        </w:tabs>
        <w:rPr>
          <w:rFonts w:ascii="Arial" w:hAnsi="Arial" w:cs="Arial"/>
          <w:bCs/>
          <w:sz w:val="20"/>
          <w:szCs w:val="20"/>
        </w:rPr>
      </w:pPr>
    </w:p>
    <w:p w14:paraId="4118C3C6" w14:textId="77777777" w:rsidR="00A6540F" w:rsidRDefault="00A6540F" w:rsidP="00DB299B">
      <w:pPr>
        <w:jc w:val="center"/>
        <w:rPr>
          <w:rFonts w:ascii="Arial" w:hAnsi="Arial" w:cs="Arial"/>
          <w:b/>
          <w:sz w:val="22"/>
          <w:szCs w:val="22"/>
          <w:lang w:val="es-ES"/>
        </w:rPr>
      </w:pPr>
    </w:p>
    <w:p w14:paraId="10595DBC" w14:textId="7BC49F1B" w:rsidR="00DB299B" w:rsidRPr="00DB299B" w:rsidRDefault="00DB299B" w:rsidP="00DB299B">
      <w:pPr>
        <w:jc w:val="center"/>
        <w:rPr>
          <w:rFonts w:ascii="Arial" w:hAnsi="Arial" w:cs="Arial"/>
          <w:b/>
          <w:sz w:val="22"/>
          <w:szCs w:val="22"/>
          <w:lang w:val="es-ES"/>
        </w:rPr>
      </w:pPr>
      <w:r w:rsidRPr="00DB299B">
        <w:rPr>
          <w:rFonts w:ascii="Arial" w:hAnsi="Arial" w:cs="Arial"/>
          <w:b/>
          <w:sz w:val="22"/>
          <w:szCs w:val="22"/>
          <w:lang w:val="es-ES"/>
        </w:rPr>
        <w:t>CAPÍTULO NOVENO</w:t>
      </w:r>
    </w:p>
    <w:p w14:paraId="4F6DA46D" w14:textId="66EE4943" w:rsidR="00DB299B" w:rsidRDefault="00DB299B" w:rsidP="00DB299B">
      <w:pPr>
        <w:jc w:val="center"/>
        <w:rPr>
          <w:rFonts w:ascii="Arial" w:hAnsi="Arial" w:cs="Arial"/>
          <w:sz w:val="22"/>
          <w:szCs w:val="22"/>
          <w:lang w:val="es-ES"/>
        </w:rPr>
      </w:pPr>
      <w:r w:rsidRPr="00DB299B">
        <w:rPr>
          <w:rFonts w:ascii="Arial" w:hAnsi="Arial" w:cs="Arial"/>
          <w:sz w:val="22"/>
          <w:szCs w:val="22"/>
          <w:lang w:val="es-ES"/>
        </w:rPr>
        <w:t>SANCIONES Y MEDIOS DE IMPUGNACIÓN</w:t>
      </w:r>
    </w:p>
    <w:p w14:paraId="5E7D8F04" w14:textId="62B17B47" w:rsidR="008B0473" w:rsidRDefault="008B0473" w:rsidP="00DB299B">
      <w:pPr>
        <w:jc w:val="center"/>
        <w:rPr>
          <w:rFonts w:ascii="Arial" w:hAnsi="Arial" w:cs="Arial"/>
          <w:sz w:val="22"/>
          <w:szCs w:val="22"/>
          <w:lang w:val="es-ES"/>
        </w:rPr>
      </w:pPr>
    </w:p>
    <w:p w14:paraId="1739799E" w14:textId="13EAAA3B" w:rsidR="008B0473" w:rsidRDefault="008B0473" w:rsidP="008B0473">
      <w:pPr>
        <w:tabs>
          <w:tab w:val="left" w:pos="1560"/>
        </w:tabs>
        <w:rPr>
          <w:rFonts w:ascii="Arial" w:hAnsi="Arial" w:cs="Arial"/>
          <w:sz w:val="20"/>
          <w:szCs w:val="20"/>
        </w:rPr>
      </w:pPr>
      <w:r w:rsidRPr="008B0473">
        <w:rPr>
          <w:rFonts w:ascii="Arial" w:hAnsi="Arial" w:cs="Arial"/>
          <w:b/>
          <w:sz w:val="20"/>
          <w:szCs w:val="20"/>
          <w:lang w:val="es-ES"/>
        </w:rPr>
        <w:t>Artículo 26.</w:t>
      </w:r>
      <w:r w:rsidRPr="008B0473">
        <w:rPr>
          <w:rFonts w:ascii="Arial" w:hAnsi="Arial" w:cs="Arial"/>
          <w:sz w:val="20"/>
          <w:szCs w:val="20"/>
          <w:lang w:val="es-ES"/>
        </w:rPr>
        <w:t xml:space="preserve"> </w:t>
      </w:r>
      <w:r w:rsidRPr="008B0473">
        <w:rPr>
          <w:rFonts w:ascii="Arial" w:hAnsi="Arial" w:cs="Arial"/>
          <w:sz w:val="20"/>
          <w:szCs w:val="20"/>
        </w:rPr>
        <w:t>La Dirección podrá revocar toda autorización, licencia o permiso que se haya emitido en consideración a las disposiciones de este Reglamento, cuando:</w:t>
      </w:r>
    </w:p>
    <w:p w14:paraId="2C914A97" w14:textId="34FFB070" w:rsidR="008B0473" w:rsidRDefault="008B0473" w:rsidP="008B0473">
      <w:pPr>
        <w:tabs>
          <w:tab w:val="left" w:pos="1560"/>
        </w:tabs>
        <w:rPr>
          <w:rFonts w:ascii="Arial" w:hAnsi="Arial" w:cs="Arial"/>
          <w:sz w:val="20"/>
          <w:szCs w:val="20"/>
        </w:rPr>
      </w:pPr>
    </w:p>
    <w:p w14:paraId="04CDE9FC" w14:textId="64903C33" w:rsidR="008B0473" w:rsidRPr="00A6540F" w:rsidRDefault="008B0473" w:rsidP="00A6540F">
      <w:pPr>
        <w:pStyle w:val="Prrafodelista"/>
        <w:numPr>
          <w:ilvl w:val="0"/>
          <w:numId w:val="26"/>
        </w:numPr>
        <w:rPr>
          <w:rFonts w:ascii="Arial" w:hAnsi="Arial" w:cs="Arial"/>
          <w:sz w:val="20"/>
          <w:szCs w:val="20"/>
        </w:rPr>
      </w:pPr>
      <w:r w:rsidRPr="00A6540F">
        <w:rPr>
          <w:rFonts w:ascii="Arial" w:hAnsi="Arial" w:cs="Arial"/>
          <w:sz w:val="20"/>
          <w:szCs w:val="20"/>
        </w:rPr>
        <w:t xml:space="preserve">Se haya emitido con base en informes o documentos falsos o erróneos o emitidos con dolo o error. </w:t>
      </w:r>
    </w:p>
    <w:p w14:paraId="34A1F59D" w14:textId="55CA360F" w:rsidR="008B0473" w:rsidRDefault="008B0473" w:rsidP="00A6540F">
      <w:pPr>
        <w:rPr>
          <w:rFonts w:ascii="Arial" w:hAnsi="Arial" w:cs="Arial"/>
          <w:sz w:val="20"/>
          <w:szCs w:val="20"/>
        </w:rPr>
      </w:pPr>
    </w:p>
    <w:p w14:paraId="3955A4D6" w14:textId="267BB188" w:rsidR="008B0473" w:rsidRPr="00A6540F" w:rsidRDefault="008B0473" w:rsidP="00A6540F">
      <w:pPr>
        <w:pStyle w:val="Prrafodelista"/>
        <w:numPr>
          <w:ilvl w:val="0"/>
          <w:numId w:val="26"/>
        </w:numPr>
        <w:tabs>
          <w:tab w:val="left" w:pos="851"/>
        </w:tabs>
        <w:rPr>
          <w:rFonts w:ascii="Arial" w:hAnsi="Arial" w:cs="Arial"/>
          <w:sz w:val="20"/>
          <w:szCs w:val="20"/>
        </w:rPr>
      </w:pPr>
      <w:r w:rsidRPr="00A6540F">
        <w:rPr>
          <w:rFonts w:ascii="Arial" w:hAnsi="Arial" w:cs="Arial"/>
          <w:sz w:val="20"/>
          <w:szCs w:val="20"/>
        </w:rPr>
        <w:t xml:space="preserve">Se hayan expedido en contravención al texto expreso de alguna disposición de este Reglamento. </w:t>
      </w:r>
    </w:p>
    <w:p w14:paraId="725687B8" w14:textId="21B54721" w:rsidR="008B0473" w:rsidRDefault="008B0473" w:rsidP="00A6540F">
      <w:pPr>
        <w:tabs>
          <w:tab w:val="left" w:pos="851"/>
        </w:tabs>
        <w:rPr>
          <w:rFonts w:ascii="Arial" w:hAnsi="Arial" w:cs="Arial"/>
          <w:sz w:val="20"/>
          <w:szCs w:val="20"/>
        </w:rPr>
      </w:pPr>
    </w:p>
    <w:p w14:paraId="16D91A31" w14:textId="442AE03C" w:rsidR="008B0473" w:rsidRPr="00A6540F" w:rsidRDefault="008B0473" w:rsidP="00A6540F">
      <w:pPr>
        <w:pStyle w:val="Prrafodelista"/>
        <w:numPr>
          <w:ilvl w:val="0"/>
          <w:numId w:val="26"/>
        </w:numPr>
        <w:tabs>
          <w:tab w:val="left" w:pos="851"/>
        </w:tabs>
        <w:rPr>
          <w:rFonts w:ascii="Arial" w:hAnsi="Arial" w:cs="Arial"/>
          <w:sz w:val="20"/>
          <w:szCs w:val="20"/>
        </w:rPr>
      </w:pPr>
      <w:r w:rsidRPr="00A6540F">
        <w:rPr>
          <w:rFonts w:ascii="Arial" w:hAnsi="Arial" w:cs="Arial"/>
          <w:sz w:val="20"/>
          <w:szCs w:val="20"/>
        </w:rPr>
        <w:t>Se haya expedido por autoridad no competente y/o esté viciada de origen, y</w:t>
      </w:r>
    </w:p>
    <w:p w14:paraId="3BE92594" w14:textId="62876F2E" w:rsidR="008B0473" w:rsidRDefault="008B0473" w:rsidP="00A6540F">
      <w:pPr>
        <w:tabs>
          <w:tab w:val="left" w:pos="851"/>
        </w:tabs>
        <w:rPr>
          <w:rFonts w:ascii="Arial" w:hAnsi="Arial" w:cs="Arial"/>
          <w:sz w:val="20"/>
          <w:szCs w:val="20"/>
        </w:rPr>
      </w:pPr>
    </w:p>
    <w:p w14:paraId="2D1383AE" w14:textId="3EB49EE0" w:rsidR="008B0473" w:rsidRPr="00A6540F" w:rsidRDefault="008B0473" w:rsidP="00A6540F">
      <w:pPr>
        <w:pStyle w:val="Prrafodelista"/>
        <w:numPr>
          <w:ilvl w:val="0"/>
          <w:numId w:val="26"/>
        </w:numPr>
        <w:tabs>
          <w:tab w:val="left" w:pos="851"/>
        </w:tabs>
        <w:rPr>
          <w:rFonts w:ascii="Arial" w:hAnsi="Arial" w:cs="Arial"/>
          <w:sz w:val="20"/>
          <w:szCs w:val="20"/>
        </w:rPr>
      </w:pPr>
      <w:r w:rsidRPr="00A6540F">
        <w:rPr>
          <w:rFonts w:ascii="Arial" w:hAnsi="Arial" w:cs="Arial"/>
          <w:sz w:val="20"/>
          <w:szCs w:val="20"/>
        </w:rPr>
        <w:t>No se dé cumplimiento a lo dispuesto en la licencia respectiva.</w:t>
      </w:r>
    </w:p>
    <w:p w14:paraId="017B8C47" w14:textId="77777777" w:rsidR="008B0473" w:rsidRPr="008B0473" w:rsidRDefault="008B0473" w:rsidP="008B0473">
      <w:pPr>
        <w:pStyle w:val="Prrafodelista"/>
        <w:rPr>
          <w:rFonts w:ascii="Arial" w:hAnsi="Arial" w:cs="Arial"/>
          <w:sz w:val="20"/>
          <w:szCs w:val="20"/>
        </w:rPr>
      </w:pPr>
    </w:p>
    <w:p w14:paraId="323FCAEC" w14:textId="524F8E1A" w:rsidR="008B0473" w:rsidRDefault="008B0473" w:rsidP="008B0473">
      <w:pPr>
        <w:tabs>
          <w:tab w:val="left" w:pos="851"/>
        </w:tabs>
        <w:rPr>
          <w:rFonts w:ascii="Arial" w:hAnsi="Arial" w:cs="Arial"/>
          <w:bCs/>
          <w:sz w:val="20"/>
          <w:szCs w:val="20"/>
        </w:rPr>
      </w:pPr>
      <w:r w:rsidRPr="008B0473">
        <w:rPr>
          <w:rFonts w:ascii="Arial" w:hAnsi="Arial" w:cs="Arial"/>
          <w:b/>
          <w:sz w:val="20"/>
          <w:szCs w:val="20"/>
        </w:rPr>
        <w:t>Artículo 27.</w:t>
      </w:r>
      <w:r>
        <w:rPr>
          <w:rFonts w:ascii="Arial" w:hAnsi="Arial" w:cs="Arial"/>
          <w:sz w:val="20"/>
          <w:szCs w:val="20"/>
        </w:rPr>
        <w:t xml:space="preserve"> </w:t>
      </w:r>
      <w:r w:rsidRPr="00B30D2C">
        <w:rPr>
          <w:rFonts w:ascii="Arial" w:hAnsi="Arial" w:cs="Arial"/>
          <w:sz w:val="20"/>
          <w:szCs w:val="20"/>
        </w:rPr>
        <w:t>Los actos y resoluciones emitidos por las autoridades municipales, con base en este</w:t>
      </w:r>
      <w:r w:rsidRPr="00B30D2C">
        <w:rPr>
          <w:rFonts w:ascii="Arial" w:hAnsi="Arial" w:cs="Arial"/>
          <w:bCs/>
          <w:sz w:val="20"/>
          <w:szCs w:val="20"/>
        </w:rPr>
        <w:t xml:space="preserve"> Reglamento, serán recurribles mediante los medios de impugnación que contempla el Código Municipal para el Estado de Chihuahua y demás legislación aplicable.</w:t>
      </w:r>
    </w:p>
    <w:p w14:paraId="510B5728" w14:textId="7508AFDE" w:rsidR="008B0473" w:rsidRDefault="008B0473" w:rsidP="008B0473">
      <w:pPr>
        <w:tabs>
          <w:tab w:val="left" w:pos="851"/>
        </w:tabs>
        <w:rPr>
          <w:rFonts w:ascii="Arial" w:hAnsi="Arial" w:cs="Arial"/>
          <w:bCs/>
          <w:sz w:val="20"/>
          <w:szCs w:val="20"/>
        </w:rPr>
      </w:pPr>
    </w:p>
    <w:p w14:paraId="5B4A8F1A" w14:textId="77777777" w:rsidR="008B0473" w:rsidRDefault="008B0473" w:rsidP="008B0473">
      <w:pPr>
        <w:jc w:val="center"/>
        <w:rPr>
          <w:rFonts w:ascii="Arial" w:eastAsia="Arial" w:hAnsi="Arial" w:cs="Arial"/>
          <w:b/>
          <w:color w:val="000000"/>
          <w:sz w:val="20"/>
          <w:szCs w:val="20"/>
        </w:rPr>
      </w:pPr>
    </w:p>
    <w:p w14:paraId="576FE244" w14:textId="2BE05795" w:rsidR="008B0473" w:rsidRDefault="008B0473" w:rsidP="008B0473">
      <w:pPr>
        <w:jc w:val="center"/>
        <w:rPr>
          <w:rFonts w:ascii="Arial" w:eastAsia="Arial" w:hAnsi="Arial" w:cs="Arial"/>
          <w:b/>
          <w:color w:val="000000"/>
          <w:sz w:val="22"/>
          <w:szCs w:val="22"/>
        </w:rPr>
      </w:pPr>
      <w:r w:rsidRPr="00835D0D">
        <w:rPr>
          <w:rFonts w:ascii="Arial" w:eastAsia="Arial" w:hAnsi="Arial" w:cs="Arial"/>
          <w:b/>
          <w:color w:val="000000"/>
          <w:sz w:val="22"/>
          <w:szCs w:val="22"/>
        </w:rPr>
        <w:t>TRANSITORIOS</w:t>
      </w:r>
    </w:p>
    <w:p w14:paraId="588CB064" w14:textId="51F68760" w:rsidR="00475444" w:rsidRDefault="00475444" w:rsidP="008B0473">
      <w:pPr>
        <w:jc w:val="center"/>
        <w:rPr>
          <w:rFonts w:ascii="Arial" w:eastAsia="Arial" w:hAnsi="Arial" w:cs="Arial"/>
          <w:b/>
          <w:color w:val="000000"/>
          <w:sz w:val="22"/>
          <w:szCs w:val="22"/>
        </w:rPr>
      </w:pPr>
    </w:p>
    <w:p w14:paraId="406718F3" w14:textId="76A1C553" w:rsidR="00475444" w:rsidRPr="00475444" w:rsidRDefault="00475444" w:rsidP="00475444">
      <w:pPr>
        <w:rPr>
          <w:rFonts w:ascii="Arial" w:eastAsia="Arial" w:hAnsi="Arial" w:cs="Arial"/>
          <w:color w:val="000000"/>
          <w:sz w:val="20"/>
          <w:szCs w:val="20"/>
        </w:rPr>
      </w:pPr>
      <w:r w:rsidRPr="00475444">
        <w:rPr>
          <w:rFonts w:ascii="Arial" w:eastAsia="Arial" w:hAnsi="Arial" w:cs="Arial"/>
          <w:b/>
          <w:bCs/>
          <w:color w:val="000000"/>
          <w:sz w:val="20"/>
          <w:szCs w:val="20"/>
        </w:rPr>
        <w:t xml:space="preserve">Artículo Primero. </w:t>
      </w:r>
      <w:r w:rsidRPr="00475444">
        <w:rPr>
          <w:rFonts w:ascii="Arial" w:eastAsia="Arial" w:hAnsi="Arial" w:cs="Arial"/>
          <w:color w:val="000000"/>
          <w:sz w:val="20"/>
          <w:szCs w:val="20"/>
        </w:rPr>
        <w:t>El Reglamento, así como sus Anexos, entrarán en vigor al día siguiente de su publicación en la Gaceta Municipal.</w:t>
      </w:r>
    </w:p>
    <w:p w14:paraId="371BF6DE" w14:textId="77777777" w:rsidR="00475444" w:rsidRPr="00475444" w:rsidRDefault="00475444" w:rsidP="00475444">
      <w:pPr>
        <w:rPr>
          <w:rFonts w:ascii="Arial" w:eastAsia="Arial" w:hAnsi="Arial" w:cs="Arial"/>
          <w:b/>
          <w:bCs/>
          <w:color w:val="000000"/>
          <w:sz w:val="20"/>
          <w:szCs w:val="20"/>
        </w:rPr>
      </w:pPr>
    </w:p>
    <w:p w14:paraId="4E35052F" w14:textId="3D2979EB" w:rsidR="00475444" w:rsidRDefault="00475444" w:rsidP="00475444">
      <w:pPr>
        <w:rPr>
          <w:rFonts w:ascii="Arial" w:eastAsia="Arial" w:hAnsi="Arial" w:cs="Arial"/>
          <w:color w:val="000000"/>
          <w:sz w:val="20"/>
          <w:szCs w:val="20"/>
        </w:rPr>
      </w:pPr>
      <w:r w:rsidRPr="00475444">
        <w:rPr>
          <w:rFonts w:ascii="Arial" w:eastAsia="Arial" w:hAnsi="Arial" w:cs="Arial"/>
          <w:b/>
          <w:bCs/>
          <w:color w:val="000000"/>
          <w:sz w:val="20"/>
          <w:szCs w:val="20"/>
        </w:rPr>
        <w:t xml:space="preserve">Artículo Segundo. </w:t>
      </w:r>
      <w:r w:rsidRPr="00475444">
        <w:rPr>
          <w:rFonts w:ascii="Arial" w:eastAsia="Arial" w:hAnsi="Arial" w:cs="Arial"/>
          <w:color w:val="000000"/>
          <w:sz w:val="20"/>
          <w:szCs w:val="20"/>
        </w:rPr>
        <w:t>Una vez aprobado el presente Dictamen por el Ayuntamiento, gírese atento oficio a la Secretaría del H. Ayuntamiento del Municipio de Chihuahua, para su publicación en la Gaceta Municipal, así como en las páginas web institucionales del Municipio para los efectos legales conducentes.</w:t>
      </w:r>
    </w:p>
    <w:p w14:paraId="3E71C41F" w14:textId="31110DAC" w:rsidR="00475444" w:rsidRPr="00475444" w:rsidRDefault="00475444" w:rsidP="00475444">
      <w:pPr>
        <w:tabs>
          <w:tab w:val="left" w:pos="567"/>
        </w:tabs>
        <w:rPr>
          <w:rFonts w:ascii="Arial" w:eastAsia="Arial" w:hAnsi="Arial" w:cs="Arial"/>
          <w:sz w:val="20"/>
          <w:szCs w:val="20"/>
        </w:rPr>
      </w:pPr>
      <w:r w:rsidRPr="00475444">
        <w:rPr>
          <w:rFonts w:ascii="Arial" w:eastAsia="Arial" w:hAnsi="Arial" w:cs="Arial"/>
          <w:sz w:val="20"/>
          <w:szCs w:val="20"/>
        </w:rPr>
        <w:lastRenderedPageBreak/>
        <w:t>Dado en el Salón de Usos Múltiples de la Sección Municipal de El Sauz del Municipio de Chihuahua, a los 22 días del mes de febrero del año 2023.</w:t>
      </w:r>
    </w:p>
    <w:p w14:paraId="2D7DAE62" w14:textId="77777777" w:rsidR="00475444" w:rsidRPr="00475444" w:rsidRDefault="00475444" w:rsidP="00475444">
      <w:pPr>
        <w:tabs>
          <w:tab w:val="left" w:pos="567"/>
        </w:tabs>
        <w:rPr>
          <w:rFonts w:ascii="Arial" w:eastAsia="Arial" w:hAnsi="Arial" w:cs="Arial"/>
          <w:sz w:val="20"/>
          <w:szCs w:val="20"/>
        </w:rPr>
      </w:pPr>
    </w:p>
    <w:p w14:paraId="4997A644" w14:textId="77777777" w:rsidR="00475444" w:rsidRDefault="00475444" w:rsidP="00475444">
      <w:pPr>
        <w:tabs>
          <w:tab w:val="left" w:pos="567"/>
        </w:tabs>
        <w:rPr>
          <w:rFonts w:ascii="Arial" w:eastAsia="Arial" w:hAnsi="Arial" w:cs="Arial"/>
        </w:rPr>
      </w:pPr>
    </w:p>
    <w:p w14:paraId="59D24F2D" w14:textId="77777777" w:rsidR="00475444" w:rsidRDefault="00475444" w:rsidP="00475444">
      <w:pPr>
        <w:tabs>
          <w:tab w:val="left" w:pos="567"/>
        </w:tabs>
        <w:rPr>
          <w:rFonts w:ascii="Arial" w:eastAsia="Arial" w:hAnsi="Arial" w:cs="Arial"/>
        </w:rPr>
      </w:pPr>
    </w:p>
    <w:p w14:paraId="74344E55"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ATENTAMENTE</w:t>
      </w:r>
    </w:p>
    <w:p w14:paraId="15ADFCAE" w14:textId="77777777" w:rsidR="00475444" w:rsidRPr="00475444" w:rsidRDefault="00475444" w:rsidP="00475444">
      <w:pPr>
        <w:jc w:val="center"/>
        <w:rPr>
          <w:rFonts w:ascii="Arial" w:eastAsia="Arial" w:hAnsi="Arial" w:cs="Arial"/>
          <w:sz w:val="20"/>
          <w:szCs w:val="20"/>
        </w:rPr>
      </w:pPr>
    </w:p>
    <w:p w14:paraId="4EC364F8"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LAS Y LOS INTEGRANTES DE LAS COMISIONES UNIDAS DE DESARROLLO URBANO Y GOBERNACIÓN DEL</w:t>
      </w:r>
    </w:p>
    <w:p w14:paraId="39055C0E"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H. AYUNTAMIENTO DEL MUNICIPIO DE CHIHUAHUA</w:t>
      </w:r>
    </w:p>
    <w:p w14:paraId="1DA95663" w14:textId="77777777" w:rsidR="00475444" w:rsidRPr="00475444" w:rsidRDefault="00475444" w:rsidP="00475444">
      <w:pPr>
        <w:rPr>
          <w:rFonts w:ascii="Arial" w:eastAsia="Arial" w:hAnsi="Arial" w:cs="Arial"/>
          <w:b/>
          <w:sz w:val="20"/>
          <w:szCs w:val="20"/>
        </w:rPr>
      </w:pPr>
    </w:p>
    <w:p w14:paraId="0463CA84" w14:textId="77777777" w:rsidR="00475444" w:rsidRPr="00475444" w:rsidRDefault="00475444" w:rsidP="00475444">
      <w:pPr>
        <w:rPr>
          <w:rFonts w:ascii="Arial" w:eastAsia="Arial" w:hAnsi="Arial" w:cs="Arial"/>
          <w:b/>
          <w:sz w:val="20"/>
          <w:szCs w:val="20"/>
        </w:rPr>
      </w:pPr>
    </w:p>
    <w:p w14:paraId="035CE66D" w14:textId="77777777" w:rsidR="00475444" w:rsidRPr="00475444" w:rsidRDefault="00475444" w:rsidP="00475444">
      <w:pPr>
        <w:rPr>
          <w:rFonts w:ascii="Arial" w:eastAsia="Arial" w:hAnsi="Arial" w:cs="Arial"/>
          <w:b/>
          <w:sz w:val="20"/>
          <w:szCs w:val="20"/>
        </w:rPr>
      </w:pPr>
    </w:p>
    <w:p w14:paraId="1E00871E" w14:textId="77777777" w:rsidR="00475444" w:rsidRPr="00475444" w:rsidRDefault="00475444" w:rsidP="00475444">
      <w:pPr>
        <w:rPr>
          <w:rFonts w:ascii="Arial" w:eastAsia="Arial" w:hAnsi="Arial" w:cs="Arial"/>
          <w:b/>
          <w:sz w:val="20"/>
          <w:szCs w:val="20"/>
        </w:rPr>
      </w:pPr>
    </w:p>
    <w:p w14:paraId="154C4120"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REGIDORA JOCELINE VEGA VARGAS</w:t>
      </w:r>
    </w:p>
    <w:p w14:paraId="296B1715"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PRESIDENTA</w:t>
      </w:r>
    </w:p>
    <w:p w14:paraId="0C614BC9" w14:textId="77777777" w:rsidR="00475444" w:rsidRPr="00475444" w:rsidRDefault="00475444" w:rsidP="00475444">
      <w:pPr>
        <w:jc w:val="center"/>
        <w:rPr>
          <w:rFonts w:ascii="Arial" w:eastAsia="Arial" w:hAnsi="Arial" w:cs="Arial"/>
          <w:b/>
          <w:sz w:val="20"/>
          <w:szCs w:val="20"/>
          <w:highlight w:val="magenta"/>
        </w:rPr>
      </w:pPr>
    </w:p>
    <w:p w14:paraId="0BA5189E" w14:textId="77777777" w:rsidR="00475444" w:rsidRPr="00475444" w:rsidRDefault="00475444" w:rsidP="00475444">
      <w:pPr>
        <w:rPr>
          <w:rFonts w:ascii="Arial" w:eastAsia="Arial" w:hAnsi="Arial" w:cs="Arial"/>
          <w:b/>
          <w:sz w:val="20"/>
          <w:szCs w:val="20"/>
          <w:highlight w:val="magenta"/>
        </w:rPr>
      </w:pPr>
    </w:p>
    <w:p w14:paraId="57AE1A85" w14:textId="77777777" w:rsidR="00475444" w:rsidRPr="00475444" w:rsidRDefault="00475444" w:rsidP="00475444">
      <w:pPr>
        <w:jc w:val="center"/>
        <w:rPr>
          <w:rFonts w:ascii="Arial" w:eastAsia="Arial" w:hAnsi="Arial" w:cs="Arial"/>
          <w:b/>
          <w:sz w:val="20"/>
          <w:szCs w:val="20"/>
          <w:highlight w:val="magenta"/>
        </w:rPr>
      </w:pPr>
    </w:p>
    <w:p w14:paraId="4D3C5834" w14:textId="77777777" w:rsidR="00475444" w:rsidRPr="00475444" w:rsidRDefault="00475444" w:rsidP="00475444">
      <w:pPr>
        <w:rPr>
          <w:rFonts w:ascii="Arial" w:eastAsia="Arial" w:hAnsi="Arial" w:cs="Arial"/>
          <w:b/>
          <w:sz w:val="20"/>
          <w:szCs w:val="20"/>
        </w:rPr>
      </w:pPr>
    </w:p>
    <w:p w14:paraId="1F108E59"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REGIDOR JOSÉ ALFREDO NAVARRETE PAZ</w:t>
      </w:r>
    </w:p>
    <w:p w14:paraId="59319C6F"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SECRETARIO</w:t>
      </w:r>
    </w:p>
    <w:p w14:paraId="5F4B3FB0" w14:textId="77777777" w:rsidR="00475444" w:rsidRPr="00475444" w:rsidRDefault="00475444" w:rsidP="00475444">
      <w:pPr>
        <w:jc w:val="center"/>
        <w:rPr>
          <w:rFonts w:ascii="Arial" w:eastAsia="Arial" w:hAnsi="Arial" w:cs="Arial"/>
          <w:b/>
          <w:sz w:val="20"/>
          <w:szCs w:val="20"/>
        </w:rPr>
      </w:pPr>
    </w:p>
    <w:p w14:paraId="64D73C52" w14:textId="77777777" w:rsidR="00475444" w:rsidRPr="00475444" w:rsidRDefault="00475444" w:rsidP="00475444">
      <w:pPr>
        <w:jc w:val="center"/>
        <w:rPr>
          <w:rFonts w:ascii="Arial" w:eastAsia="Arial" w:hAnsi="Arial" w:cs="Arial"/>
          <w:b/>
          <w:sz w:val="20"/>
          <w:szCs w:val="20"/>
        </w:rPr>
      </w:pPr>
    </w:p>
    <w:p w14:paraId="3031F985" w14:textId="77777777" w:rsidR="00475444" w:rsidRPr="00475444" w:rsidRDefault="00475444" w:rsidP="00475444">
      <w:pPr>
        <w:jc w:val="center"/>
        <w:rPr>
          <w:rFonts w:ascii="Arial" w:eastAsia="Arial" w:hAnsi="Arial" w:cs="Arial"/>
          <w:b/>
          <w:sz w:val="20"/>
          <w:szCs w:val="20"/>
        </w:rPr>
      </w:pPr>
    </w:p>
    <w:p w14:paraId="083E3418" w14:textId="77777777" w:rsidR="00475444" w:rsidRPr="00475444" w:rsidRDefault="00475444" w:rsidP="00475444">
      <w:pPr>
        <w:jc w:val="center"/>
        <w:rPr>
          <w:rFonts w:ascii="Arial" w:eastAsia="Arial" w:hAnsi="Arial" w:cs="Arial"/>
          <w:b/>
          <w:sz w:val="20"/>
          <w:szCs w:val="20"/>
        </w:rPr>
      </w:pPr>
    </w:p>
    <w:p w14:paraId="556128DA" w14:textId="77777777" w:rsidR="00475444" w:rsidRPr="00475444" w:rsidRDefault="00475444" w:rsidP="00475444">
      <w:pPr>
        <w:jc w:val="center"/>
        <w:rPr>
          <w:rFonts w:ascii="Arial" w:eastAsia="Arial" w:hAnsi="Arial" w:cs="Arial"/>
          <w:b/>
          <w:sz w:val="20"/>
          <w:szCs w:val="20"/>
        </w:rPr>
      </w:pPr>
    </w:p>
    <w:p w14:paraId="0B690C83"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REGIDORA NADIA HANOI AGUILAR GIL</w:t>
      </w:r>
    </w:p>
    <w:p w14:paraId="5811C4D8"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 xml:space="preserve">VOCAL </w:t>
      </w:r>
    </w:p>
    <w:p w14:paraId="3CB988B5" w14:textId="77777777" w:rsidR="00475444" w:rsidRPr="00475444" w:rsidRDefault="00475444" w:rsidP="00475444">
      <w:pPr>
        <w:jc w:val="center"/>
        <w:rPr>
          <w:rFonts w:ascii="Arial" w:eastAsia="Arial" w:hAnsi="Arial" w:cs="Arial"/>
          <w:b/>
          <w:sz w:val="20"/>
          <w:szCs w:val="20"/>
        </w:rPr>
      </w:pPr>
    </w:p>
    <w:p w14:paraId="34BE535C" w14:textId="77777777" w:rsidR="00475444" w:rsidRPr="00475444" w:rsidRDefault="00475444" w:rsidP="00475444">
      <w:pPr>
        <w:jc w:val="center"/>
        <w:rPr>
          <w:rFonts w:ascii="Arial" w:eastAsia="Arial" w:hAnsi="Arial" w:cs="Arial"/>
          <w:b/>
          <w:sz w:val="20"/>
          <w:szCs w:val="20"/>
        </w:rPr>
      </w:pPr>
    </w:p>
    <w:p w14:paraId="0490AE77" w14:textId="77777777" w:rsidR="00475444" w:rsidRPr="00475444" w:rsidRDefault="00475444" w:rsidP="00475444">
      <w:pPr>
        <w:jc w:val="center"/>
        <w:rPr>
          <w:rFonts w:ascii="Arial" w:eastAsia="Arial" w:hAnsi="Arial" w:cs="Arial"/>
          <w:b/>
          <w:sz w:val="20"/>
          <w:szCs w:val="20"/>
        </w:rPr>
      </w:pPr>
    </w:p>
    <w:p w14:paraId="3D81CDFE"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REGIDOR ISSAC DÍAZ GURROLA</w:t>
      </w:r>
    </w:p>
    <w:p w14:paraId="37C85D0B"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VOCAL</w:t>
      </w:r>
    </w:p>
    <w:p w14:paraId="1CA64BAF" w14:textId="77777777" w:rsidR="00475444" w:rsidRPr="00475444" w:rsidRDefault="00475444" w:rsidP="00475444">
      <w:pPr>
        <w:jc w:val="center"/>
        <w:rPr>
          <w:rFonts w:ascii="Arial" w:eastAsia="Arial" w:hAnsi="Arial" w:cs="Arial"/>
          <w:b/>
          <w:sz w:val="20"/>
          <w:szCs w:val="20"/>
        </w:rPr>
      </w:pPr>
    </w:p>
    <w:p w14:paraId="32B24680" w14:textId="77777777" w:rsidR="00475444" w:rsidRPr="00475444" w:rsidRDefault="00475444" w:rsidP="00475444">
      <w:pPr>
        <w:jc w:val="center"/>
        <w:rPr>
          <w:rFonts w:ascii="Arial" w:eastAsia="Arial" w:hAnsi="Arial" w:cs="Arial"/>
          <w:b/>
          <w:sz w:val="20"/>
          <w:szCs w:val="20"/>
        </w:rPr>
      </w:pPr>
    </w:p>
    <w:p w14:paraId="7C4772BD" w14:textId="77777777" w:rsidR="00475444" w:rsidRPr="00475444" w:rsidRDefault="00475444" w:rsidP="00475444">
      <w:pPr>
        <w:jc w:val="center"/>
        <w:rPr>
          <w:rFonts w:ascii="Arial" w:eastAsia="Arial" w:hAnsi="Arial" w:cs="Arial"/>
          <w:b/>
          <w:sz w:val="20"/>
          <w:szCs w:val="20"/>
        </w:rPr>
      </w:pPr>
    </w:p>
    <w:p w14:paraId="5C09BF7C"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REGIDORA EVA AMÉRICA MAYAGOITIA PADILLA</w:t>
      </w:r>
    </w:p>
    <w:p w14:paraId="7D03D794"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VOCAL</w:t>
      </w:r>
    </w:p>
    <w:p w14:paraId="17723950" w14:textId="77777777" w:rsidR="00475444" w:rsidRPr="00475444" w:rsidRDefault="00475444" w:rsidP="00475444">
      <w:pPr>
        <w:jc w:val="center"/>
        <w:rPr>
          <w:rFonts w:ascii="Arial" w:eastAsia="Arial" w:hAnsi="Arial" w:cs="Arial"/>
          <w:b/>
          <w:sz w:val="20"/>
          <w:szCs w:val="20"/>
        </w:rPr>
      </w:pPr>
    </w:p>
    <w:p w14:paraId="140D5EF3" w14:textId="77777777" w:rsidR="00475444" w:rsidRPr="00475444" w:rsidRDefault="00475444" w:rsidP="00475444">
      <w:pPr>
        <w:jc w:val="center"/>
        <w:rPr>
          <w:rFonts w:ascii="Arial" w:eastAsia="Arial" w:hAnsi="Arial" w:cs="Arial"/>
          <w:b/>
          <w:sz w:val="20"/>
          <w:szCs w:val="20"/>
        </w:rPr>
      </w:pPr>
    </w:p>
    <w:p w14:paraId="60003C2F" w14:textId="77777777" w:rsidR="00475444" w:rsidRPr="00475444" w:rsidRDefault="00475444" w:rsidP="00475444">
      <w:pPr>
        <w:jc w:val="center"/>
        <w:rPr>
          <w:rFonts w:ascii="Arial" w:eastAsia="Arial" w:hAnsi="Arial" w:cs="Arial"/>
          <w:b/>
          <w:sz w:val="20"/>
          <w:szCs w:val="20"/>
        </w:rPr>
      </w:pPr>
    </w:p>
    <w:p w14:paraId="0411C1DA" w14:textId="77777777" w:rsidR="00475444" w:rsidRPr="00475444" w:rsidRDefault="00475444" w:rsidP="00475444">
      <w:pPr>
        <w:jc w:val="center"/>
        <w:rPr>
          <w:rFonts w:ascii="Arial" w:eastAsia="Arial" w:hAnsi="Arial" w:cs="Arial"/>
          <w:b/>
          <w:sz w:val="20"/>
          <w:szCs w:val="20"/>
        </w:rPr>
      </w:pPr>
      <w:r w:rsidRPr="00475444">
        <w:rPr>
          <w:rFonts w:ascii="Arial" w:eastAsia="Arial" w:hAnsi="Arial" w:cs="Arial"/>
          <w:b/>
          <w:sz w:val="20"/>
          <w:szCs w:val="20"/>
        </w:rPr>
        <w:t>REGIDOR JUAN PABLO CAMPOS LÓPEZ</w:t>
      </w:r>
    </w:p>
    <w:p w14:paraId="38467574" w14:textId="77777777" w:rsidR="00475444" w:rsidRDefault="00475444" w:rsidP="00475444">
      <w:pPr>
        <w:jc w:val="center"/>
        <w:rPr>
          <w:rFonts w:ascii="Arial" w:eastAsia="Arial" w:hAnsi="Arial" w:cs="Arial"/>
          <w:b/>
        </w:rPr>
      </w:pPr>
      <w:r w:rsidRPr="00475444">
        <w:rPr>
          <w:rFonts w:ascii="Arial" w:eastAsia="Arial" w:hAnsi="Arial" w:cs="Arial"/>
          <w:b/>
          <w:sz w:val="20"/>
          <w:szCs w:val="20"/>
        </w:rPr>
        <w:t>VOCAL</w:t>
      </w:r>
    </w:p>
    <w:p w14:paraId="0214B1E5" w14:textId="77777777" w:rsidR="00475444" w:rsidRDefault="00475444" w:rsidP="00475444">
      <w:pPr>
        <w:rPr>
          <w:rFonts w:ascii="Arial" w:eastAsia="Arial" w:hAnsi="Arial" w:cs="Arial"/>
          <w:b/>
        </w:rPr>
      </w:pPr>
    </w:p>
    <w:p w14:paraId="6EF94DFE" w14:textId="77777777" w:rsidR="00475444" w:rsidRDefault="00475444" w:rsidP="00475444">
      <w:pPr>
        <w:jc w:val="center"/>
        <w:rPr>
          <w:rFonts w:ascii="Arial" w:eastAsia="Arial" w:hAnsi="Arial" w:cs="Arial"/>
          <w:b/>
        </w:rPr>
      </w:pPr>
    </w:p>
    <w:p w14:paraId="6D320521" w14:textId="77777777" w:rsidR="00475444" w:rsidRDefault="00475444" w:rsidP="00475444">
      <w:pPr>
        <w:jc w:val="center"/>
        <w:rPr>
          <w:rFonts w:ascii="Arial" w:eastAsia="Arial" w:hAnsi="Arial" w:cs="Arial"/>
          <w:b/>
        </w:rPr>
      </w:pPr>
    </w:p>
    <w:p w14:paraId="32FBBD7F" w14:textId="77777777" w:rsidR="00475444" w:rsidRDefault="00475444" w:rsidP="00475444">
      <w:pPr>
        <w:rPr>
          <w:rFonts w:ascii="Arial" w:eastAsia="Arial" w:hAnsi="Arial" w:cs="Arial"/>
          <w:b/>
        </w:rPr>
      </w:pPr>
      <w:r>
        <w:rPr>
          <w:rFonts w:ascii="Arial" w:eastAsia="Arial" w:hAnsi="Arial" w:cs="Arial"/>
          <w:sz w:val="16"/>
          <w:szCs w:val="16"/>
        </w:rPr>
        <w:t xml:space="preserve">Las firmas que aparecen en la presente foja corresponden al Dictamen, mediante el cual se </w:t>
      </w:r>
      <w:r w:rsidRPr="00A514B3">
        <w:rPr>
          <w:rFonts w:ascii="Arial" w:eastAsia="Arial" w:hAnsi="Arial" w:cs="Arial"/>
          <w:sz w:val="16"/>
          <w:szCs w:val="16"/>
        </w:rPr>
        <w:t>se aprueba expedir el Reglamento de la Política Pública de Ciudad Cercana</w:t>
      </w:r>
      <w:r>
        <w:rPr>
          <w:rFonts w:ascii="Arial" w:eastAsia="Arial" w:hAnsi="Arial" w:cs="Arial"/>
          <w:sz w:val="16"/>
          <w:szCs w:val="16"/>
        </w:rPr>
        <w:t>.</w:t>
      </w:r>
    </w:p>
    <w:p w14:paraId="7EA18A5F" w14:textId="18542D5F" w:rsidR="00475444" w:rsidRDefault="00475444" w:rsidP="00475444"/>
    <w:p w14:paraId="705D617D" w14:textId="4BB6DA18" w:rsidR="00475444" w:rsidRDefault="00475444" w:rsidP="00475444"/>
    <w:tbl>
      <w:tblPr>
        <w:tblStyle w:val="Tablaconcuadrcula"/>
        <w:tblW w:w="0" w:type="auto"/>
        <w:tblLook w:val="04A0" w:firstRow="1" w:lastRow="0" w:firstColumn="1" w:lastColumn="0" w:noHBand="0" w:noVBand="1"/>
      </w:tblPr>
      <w:tblGrid>
        <w:gridCol w:w="4697"/>
        <w:gridCol w:w="4697"/>
      </w:tblGrid>
      <w:tr w:rsidR="00475444" w14:paraId="50F6839F" w14:textId="77777777" w:rsidTr="00475444">
        <w:tc>
          <w:tcPr>
            <w:tcW w:w="4697" w:type="dxa"/>
          </w:tcPr>
          <w:p w14:paraId="326A9BB4" w14:textId="43362012" w:rsidR="00475444" w:rsidRPr="00475444" w:rsidRDefault="00475444" w:rsidP="00475444">
            <w:pPr>
              <w:rPr>
                <w:b/>
              </w:rPr>
            </w:pPr>
            <w:r w:rsidRPr="00475444">
              <w:rPr>
                <w:b/>
              </w:rPr>
              <w:t>ÍNDICE</w:t>
            </w:r>
          </w:p>
        </w:tc>
        <w:tc>
          <w:tcPr>
            <w:tcW w:w="4697" w:type="dxa"/>
          </w:tcPr>
          <w:p w14:paraId="3EE421EE" w14:textId="148E4019" w:rsidR="00475444" w:rsidRPr="00475444" w:rsidRDefault="00475444" w:rsidP="00475444">
            <w:pPr>
              <w:rPr>
                <w:b/>
              </w:rPr>
            </w:pPr>
            <w:r w:rsidRPr="00475444">
              <w:rPr>
                <w:b/>
              </w:rPr>
              <w:t>NO. ARTÍCULOS</w:t>
            </w:r>
          </w:p>
        </w:tc>
      </w:tr>
      <w:tr w:rsidR="00475444" w14:paraId="14B6A065" w14:textId="77777777" w:rsidTr="00846FFD">
        <w:trPr>
          <w:trHeight w:val="603"/>
        </w:trPr>
        <w:tc>
          <w:tcPr>
            <w:tcW w:w="4697" w:type="dxa"/>
          </w:tcPr>
          <w:p w14:paraId="139D07EA"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CAPÍTULO PRIMERO</w:t>
            </w:r>
          </w:p>
          <w:p w14:paraId="0A4560CC"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DISPOSICIONES GENERALES</w:t>
            </w:r>
          </w:p>
          <w:p w14:paraId="1C2454A3" w14:textId="77777777" w:rsidR="00475444" w:rsidRDefault="00475444" w:rsidP="00475444"/>
        </w:tc>
        <w:tc>
          <w:tcPr>
            <w:tcW w:w="4697" w:type="dxa"/>
          </w:tcPr>
          <w:p w14:paraId="38CFBDF1" w14:textId="7FDA95F4" w:rsidR="00475444" w:rsidRDefault="00846FFD" w:rsidP="00846FFD">
            <w:pPr>
              <w:jc w:val="center"/>
            </w:pPr>
            <w:r>
              <w:t>1 al 4</w:t>
            </w:r>
          </w:p>
        </w:tc>
      </w:tr>
      <w:tr w:rsidR="00475444" w14:paraId="4D787D8E" w14:textId="77777777" w:rsidTr="00475444">
        <w:trPr>
          <w:trHeight w:val="715"/>
        </w:trPr>
        <w:tc>
          <w:tcPr>
            <w:tcW w:w="4697" w:type="dxa"/>
          </w:tcPr>
          <w:p w14:paraId="363233D8"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CAPÍTULO SEGUNDO</w:t>
            </w:r>
          </w:p>
          <w:p w14:paraId="3EFBC3A7"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DE LA DELIMITACIÓN TERRITORIAL PARA LA APLICACIÓN DE LA POLÍTICA PÚBLICA DE CIUDAD CERCANA</w:t>
            </w:r>
          </w:p>
          <w:p w14:paraId="3D33EE00" w14:textId="77777777" w:rsidR="00475444" w:rsidRPr="00846FFD" w:rsidRDefault="00475444" w:rsidP="00475444">
            <w:pPr>
              <w:rPr>
                <w:lang w:val="es-ES"/>
              </w:rPr>
            </w:pPr>
          </w:p>
        </w:tc>
        <w:tc>
          <w:tcPr>
            <w:tcW w:w="4697" w:type="dxa"/>
          </w:tcPr>
          <w:p w14:paraId="0C3E4F65" w14:textId="6E0BE6BF" w:rsidR="00475444" w:rsidRDefault="00846FFD" w:rsidP="00846FFD">
            <w:pPr>
              <w:jc w:val="center"/>
            </w:pPr>
            <w:r>
              <w:t>5 al 9</w:t>
            </w:r>
          </w:p>
        </w:tc>
      </w:tr>
      <w:tr w:rsidR="00475444" w14:paraId="17EDF204" w14:textId="77777777" w:rsidTr="00475444">
        <w:trPr>
          <w:trHeight w:val="696"/>
        </w:trPr>
        <w:tc>
          <w:tcPr>
            <w:tcW w:w="4697" w:type="dxa"/>
          </w:tcPr>
          <w:p w14:paraId="66CFB5D2"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CAPÍTULO TERCERO</w:t>
            </w:r>
          </w:p>
          <w:p w14:paraId="497F276F"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DE LOS ESTÍMULOS FISCALES EN CIUDAD CERCANA</w:t>
            </w:r>
          </w:p>
          <w:p w14:paraId="22757C57" w14:textId="77777777" w:rsidR="00475444" w:rsidRPr="00846FFD" w:rsidRDefault="00475444" w:rsidP="00475444">
            <w:pPr>
              <w:rPr>
                <w:lang w:val="es-ES"/>
              </w:rPr>
            </w:pPr>
          </w:p>
        </w:tc>
        <w:tc>
          <w:tcPr>
            <w:tcW w:w="4697" w:type="dxa"/>
          </w:tcPr>
          <w:p w14:paraId="102FE196" w14:textId="5A4A2840" w:rsidR="00475444" w:rsidRDefault="00846FFD" w:rsidP="00846FFD">
            <w:pPr>
              <w:jc w:val="center"/>
            </w:pPr>
            <w:r>
              <w:t>10 al 11</w:t>
            </w:r>
          </w:p>
        </w:tc>
      </w:tr>
      <w:tr w:rsidR="00475444" w14:paraId="2DD20581" w14:textId="77777777" w:rsidTr="00475444">
        <w:trPr>
          <w:trHeight w:val="692"/>
        </w:trPr>
        <w:tc>
          <w:tcPr>
            <w:tcW w:w="4697" w:type="dxa"/>
          </w:tcPr>
          <w:p w14:paraId="199BF566"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CAPÍTULO CUARTO</w:t>
            </w:r>
          </w:p>
          <w:p w14:paraId="0F221BA8"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DE LOS USOS DE SUELO</w:t>
            </w:r>
          </w:p>
          <w:p w14:paraId="1E6A319D" w14:textId="77777777" w:rsidR="00475444" w:rsidRPr="00846FFD" w:rsidRDefault="00475444" w:rsidP="00475444">
            <w:pPr>
              <w:rPr>
                <w:lang w:val="es-ES"/>
              </w:rPr>
            </w:pPr>
          </w:p>
        </w:tc>
        <w:tc>
          <w:tcPr>
            <w:tcW w:w="4697" w:type="dxa"/>
          </w:tcPr>
          <w:p w14:paraId="6AFE0350" w14:textId="000EFE9D" w:rsidR="00475444" w:rsidRDefault="00846FFD" w:rsidP="00846FFD">
            <w:pPr>
              <w:jc w:val="center"/>
            </w:pPr>
            <w:r>
              <w:t>12</w:t>
            </w:r>
          </w:p>
        </w:tc>
      </w:tr>
      <w:tr w:rsidR="00475444" w14:paraId="11FBDCEB" w14:textId="77777777" w:rsidTr="00475444">
        <w:trPr>
          <w:trHeight w:val="702"/>
        </w:trPr>
        <w:tc>
          <w:tcPr>
            <w:tcW w:w="4697" w:type="dxa"/>
          </w:tcPr>
          <w:p w14:paraId="688D63A8"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CAPÍTULO QUINTO</w:t>
            </w:r>
          </w:p>
          <w:p w14:paraId="13350750"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DE LA EDIFICABILIDAD EN CIUDAD CERCANA</w:t>
            </w:r>
          </w:p>
          <w:p w14:paraId="6D2A0000" w14:textId="77777777" w:rsidR="00475444" w:rsidRPr="00846FFD" w:rsidRDefault="00475444" w:rsidP="00475444">
            <w:pPr>
              <w:rPr>
                <w:lang w:val="es-ES"/>
              </w:rPr>
            </w:pPr>
          </w:p>
        </w:tc>
        <w:tc>
          <w:tcPr>
            <w:tcW w:w="4697" w:type="dxa"/>
          </w:tcPr>
          <w:p w14:paraId="7F4EED8B" w14:textId="50781416" w:rsidR="00475444" w:rsidRDefault="00846FFD" w:rsidP="00846FFD">
            <w:pPr>
              <w:jc w:val="center"/>
            </w:pPr>
            <w:r>
              <w:t>13 al 16</w:t>
            </w:r>
          </w:p>
        </w:tc>
      </w:tr>
      <w:tr w:rsidR="00475444" w14:paraId="5BD5F491" w14:textId="77777777" w:rsidTr="00475444">
        <w:trPr>
          <w:trHeight w:val="698"/>
        </w:trPr>
        <w:tc>
          <w:tcPr>
            <w:tcW w:w="4697" w:type="dxa"/>
          </w:tcPr>
          <w:p w14:paraId="769DE33C" w14:textId="77777777" w:rsidR="00846FFD" w:rsidRPr="00846FFD" w:rsidRDefault="00846FFD" w:rsidP="00846FFD">
            <w:pPr>
              <w:rPr>
                <w:rFonts w:ascii="Arial" w:hAnsi="Arial" w:cs="Arial"/>
                <w:sz w:val="18"/>
                <w:szCs w:val="18"/>
                <w:lang w:val="es-ES"/>
              </w:rPr>
            </w:pPr>
            <w:r w:rsidRPr="00846FFD">
              <w:rPr>
                <w:rFonts w:ascii="Arial" w:hAnsi="Arial" w:cs="Arial"/>
                <w:sz w:val="18"/>
                <w:szCs w:val="18"/>
                <w:lang w:val="es-ES"/>
              </w:rPr>
              <w:t>CAPÍTULO SEXTO</w:t>
            </w:r>
          </w:p>
          <w:p w14:paraId="0656DABF" w14:textId="22236C4F" w:rsidR="00475444" w:rsidRDefault="00846FFD" w:rsidP="00846FFD">
            <w:r w:rsidRPr="00846FFD">
              <w:rPr>
                <w:rFonts w:ascii="Arial" w:hAnsi="Arial" w:cs="Arial"/>
                <w:sz w:val="18"/>
                <w:szCs w:val="18"/>
                <w:lang w:val="es-ES"/>
              </w:rPr>
              <w:t>DE LOS CAJONES DE ESTACIONAMIENTO</w:t>
            </w:r>
          </w:p>
        </w:tc>
        <w:tc>
          <w:tcPr>
            <w:tcW w:w="4697" w:type="dxa"/>
          </w:tcPr>
          <w:p w14:paraId="4D128DC7" w14:textId="1B3CEADF" w:rsidR="00475444" w:rsidRDefault="00846FFD" w:rsidP="00846FFD">
            <w:pPr>
              <w:jc w:val="center"/>
            </w:pPr>
            <w:r>
              <w:t>17 al 20</w:t>
            </w:r>
          </w:p>
        </w:tc>
      </w:tr>
      <w:tr w:rsidR="00475444" w14:paraId="56CBCF08" w14:textId="77777777" w:rsidTr="00475444">
        <w:trPr>
          <w:trHeight w:val="850"/>
        </w:trPr>
        <w:tc>
          <w:tcPr>
            <w:tcW w:w="4697" w:type="dxa"/>
          </w:tcPr>
          <w:p w14:paraId="550E1091" w14:textId="77777777" w:rsidR="00846FFD" w:rsidRPr="00846FFD" w:rsidRDefault="00846FFD" w:rsidP="00846FFD">
            <w:pPr>
              <w:rPr>
                <w:rFonts w:ascii="Arial" w:hAnsi="Arial" w:cs="Arial"/>
                <w:bCs/>
                <w:sz w:val="18"/>
                <w:szCs w:val="18"/>
                <w:lang w:val="es-ES"/>
              </w:rPr>
            </w:pPr>
            <w:r w:rsidRPr="00846FFD">
              <w:rPr>
                <w:rFonts w:ascii="Arial" w:hAnsi="Arial" w:cs="Arial"/>
                <w:bCs/>
                <w:sz w:val="18"/>
                <w:szCs w:val="18"/>
                <w:lang w:val="es-ES"/>
              </w:rPr>
              <w:t>CAPÍTULO SÉPTIMO</w:t>
            </w:r>
          </w:p>
          <w:p w14:paraId="179E7214" w14:textId="77777777" w:rsidR="00846FFD" w:rsidRPr="00846FFD" w:rsidRDefault="00846FFD" w:rsidP="00846FFD">
            <w:pPr>
              <w:rPr>
                <w:rFonts w:ascii="Arial" w:hAnsi="Arial" w:cs="Arial"/>
                <w:bCs/>
                <w:sz w:val="18"/>
                <w:szCs w:val="18"/>
                <w:lang w:val="es-ES"/>
              </w:rPr>
            </w:pPr>
            <w:r w:rsidRPr="00846FFD">
              <w:rPr>
                <w:rFonts w:ascii="Arial" w:hAnsi="Arial" w:cs="Arial"/>
                <w:bCs/>
                <w:sz w:val="18"/>
                <w:szCs w:val="18"/>
                <w:lang w:val="es-ES"/>
              </w:rPr>
              <w:t>DE LAS VIVIENDAS UNIFAMILIARES</w:t>
            </w:r>
          </w:p>
          <w:p w14:paraId="3A144062" w14:textId="77777777" w:rsidR="00475444" w:rsidRPr="00846FFD" w:rsidRDefault="00475444" w:rsidP="00475444">
            <w:pPr>
              <w:rPr>
                <w:lang w:val="es-ES"/>
              </w:rPr>
            </w:pPr>
          </w:p>
        </w:tc>
        <w:tc>
          <w:tcPr>
            <w:tcW w:w="4697" w:type="dxa"/>
          </w:tcPr>
          <w:p w14:paraId="35F6C40C" w14:textId="65F6CFF7" w:rsidR="00475444" w:rsidRDefault="00846FFD" w:rsidP="00846FFD">
            <w:pPr>
              <w:jc w:val="center"/>
            </w:pPr>
            <w:r>
              <w:t>21 al 24</w:t>
            </w:r>
          </w:p>
        </w:tc>
      </w:tr>
      <w:tr w:rsidR="00846FFD" w14:paraId="01E089B1" w14:textId="77777777" w:rsidTr="00475444">
        <w:trPr>
          <w:trHeight w:val="850"/>
        </w:trPr>
        <w:tc>
          <w:tcPr>
            <w:tcW w:w="4697" w:type="dxa"/>
          </w:tcPr>
          <w:p w14:paraId="48515F52" w14:textId="77777777" w:rsidR="00846FFD" w:rsidRPr="00846FFD" w:rsidRDefault="00846FFD" w:rsidP="00846FFD">
            <w:pPr>
              <w:rPr>
                <w:rFonts w:ascii="Arial" w:hAnsi="Arial" w:cs="Arial"/>
                <w:sz w:val="20"/>
                <w:szCs w:val="20"/>
                <w:lang w:val="es-ES"/>
              </w:rPr>
            </w:pPr>
            <w:r w:rsidRPr="00846FFD">
              <w:rPr>
                <w:rFonts w:ascii="Arial" w:hAnsi="Arial" w:cs="Arial"/>
                <w:sz w:val="20"/>
                <w:szCs w:val="20"/>
                <w:lang w:val="es-ES"/>
              </w:rPr>
              <w:t>CAPÍTULO OCTAVO</w:t>
            </w:r>
          </w:p>
          <w:p w14:paraId="74C2BA08" w14:textId="77777777" w:rsidR="00846FFD" w:rsidRPr="00846FFD" w:rsidRDefault="00846FFD" w:rsidP="00846FFD">
            <w:pPr>
              <w:rPr>
                <w:rFonts w:ascii="Arial" w:hAnsi="Arial" w:cs="Arial"/>
                <w:sz w:val="20"/>
                <w:szCs w:val="20"/>
                <w:lang w:val="es-ES"/>
              </w:rPr>
            </w:pPr>
            <w:r w:rsidRPr="00846FFD">
              <w:rPr>
                <w:rFonts w:ascii="Arial" w:hAnsi="Arial" w:cs="Arial"/>
                <w:sz w:val="20"/>
                <w:szCs w:val="20"/>
                <w:lang w:val="es-ES"/>
              </w:rPr>
              <w:t>DEL PATRIMONIO CONSTRUIDO EN EL POLÍGONO DE CIUDAD CERCANA</w:t>
            </w:r>
          </w:p>
          <w:p w14:paraId="23A14B8D" w14:textId="77777777" w:rsidR="00846FFD" w:rsidRPr="00846FFD" w:rsidRDefault="00846FFD" w:rsidP="00846FFD">
            <w:pPr>
              <w:rPr>
                <w:rFonts w:ascii="Arial" w:hAnsi="Arial" w:cs="Arial"/>
                <w:bCs/>
                <w:sz w:val="18"/>
                <w:szCs w:val="18"/>
                <w:lang w:val="es-ES"/>
              </w:rPr>
            </w:pPr>
          </w:p>
        </w:tc>
        <w:tc>
          <w:tcPr>
            <w:tcW w:w="4697" w:type="dxa"/>
          </w:tcPr>
          <w:p w14:paraId="7DDC2767" w14:textId="1DC12987" w:rsidR="00846FFD" w:rsidRDefault="00846FFD" w:rsidP="00846FFD">
            <w:pPr>
              <w:jc w:val="center"/>
            </w:pPr>
            <w:r>
              <w:t>25</w:t>
            </w:r>
          </w:p>
        </w:tc>
      </w:tr>
      <w:tr w:rsidR="00846FFD" w14:paraId="2B6178E4" w14:textId="77777777" w:rsidTr="00475444">
        <w:trPr>
          <w:trHeight w:val="850"/>
        </w:trPr>
        <w:tc>
          <w:tcPr>
            <w:tcW w:w="4697" w:type="dxa"/>
          </w:tcPr>
          <w:p w14:paraId="579F1225" w14:textId="77777777" w:rsidR="00846FFD" w:rsidRPr="003E326D" w:rsidRDefault="00846FFD" w:rsidP="003E326D">
            <w:pPr>
              <w:jc w:val="left"/>
              <w:rPr>
                <w:rFonts w:ascii="Arial" w:hAnsi="Arial" w:cs="Arial"/>
                <w:sz w:val="20"/>
                <w:szCs w:val="20"/>
                <w:lang w:val="es-ES"/>
              </w:rPr>
            </w:pPr>
            <w:r w:rsidRPr="003E326D">
              <w:rPr>
                <w:rFonts w:ascii="Arial" w:hAnsi="Arial" w:cs="Arial"/>
                <w:sz w:val="20"/>
                <w:szCs w:val="20"/>
                <w:lang w:val="es-ES"/>
              </w:rPr>
              <w:t>CAPÍTULO NOVENO</w:t>
            </w:r>
          </w:p>
          <w:p w14:paraId="0C880790" w14:textId="77777777" w:rsidR="00846FFD" w:rsidRPr="003E326D" w:rsidRDefault="00846FFD" w:rsidP="003E326D">
            <w:pPr>
              <w:jc w:val="left"/>
              <w:rPr>
                <w:rFonts w:ascii="Arial" w:hAnsi="Arial" w:cs="Arial"/>
                <w:sz w:val="20"/>
                <w:szCs w:val="20"/>
                <w:lang w:val="es-ES"/>
              </w:rPr>
            </w:pPr>
            <w:r w:rsidRPr="003E326D">
              <w:rPr>
                <w:rFonts w:ascii="Arial" w:hAnsi="Arial" w:cs="Arial"/>
                <w:sz w:val="20"/>
                <w:szCs w:val="20"/>
                <w:lang w:val="es-ES"/>
              </w:rPr>
              <w:t>SANCIONES Y MEDIOS DE IMPUGNACIÓN</w:t>
            </w:r>
          </w:p>
          <w:p w14:paraId="3B2617FA" w14:textId="77777777" w:rsidR="00846FFD" w:rsidRPr="00846FFD" w:rsidRDefault="00846FFD" w:rsidP="00846FFD">
            <w:pPr>
              <w:rPr>
                <w:rFonts w:ascii="Arial" w:hAnsi="Arial" w:cs="Arial"/>
                <w:bCs/>
                <w:sz w:val="18"/>
                <w:szCs w:val="18"/>
                <w:lang w:val="es-ES"/>
              </w:rPr>
            </w:pPr>
          </w:p>
        </w:tc>
        <w:tc>
          <w:tcPr>
            <w:tcW w:w="4697" w:type="dxa"/>
          </w:tcPr>
          <w:p w14:paraId="3F729F99" w14:textId="493E172D" w:rsidR="00846FFD" w:rsidRDefault="00846FFD" w:rsidP="00846FFD">
            <w:pPr>
              <w:jc w:val="center"/>
            </w:pPr>
            <w:r>
              <w:t>26 al 27</w:t>
            </w:r>
          </w:p>
        </w:tc>
      </w:tr>
      <w:tr w:rsidR="00846FFD" w14:paraId="5DB156A4" w14:textId="77777777" w:rsidTr="00475444">
        <w:trPr>
          <w:trHeight w:val="850"/>
        </w:trPr>
        <w:tc>
          <w:tcPr>
            <w:tcW w:w="4697" w:type="dxa"/>
          </w:tcPr>
          <w:p w14:paraId="414384C6" w14:textId="6145A01E" w:rsidR="00846FFD" w:rsidRPr="00846FFD" w:rsidRDefault="003E326D" w:rsidP="00846FFD">
            <w:pPr>
              <w:rPr>
                <w:rFonts w:ascii="Arial" w:hAnsi="Arial" w:cs="Arial"/>
                <w:bCs/>
                <w:sz w:val="18"/>
                <w:szCs w:val="18"/>
                <w:lang w:val="es-ES"/>
              </w:rPr>
            </w:pPr>
            <w:r>
              <w:rPr>
                <w:rFonts w:ascii="Arial" w:hAnsi="Arial" w:cs="Arial"/>
                <w:bCs/>
                <w:sz w:val="18"/>
                <w:szCs w:val="18"/>
                <w:lang w:val="es-ES"/>
              </w:rPr>
              <w:t>TRANSITORIOS</w:t>
            </w:r>
          </w:p>
        </w:tc>
        <w:tc>
          <w:tcPr>
            <w:tcW w:w="4697" w:type="dxa"/>
          </w:tcPr>
          <w:p w14:paraId="56498648" w14:textId="47E287EF" w:rsidR="00846FFD" w:rsidRPr="003E326D" w:rsidRDefault="00846FFD" w:rsidP="00846FFD">
            <w:pPr>
              <w:jc w:val="center"/>
              <w:rPr>
                <w:rFonts w:ascii="Arial" w:hAnsi="Arial" w:cs="Arial"/>
                <w:sz w:val="20"/>
                <w:szCs w:val="20"/>
              </w:rPr>
            </w:pPr>
            <w:r w:rsidRPr="003E326D">
              <w:rPr>
                <w:rFonts w:ascii="Arial" w:hAnsi="Arial" w:cs="Arial"/>
                <w:sz w:val="20"/>
                <w:szCs w:val="20"/>
              </w:rPr>
              <w:t>Del primero al segundo</w:t>
            </w:r>
          </w:p>
        </w:tc>
      </w:tr>
    </w:tbl>
    <w:p w14:paraId="40D99965" w14:textId="77777777" w:rsidR="00475444" w:rsidRDefault="00475444" w:rsidP="00475444"/>
    <w:p w14:paraId="5B371067" w14:textId="77777777" w:rsidR="00475444" w:rsidRDefault="00475444" w:rsidP="00475444">
      <w:pPr>
        <w:rPr>
          <w:rFonts w:ascii="Arial" w:eastAsia="Arial" w:hAnsi="Arial" w:cs="Arial"/>
          <w:color w:val="000000"/>
          <w:sz w:val="20"/>
          <w:szCs w:val="20"/>
        </w:rPr>
      </w:pPr>
    </w:p>
    <w:p w14:paraId="2462D8AD" w14:textId="00E4FC9B" w:rsidR="00475444" w:rsidRDefault="00475444" w:rsidP="00475444">
      <w:pPr>
        <w:rPr>
          <w:rFonts w:ascii="Arial" w:eastAsia="Arial" w:hAnsi="Arial" w:cs="Arial"/>
          <w:color w:val="000000"/>
          <w:sz w:val="20"/>
          <w:szCs w:val="20"/>
        </w:rPr>
      </w:pPr>
    </w:p>
    <w:p w14:paraId="6BBB69BF" w14:textId="77777777" w:rsidR="00475444" w:rsidRPr="00475444" w:rsidRDefault="00475444" w:rsidP="00475444">
      <w:pPr>
        <w:rPr>
          <w:rFonts w:ascii="Arial" w:eastAsia="Arial" w:hAnsi="Arial" w:cs="Arial"/>
          <w:color w:val="000000"/>
          <w:sz w:val="20"/>
          <w:szCs w:val="20"/>
        </w:rPr>
      </w:pPr>
    </w:p>
    <w:p w14:paraId="79B453ED" w14:textId="77777777" w:rsidR="00475444" w:rsidRPr="00835D0D" w:rsidRDefault="00475444" w:rsidP="00475444">
      <w:pPr>
        <w:jc w:val="left"/>
        <w:rPr>
          <w:rFonts w:ascii="Arial" w:eastAsia="Arial" w:hAnsi="Arial" w:cs="Arial"/>
          <w:b/>
          <w:color w:val="000000"/>
          <w:sz w:val="22"/>
          <w:szCs w:val="22"/>
        </w:rPr>
      </w:pPr>
    </w:p>
    <w:p w14:paraId="6224946A" w14:textId="77777777" w:rsidR="008B0473" w:rsidRDefault="008B0473" w:rsidP="008B0473">
      <w:pPr>
        <w:jc w:val="center"/>
        <w:rPr>
          <w:rFonts w:ascii="Arial" w:eastAsia="Arial" w:hAnsi="Arial" w:cs="Arial"/>
          <w:b/>
          <w:color w:val="000000"/>
          <w:sz w:val="20"/>
          <w:szCs w:val="20"/>
        </w:rPr>
      </w:pPr>
    </w:p>
    <w:p w14:paraId="694FC44B" w14:textId="77777777" w:rsidR="008B0473" w:rsidRPr="008B0473" w:rsidRDefault="008B0473" w:rsidP="008B0473">
      <w:pPr>
        <w:tabs>
          <w:tab w:val="left" w:pos="851"/>
        </w:tabs>
        <w:rPr>
          <w:rFonts w:ascii="Arial" w:hAnsi="Arial" w:cs="Arial"/>
          <w:sz w:val="20"/>
          <w:szCs w:val="20"/>
        </w:rPr>
      </w:pPr>
    </w:p>
    <w:p w14:paraId="00C11FDE" w14:textId="77777777" w:rsidR="008B0473" w:rsidRPr="008B0473" w:rsidRDefault="008B0473" w:rsidP="008B0473">
      <w:pPr>
        <w:tabs>
          <w:tab w:val="left" w:pos="851"/>
        </w:tabs>
        <w:rPr>
          <w:rFonts w:ascii="Arial" w:hAnsi="Arial" w:cs="Arial"/>
          <w:sz w:val="20"/>
          <w:szCs w:val="20"/>
        </w:rPr>
      </w:pPr>
    </w:p>
    <w:p w14:paraId="42767F4D" w14:textId="77777777" w:rsidR="008B0473" w:rsidRPr="008B0473" w:rsidRDefault="008B0473" w:rsidP="008B0473">
      <w:pPr>
        <w:tabs>
          <w:tab w:val="left" w:pos="851"/>
        </w:tabs>
        <w:rPr>
          <w:rFonts w:ascii="Arial" w:hAnsi="Arial" w:cs="Arial"/>
          <w:sz w:val="20"/>
          <w:szCs w:val="20"/>
        </w:rPr>
      </w:pPr>
    </w:p>
    <w:p w14:paraId="4988CDC4" w14:textId="77777777" w:rsidR="008B0473" w:rsidRPr="008B0473" w:rsidRDefault="008B0473" w:rsidP="008B0473">
      <w:pPr>
        <w:rPr>
          <w:rFonts w:ascii="Arial" w:hAnsi="Arial" w:cs="Arial"/>
          <w:sz w:val="20"/>
          <w:szCs w:val="20"/>
        </w:rPr>
      </w:pPr>
    </w:p>
    <w:p w14:paraId="3B743788" w14:textId="77777777" w:rsidR="008B0473" w:rsidRPr="008B0473" w:rsidRDefault="008B0473" w:rsidP="008B0473">
      <w:pPr>
        <w:tabs>
          <w:tab w:val="left" w:pos="1560"/>
        </w:tabs>
        <w:rPr>
          <w:rFonts w:ascii="Arial" w:hAnsi="Arial" w:cs="Arial"/>
          <w:bCs/>
          <w:sz w:val="20"/>
          <w:szCs w:val="20"/>
        </w:rPr>
      </w:pPr>
    </w:p>
    <w:p w14:paraId="4DD32BF5" w14:textId="4CF6A71C" w:rsidR="008B0473" w:rsidRPr="008B0473" w:rsidRDefault="008B0473" w:rsidP="008B0473">
      <w:pPr>
        <w:jc w:val="left"/>
        <w:rPr>
          <w:rFonts w:ascii="Arial" w:hAnsi="Arial" w:cs="Arial"/>
          <w:sz w:val="22"/>
          <w:szCs w:val="22"/>
        </w:rPr>
      </w:pPr>
    </w:p>
    <w:p w14:paraId="27F59790" w14:textId="77777777" w:rsidR="00DB299B" w:rsidRPr="00DB299B" w:rsidRDefault="00DB299B" w:rsidP="00DB299B">
      <w:pPr>
        <w:tabs>
          <w:tab w:val="left" w:pos="1560"/>
        </w:tabs>
        <w:rPr>
          <w:rFonts w:ascii="Arial" w:hAnsi="Arial" w:cs="Arial"/>
          <w:bCs/>
          <w:sz w:val="20"/>
          <w:szCs w:val="20"/>
          <w:lang w:val="es-ES"/>
        </w:rPr>
      </w:pPr>
    </w:p>
    <w:p w14:paraId="0794B7F4" w14:textId="21261855" w:rsidR="005E0344" w:rsidRPr="00DB299B" w:rsidRDefault="005E0344" w:rsidP="00DB299B">
      <w:pPr>
        <w:rPr>
          <w:rFonts w:ascii="Arial" w:hAnsi="Arial" w:cs="Arial"/>
          <w:sz w:val="20"/>
          <w:szCs w:val="20"/>
        </w:rPr>
      </w:pPr>
    </w:p>
    <w:p w14:paraId="2A6AB0FF" w14:textId="77777777" w:rsidR="005E0344" w:rsidRPr="005E0344" w:rsidRDefault="005E0344" w:rsidP="005E0344">
      <w:pPr>
        <w:rPr>
          <w:rFonts w:ascii="Arial" w:hAnsi="Arial" w:cs="Arial"/>
          <w:sz w:val="20"/>
          <w:szCs w:val="20"/>
          <w:lang w:val="es-ES"/>
        </w:rPr>
      </w:pPr>
    </w:p>
    <w:p w14:paraId="5784F191" w14:textId="2E3992A4" w:rsidR="005E0344" w:rsidRPr="005E0344" w:rsidRDefault="005E0344" w:rsidP="005E0344">
      <w:pPr>
        <w:rPr>
          <w:rFonts w:ascii="Arial" w:hAnsi="Arial" w:cs="Arial"/>
          <w:sz w:val="20"/>
          <w:szCs w:val="20"/>
        </w:rPr>
      </w:pPr>
    </w:p>
    <w:p w14:paraId="194EE124" w14:textId="62040692" w:rsidR="005E0344" w:rsidRPr="005E0344" w:rsidRDefault="005E0344" w:rsidP="005E0344">
      <w:pPr>
        <w:tabs>
          <w:tab w:val="left" w:pos="1418"/>
        </w:tabs>
        <w:rPr>
          <w:rFonts w:ascii="Arial" w:hAnsi="Arial" w:cs="Arial"/>
          <w:bCs/>
          <w:sz w:val="20"/>
          <w:szCs w:val="20"/>
        </w:rPr>
      </w:pPr>
    </w:p>
    <w:p w14:paraId="0B1D77EC" w14:textId="2F95ED48" w:rsidR="005E0344" w:rsidRPr="005E0344" w:rsidRDefault="005E0344" w:rsidP="00BC00F7"/>
    <w:sectPr w:rsidR="005E0344" w:rsidRPr="005E0344" w:rsidSect="00A448F6">
      <w:headerReference w:type="even" r:id="rId10"/>
      <w:headerReference w:type="default" r:id="rId11"/>
      <w:footerReference w:type="default" r:id="rId12"/>
      <w:headerReference w:type="first" r:id="rId13"/>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4B9DF" w14:textId="77777777" w:rsidR="006C513D" w:rsidRDefault="006C513D" w:rsidP="00CA13DD">
      <w:r>
        <w:separator/>
      </w:r>
    </w:p>
  </w:endnote>
  <w:endnote w:type="continuationSeparator" w:id="0">
    <w:p w14:paraId="094BF36C" w14:textId="77777777" w:rsidR="006C513D" w:rsidRDefault="006C513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A48B" w14:textId="177A186D"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EA0414" w:rsidRPr="00EA0414">
      <w:rPr>
        <w:rFonts w:ascii="Arial" w:hAnsi="Arial" w:cs="Arial"/>
        <w:noProof/>
        <w:sz w:val="20"/>
        <w:szCs w:val="20"/>
        <w:lang w:val="es-ES"/>
      </w:rPr>
      <w:t>10</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EA0414" w:rsidRPr="00EA0414">
      <w:rPr>
        <w:rFonts w:ascii="Arial" w:hAnsi="Arial" w:cs="Arial"/>
        <w:noProof/>
        <w:sz w:val="20"/>
        <w:szCs w:val="20"/>
        <w:lang w:val="es-ES"/>
      </w:rPr>
      <w:t>12</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A6BD0" w14:textId="77777777" w:rsidR="006C513D" w:rsidRDefault="006C513D" w:rsidP="00CA13DD">
      <w:r>
        <w:separator/>
      </w:r>
    </w:p>
  </w:footnote>
  <w:footnote w:type="continuationSeparator" w:id="0">
    <w:p w14:paraId="7544DF2D" w14:textId="77777777" w:rsidR="006C513D" w:rsidRDefault="006C513D"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2C2E54" w:rsidRDefault="006C513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805A51C" w:rsidR="002C2E54" w:rsidRDefault="002C2E5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4186E97">
              <wp:simplePos x="0" y="0"/>
              <wp:positionH relativeFrom="column">
                <wp:posOffset>-243205</wp:posOffset>
              </wp:positionH>
              <wp:positionV relativeFrom="page">
                <wp:posOffset>638175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13863AF8" w14:textId="691D8245" w:rsidR="00EA190D" w:rsidRDefault="000B3966">
                          <w:pPr>
                            <w:rPr>
                              <w:rFonts w:ascii="Arial" w:hAnsi="Arial" w:cs="Arial"/>
                              <w:sz w:val="16"/>
                              <w:szCs w:val="16"/>
                            </w:rPr>
                          </w:pPr>
                          <w:r>
                            <w:rPr>
                              <w:rFonts w:ascii="Arial" w:hAnsi="Arial" w:cs="Arial"/>
                              <w:sz w:val="16"/>
                              <w:szCs w:val="16"/>
                            </w:rPr>
                            <w:t>H. Ayuntamiento de Chihuahua</w:t>
                          </w:r>
                        </w:p>
                        <w:p w14:paraId="2C1B6F1A" w14:textId="2D8ADFE2" w:rsidR="000B3966" w:rsidRDefault="000B3966">
                          <w:pPr>
                            <w:rPr>
                              <w:rFonts w:ascii="Arial" w:hAnsi="Arial" w:cs="Arial"/>
                              <w:sz w:val="16"/>
                              <w:szCs w:val="16"/>
                            </w:rPr>
                          </w:pPr>
                          <w:r>
                            <w:rPr>
                              <w:rFonts w:ascii="Arial" w:hAnsi="Arial" w:cs="Arial"/>
                              <w:sz w:val="16"/>
                              <w:szCs w:val="16"/>
                            </w:rPr>
                            <w:t>Secretaría del H. Ayuntamiento</w:t>
                          </w:r>
                        </w:p>
                        <w:p w14:paraId="43BBA6EF" w14:textId="203CD700" w:rsidR="000B3966" w:rsidRPr="00EA190D" w:rsidRDefault="000B3966">
                          <w:pPr>
                            <w:rPr>
                              <w:rFonts w:ascii="Arial" w:hAnsi="Arial" w:cs="Arial"/>
                              <w:sz w:val="16"/>
                              <w:szCs w:val="16"/>
                            </w:rPr>
                          </w:pPr>
                          <w:r>
                            <w:rPr>
                              <w:rFonts w:ascii="Arial" w:hAnsi="Arial" w:cs="Arial"/>
                              <w:sz w:val="16"/>
                              <w:szCs w:val="16"/>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left:0;text-align:left;margin-left:-19.15pt;margin-top:50.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" stroked="f">
              <v:textbox>
                <w:txbxContent>
                  <w:p w14:paraId="13863AF8" w14:textId="691D8245" w:rsidR="00EA190D" w:rsidRDefault="000B3966">
                    <w:pPr>
                      <w:rPr>
                        <w:rFonts w:ascii="Arial" w:hAnsi="Arial" w:cs="Arial"/>
                        <w:sz w:val="16"/>
                        <w:szCs w:val="16"/>
                      </w:rPr>
                    </w:pPr>
                    <w:r>
                      <w:rPr>
                        <w:rFonts w:ascii="Arial" w:hAnsi="Arial" w:cs="Arial"/>
                        <w:sz w:val="16"/>
                        <w:szCs w:val="16"/>
                      </w:rPr>
                      <w:t>H. Ayuntamiento de Chihuahua</w:t>
                    </w:r>
                  </w:p>
                  <w:p w14:paraId="2C1B6F1A" w14:textId="2D8ADFE2" w:rsidR="000B3966" w:rsidRDefault="000B3966">
                    <w:pPr>
                      <w:rPr>
                        <w:rFonts w:ascii="Arial" w:hAnsi="Arial" w:cs="Arial"/>
                        <w:sz w:val="16"/>
                        <w:szCs w:val="16"/>
                      </w:rPr>
                    </w:pPr>
                    <w:r>
                      <w:rPr>
                        <w:rFonts w:ascii="Arial" w:hAnsi="Arial" w:cs="Arial"/>
                        <w:sz w:val="16"/>
                        <w:szCs w:val="16"/>
                      </w:rPr>
                      <w:t>Secretaría del H. Ayuntamiento</w:t>
                    </w:r>
                  </w:p>
                  <w:p w14:paraId="43BBA6EF" w14:textId="203CD700" w:rsidR="000B3966" w:rsidRPr="00EA190D" w:rsidRDefault="000B3966">
                    <w:pPr>
                      <w:rPr>
                        <w:rFonts w:ascii="Arial" w:hAnsi="Arial" w:cs="Arial"/>
                        <w:sz w:val="16"/>
                        <w:szCs w:val="16"/>
                      </w:rPr>
                    </w:pPr>
                    <w:r>
                      <w:rPr>
                        <w:rFonts w:ascii="Arial" w:hAnsi="Arial" w:cs="Arial"/>
                        <w:sz w:val="16"/>
                        <w:szCs w:val="16"/>
                      </w:rPr>
                      <w:t>Subdirección de Normatividad 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FC4572D">
              <wp:simplePos x="0" y="0"/>
              <wp:positionH relativeFrom="column">
                <wp:posOffset>4300220</wp:posOffset>
              </wp:positionH>
              <wp:positionV relativeFrom="page">
                <wp:posOffset>666750</wp:posOffset>
              </wp:positionV>
              <wp:extent cx="2240280" cy="733425"/>
              <wp:effectExtent l="0" t="0" r="7620" b="9525"/>
              <wp:wrapThrough wrapText="bothSides">
                <wp:wrapPolygon edited="0">
                  <wp:start x="0" y="0"/>
                  <wp:lineTo x="0" y="21319"/>
                  <wp:lineTo x="21490" y="2131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33425"/>
                      </a:xfrm>
                      <a:prstGeom prst="rect">
                        <a:avLst/>
                      </a:prstGeom>
                      <a:solidFill>
                        <a:srgbClr val="FFFFFF"/>
                      </a:solidFill>
                      <a:ln w="9525">
                        <a:noFill/>
                        <a:miter lim="800000"/>
                        <a:headEnd/>
                        <a:tailEnd/>
                      </a:ln>
                    </wps:spPr>
                    <wps:txbx>
                      <w:txbxContent>
                        <w:p w14:paraId="7E550187" w14:textId="708564DE" w:rsidR="002C2E54" w:rsidRDefault="000B3966" w:rsidP="00EA190D">
                          <w:pPr>
                            <w:jc w:val="center"/>
                            <w:rPr>
                              <w:rFonts w:ascii="Arial" w:hAnsi="Arial" w:cs="Arial"/>
                              <w:sz w:val="16"/>
                              <w:szCs w:val="16"/>
                            </w:rPr>
                          </w:pPr>
                          <w:r>
                            <w:rPr>
                              <w:rFonts w:ascii="Arial" w:hAnsi="Arial" w:cs="Arial"/>
                              <w:sz w:val="16"/>
                              <w:szCs w:val="16"/>
                            </w:rPr>
                            <w:t>Reglamento de la Política Pública de Ciudad Cercana.</w:t>
                          </w:r>
                        </w:p>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left:0;text-align:left;margin-left:338.6pt;margin-top:52.5pt;width:176.4pt;height:5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" stroked="f">
              <v:textbox>
                <w:txbxContent>
                  <w:p w14:paraId="7E550187" w14:textId="708564DE" w:rsidR="002C2E54" w:rsidRDefault="000B3966" w:rsidP="00EA190D">
                    <w:pPr>
                      <w:jc w:val="center"/>
                      <w:rPr>
                        <w:rFonts w:ascii="Arial" w:hAnsi="Arial" w:cs="Arial"/>
                        <w:sz w:val="16"/>
                        <w:szCs w:val="16"/>
                      </w:rPr>
                    </w:pPr>
                    <w:r>
                      <w:rPr>
                        <w:rFonts w:ascii="Arial" w:hAnsi="Arial" w:cs="Arial"/>
                        <w:sz w:val="16"/>
                        <w:szCs w:val="16"/>
                      </w:rPr>
                      <w:t>Reglamento de la Política Pública de Ciudad Cercana.</w:t>
                    </w:r>
                  </w:p>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r w:rsidR="006C513D">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2C2E54" w:rsidRDefault="006C513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96BB1"/>
    <w:multiLevelType w:val="hybridMultilevel"/>
    <w:tmpl w:val="6AB64D34"/>
    <w:lvl w:ilvl="0" w:tplc="080A0013">
      <w:start w:val="1"/>
      <w:numFmt w:val="upperRoman"/>
      <w:lvlText w:val="%1."/>
      <w:lvlJc w:val="right"/>
      <w:pPr>
        <w:ind w:left="1221" w:hanging="360"/>
      </w:pPr>
      <w:rPr>
        <w:rFonts w:hint="default"/>
      </w:rPr>
    </w:lvl>
    <w:lvl w:ilvl="1" w:tplc="FFFFFFFF" w:tentative="1">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1" w15:restartNumberingAfterBreak="0">
    <w:nsid w:val="03894BB7"/>
    <w:multiLevelType w:val="hybridMultilevel"/>
    <w:tmpl w:val="E6BC4B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B909A5"/>
    <w:multiLevelType w:val="hybridMultilevel"/>
    <w:tmpl w:val="71682E3E"/>
    <w:lvl w:ilvl="0" w:tplc="1FF67F56">
      <w:start w:val="1"/>
      <w:numFmt w:val="upperRoman"/>
      <w:lvlText w:val="%1."/>
      <w:lvlJc w:val="left"/>
      <w:pPr>
        <w:ind w:left="1278" w:hanging="720"/>
      </w:pPr>
      <w:rPr>
        <w:rFonts w:hint="default"/>
        <w:b/>
      </w:rPr>
    </w:lvl>
    <w:lvl w:ilvl="1" w:tplc="080A0019" w:tentative="1">
      <w:start w:val="1"/>
      <w:numFmt w:val="lowerLetter"/>
      <w:lvlText w:val="%2."/>
      <w:lvlJc w:val="left"/>
      <w:pPr>
        <w:ind w:left="1638" w:hanging="360"/>
      </w:pPr>
    </w:lvl>
    <w:lvl w:ilvl="2" w:tplc="080A001B" w:tentative="1">
      <w:start w:val="1"/>
      <w:numFmt w:val="lowerRoman"/>
      <w:lvlText w:val="%3."/>
      <w:lvlJc w:val="right"/>
      <w:pPr>
        <w:ind w:left="2358" w:hanging="180"/>
      </w:pPr>
    </w:lvl>
    <w:lvl w:ilvl="3" w:tplc="080A000F" w:tentative="1">
      <w:start w:val="1"/>
      <w:numFmt w:val="decimal"/>
      <w:lvlText w:val="%4."/>
      <w:lvlJc w:val="left"/>
      <w:pPr>
        <w:ind w:left="3078" w:hanging="360"/>
      </w:pPr>
    </w:lvl>
    <w:lvl w:ilvl="4" w:tplc="080A0019" w:tentative="1">
      <w:start w:val="1"/>
      <w:numFmt w:val="lowerLetter"/>
      <w:lvlText w:val="%5."/>
      <w:lvlJc w:val="left"/>
      <w:pPr>
        <w:ind w:left="3798" w:hanging="360"/>
      </w:pPr>
    </w:lvl>
    <w:lvl w:ilvl="5" w:tplc="080A001B" w:tentative="1">
      <w:start w:val="1"/>
      <w:numFmt w:val="lowerRoman"/>
      <w:lvlText w:val="%6."/>
      <w:lvlJc w:val="right"/>
      <w:pPr>
        <w:ind w:left="4518" w:hanging="180"/>
      </w:pPr>
    </w:lvl>
    <w:lvl w:ilvl="6" w:tplc="080A000F" w:tentative="1">
      <w:start w:val="1"/>
      <w:numFmt w:val="decimal"/>
      <w:lvlText w:val="%7."/>
      <w:lvlJc w:val="left"/>
      <w:pPr>
        <w:ind w:left="5238" w:hanging="360"/>
      </w:pPr>
    </w:lvl>
    <w:lvl w:ilvl="7" w:tplc="080A0019" w:tentative="1">
      <w:start w:val="1"/>
      <w:numFmt w:val="lowerLetter"/>
      <w:lvlText w:val="%8."/>
      <w:lvlJc w:val="left"/>
      <w:pPr>
        <w:ind w:left="5958" w:hanging="360"/>
      </w:pPr>
    </w:lvl>
    <w:lvl w:ilvl="8" w:tplc="080A001B" w:tentative="1">
      <w:start w:val="1"/>
      <w:numFmt w:val="lowerRoman"/>
      <w:lvlText w:val="%9."/>
      <w:lvlJc w:val="right"/>
      <w:pPr>
        <w:ind w:left="6678" w:hanging="180"/>
      </w:pPr>
    </w:lvl>
  </w:abstractNum>
  <w:abstractNum w:abstractNumId="3" w15:restartNumberingAfterBreak="0">
    <w:nsid w:val="053571D6"/>
    <w:multiLevelType w:val="hybridMultilevel"/>
    <w:tmpl w:val="E828D5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B10E7B"/>
    <w:multiLevelType w:val="hybridMultilevel"/>
    <w:tmpl w:val="FF7CFD0C"/>
    <w:lvl w:ilvl="0" w:tplc="080A0013">
      <w:start w:val="1"/>
      <w:numFmt w:val="upperRoman"/>
      <w:lvlText w:val="%1."/>
      <w:lvlJc w:val="right"/>
      <w:pPr>
        <w:ind w:left="1221" w:hanging="360"/>
      </w:pPr>
      <w:rPr>
        <w:rFonts w:hint="default"/>
      </w:rPr>
    </w:lvl>
    <w:lvl w:ilvl="1" w:tplc="FFFFFFFF">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5" w15:restartNumberingAfterBreak="0">
    <w:nsid w:val="11AF27EA"/>
    <w:multiLevelType w:val="hybridMultilevel"/>
    <w:tmpl w:val="E034A52A"/>
    <w:lvl w:ilvl="0" w:tplc="EEACD4E4">
      <w:start w:val="1"/>
      <w:numFmt w:val="decimal"/>
      <w:lvlText w:val="Artículo %1."/>
      <w:lvlJc w:val="left"/>
      <w:pPr>
        <w:ind w:left="502" w:hanging="360"/>
      </w:pPr>
      <w:rPr>
        <w:rFonts w:ascii="Arial" w:hAnsi="Arial" w:cs="Arial" w:hint="default"/>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1AC028C"/>
    <w:multiLevelType w:val="hybridMultilevel"/>
    <w:tmpl w:val="D8D4E6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A844B8"/>
    <w:multiLevelType w:val="hybridMultilevel"/>
    <w:tmpl w:val="171A89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9335CD"/>
    <w:multiLevelType w:val="hybridMultilevel"/>
    <w:tmpl w:val="56C06E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38700E1"/>
    <w:multiLevelType w:val="hybridMultilevel"/>
    <w:tmpl w:val="DE7E30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5243F2F"/>
    <w:multiLevelType w:val="hybridMultilevel"/>
    <w:tmpl w:val="7F5440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32E6606"/>
    <w:multiLevelType w:val="hybridMultilevel"/>
    <w:tmpl w:val="8E8AB502"/>
    <w:lvl w:ilvl="0" w:tplc="3F90E428">
      <w:start w:val="1"/>
      <w:numFmt w:val="upperRoman"/>
      <w:suff w:val="nothing"/>
      <w:lvlText w:val="%1."/>
      <w:lvlJc w:val="right"/>
      <w:pPr>
        <w:ind w:left="720" w:hanging="360"/>
      </w:pPr>
      <w:rPr>
        <w:rFonts w:hint="default"/>
      </w:rPr>
    </w:lvl>
    <w:lvl w:ilvl="1" w:tplc="20825FC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5EA2E31"/>
    <w:multiLevelType w:val="hybridMultilevel"/>
    <w:tmpl w:val="AF3293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0F01E09"/>
    <w:multiLevelType w:val="hybridMultilevel"/>
    <w:tmpl w:val="D6946D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3E20EEC"/>
    <w:multiLevelType w:val="hybridMultilevel"/>
    <w:tmpl w:val="426825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6C728FB"/>
    <w:multiLevelType w:val="hybridMultilevel"/>
    <w:tmpl w:val="C59A28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AFF7A53"/>
    <w:multiLevelType w:val="hybridMultilevel"/>
    <w:tmpl w:val="1BF85D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95F7E34"/>
    <w:multiLevelType w:val="hybridMultilevel"/>
    <w:tmpl w:val="BEEABE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9B67C1A"/>
    <w:multiLevelType w:val="hybridMultilevel"/>
    <w:tmpl w:val="93F46D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9B85D72"/>
    <w:multiLevelType w:val="hybridMultilevel"/>
    <w:tmpl w:val="62BC5E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2"/>
  </w:num>
  <w:num w:numId="3">
    <w:abstractNumId w:val="9"/>
  </w:num>
  <w:num w:numId="4">
    <w:abstractNumId w:val="14"/>
  </w:num>
  <w:num w:numId="5">
    <w:abstractNumId w:val="16"/>
  </w:num>
  <w:num w:numId="6">
    <w:abstractNumId w:val="13"/>
  </w:num>
  <w:num w:numId="7">
    <w:abstractNumId w:val="18"/>
  </w:num>
  <w:num w:numId="8">
    <w:abstractNumId w:val="1"/>
  </w:num>
  <w:num w:numId="9">
    <w:abstractNumId w:val="10"/>
  </w:num>
  <w:num w:numId="10">
    <w:abstractNumId w:val="15"/>
  </w:num>
  <w:num w:numId="11">
    <w:abstractNumId w:val="11"/>
  </w:num>
  <w:num w:numId="12">
    <w:abstractNumId w:val="8"/>
  </w:num>
  <w:num w:numId="13">
    <w:abstractNumId w:val="1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4">
    <w:abstractNumId w:val="1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5">
    <w:abstractNumId w:val="1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6">
    <w:abstractNumId w:val="1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7">
    <w:abstractNumId w:val="1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8">
    <w:abstractNumId w:val="1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9">
    <w:abstractNumId w:val="17"/>
  </w:num>
  <w:num w:numId="20">
    <w:abstractNumId w:val="5"/>
  </w:num>
  <w:num w:numId="21">
    <w:abstractNumId w:val="2"/>
  </w:num>
  <w:num w:numId="22">
    <w:abstractNumId w:val="7"/>
  </w:num>
  <w:num w:numId="23">
    <w:abstractNumId w:val="4"/>
  </w:num>
  <w:num w:numId="24">
    <w:abstractNumId w:val="0"/>
  </w:num>
  <w:num w:numId="25">
    <w:abstractNumId w:val="19"/>
  </w:num>
  <w:num w:numId="26">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5445"/>
    <w:rsid w:val="000101CE"/>
    <w:rsid w:val="00040978"/>
    <w:rsid w:val="00053267"/>
    <w:rsid w:val="00057A05"/>
    <w:rsid w:val="00057EC3"/>
    <w:rsid w:val="000739D7"/>
    <w:rsid w:val="0007633D"/>
    <w:rsid w:val="000B3966"/>
    <w:rsid w:val="000B4250"/>
    <w:rsid w:val="000C3E7A"/>
    <w:rsid w:val="000C6C31"/>
    <w:rsid w:val="000E128D"/>
    <w:rsid w:val="000F304A"/>
    <w:rsid w:val="000F49B0"/>
    <w:rsid w:val="000F7526"/>
    <w:rsid w:val="0010182A"/>
    <w:rsid w:val="0014630C"/>
    <w:rsid w:val="0015209A"/>
    <w:rsid w:val="00196EDA"/>
    <w:rsid w:val="001A0993"/>
    <w:rsid w:val="001A38D7"/>
    <w:rsid w:val="001B1B39"/>
    <w:rsid w:val="001C1387"/>
    <w:rsid w:val="001C609F"/>
    <w:rsid w:val="001C7D3D"/>
    <w:rsid w:val="001D6D00"/>
    <w:rsid w:val="001D6DFD"/>
    <w:rsid w:val="001E41C8"/>
    <w:rsid w:val="001E5261"/>
    <w:rsid w:val="001F0346"/>
    <w:rsid w:val="002207B7"/>
    <w:rsid w:val="00230BA9"/>
    <w:rsid w:val="00234626"/>
    <w:rsid w:val="00240AB9"/>
    <w:rsid w:val="00240BC7"/>
    <w:rsid w:val="00243073"/>
    <w:rsid w:val="0024699D"/>
    <w:rsid w:val="002508CE"/>
    <w:rsid w:val="00260F95"/>
    <w:rsid w:val="002773BF"/>
    <w:rsid w:val="0028420D"/>
    <w:rsid w:val="002966A5"/>
    <w:rsid w:val="002A059F"/>
    <w:rsid w:val="002B5786"/>
    <w:rsid w:val="002C0426"/>
    <w:rsid w:val="002C2E54"/>
    <w:rsid w:val="002D0F23"/>
    <w:rsid w:val="002E4D1B"/>
    <w:rsid w:val="00321D99"/>
    <w:rsid w:val="00333149"/>
    <w:rsid w:val="003419D6"/>
    <w:rsid w:val="003479EA"/>
    <w:rsid w:val="003576C3"/>
    <w:rsid w:val="003576DA"/>
    <w:rsid w:val="0037067E"/>
    <w:rsid w:val="00393EE8"/>
    <w:rsid w:val="003D29B3"/>
    <w:rsid w:val="003D52AB"/>
    <w:rsid w:val="003E326D"/>
    <w:rsid w:val="004123B4"/>
    <w:rsid w:val="00425951"/>
    <w:rsid w:val="0045070A"/>
    <w:rsid w:val="004527A1"/>
    <w:rsid w:val="00462BF4"/>
    <w:rsid w:val="00475444"/>
    <w:rsid w:val="0048472C"/>
    <w:rsid w:val="004B2D81"/>
    <w:rsid w:val="004C0F50"/>
    <w:rsid w:val="004D3546"/>
    <w:rsid w:val="004D438B"/>
    <w:rsid w:val="004E72C4"/>
    <w:rsid w:val="004F3E0D"/>
    <w:rsid w:val="00514182"/>
    <w:rsid w:val="00515AE8"/>
    <w:rsid w:val="00516FAB"/>
    <w:rsid w:val="00520860"/>
    <w:rsid w:val="005258DF"/>
    <w:rsid w:val="005341F0"/>
    <w:rsid w:val="00555B04"/>
    <w:rsid w:val="00555FBB"/>
    <w:rsid w:val="0056111D"/>
    <w:rsid w:val="00565054"/>
    <w:rsid w:val="00570B03"/>
    <w:rsid w:val="00570EE2"/>
    <w:rsid w:val="00571F7E"/>
    <w:rsid w:val="00575782"/>
    <w:rsid w:val="005839E6"/>
    <w:rsid w:val="00584E73"/>
    <w:rsid w:val="005B5D4D"/>
    <w:rsid w:val="005B72B3"/>
    <w:rsid w:val="005B7304"/>
    <w:rsid w:val="005C4BEB"/>
    <w:rsid w:val="005E0344"/>
    <w:rsid w:val="005F277D"/>
    <w:rsid w:val="005F7AAD"/>
    <w:rsid w:val="00605994"/>
    <w:rsid w:val="00610B59"/>
    <w:rsid w:val="00610E7F"/>
    <w:rsid w:val="00613FDE"/>
    <w:rsid w:val="00624883"/>
    <w:rsid w:val="00624C4C"/>
    <w:rsid w:val="00634BB2"/>
    <w:rsid w:val="006425AE"/>
    <w:rsid w:val="00650E79"/>
    <w:rsid w:val="00657CC7"/>
    <w:rsid w:val="00662D8B"/>
    <w:rsid w:val="00674DAE"/>
    <w:rsid w:val="00675FDC"/>
    <w:rsid w:val="006A0509"/>
    <w:rsid w:val="006B4846"/>
    <w:rsid w:val="006B7599"/>
    <w:rsid w:val="006C513D"/>
    <w:rsid w:val="006C5F60"/>
    <w:rsid w:val="006D449C"/>
    <w:rsid w:val="006F17F4"/>
    <w:rsid w:val="00700060"/>
    <w:rsid w:val="007053DD"/>
    <w:rsid w:val="00730E86"/>
    <w:rsid w:val="00736161"/>
    <w:rsid w:val="00736631"/>
    <w:rsid w:val="007423F0"/>
    <w:rsid w:val="0076183F"/>
    <w:rsid w:val="00764039"/>
    <w:rsid w:val="00764EFA"/>
    <w:rsid w:val="0076536E"/>
    <w:rsid w:val="00772CBE"/>
    <w:rsid w:val="00796359"/>
    <w:rsid w:val="007A053B"/>
    <w:rsid w:val="007A5399"/>
    <w:rsid w:val="007B439F"/>
    <w:rsid w:val="007B63FC"/>
    <w:rsid w:val="007B662D"/>
    <w:rsid w:val="007E7B14"/>
    <w:rsid w:val="007F01CF"/>
    <w:rsid w:val="007F33C0"/>
    <w:rsid w:val="00803FF7"/>
    <w:rsid w:val="0081364D"/>
    <w:rsid w:val="00815721"/>
    <w:rsid w:val="00815CF7"/>
    <w:rsid w:val="00816779"/>
    <w:rsid w:val="00834E65"/>
    <w:rsid w:val="00835D0D"/>
    <w:rsid w:val="008435B9"/>
    <w:rsid w:val="00846FFD"/>
    <w:rsid w:val="00870DD3"/>
    <w:rsid w:val="00872109"/>
    <w:rsid w:val="00876DAE"/>
    <w:rsid w:val="008834C1"/>
    <w:rsid w:val="00887DA8"/>
    <w:rsid w:val="008960B8"/>
    <w:rsid w:val="008A13C8"/>
    <w:rsid w:val="008A187F"/>
    <w:rsid w:val="008A20F8"/>
    <w:rsid w:val="008A4A23"/>
    <w:rsid w:val="008A6041"/>
    <w:rsid w:val="008B0473"/>
    <w:rsid w:val="008C47A0"/>
    <w:rsid w:val="008C489A"/>
    <w:rsid w:val="008D3DE0"/>
    <w:rsid w:val="008D5F72"/>
    <w:rsid w:val="008D7496"/>
    <w:rsid w:val="008E41D6"/>
    <w:rsid w:val="008E7E94"/>
    <w:rsid w:val="00902B6B"/>
    <w:rsid w:val="009337AE"/>
    <w:rsid w:val="0095072C"/>
    <w:rsid w:val="00950777"/>
    <w:rsid w:val="009522E8"/>
    <w:rsid w:val="00976D02"/>
    <w:rsid w:val="00990006"/>
    <w:rsid w:val="009A07B7"/>
    <w:rsid w:val="009A73D0"/>
    <w:rsid w:val="009B6396"/>
    <w:rsid w:val="009B6FAF"/>
    <w:rsid w:val="009C0B25"/>
    <w:rsid w:val="009C2E3C"/>
    <w:rsid w:val="009C6FFE"/>
    <w:rsid w:val="009D7412"/>
    <w:rsid w:val="009E15E7"/>
    <w:rsid w:val="009E725E"/>
    <w:rsid w:val="009F5842"/>
    <w:rsid w:val="00A02007"/>
    <w:rsid w:val="00A31D38"/>
    <w:rsid w:val="00A37486"/>
    <w:rsid w:val="00A448F6"/>
    <w:rsid w:val="00A55E77"/>
    <w:rsid w:val="00A56CDF"/>
    <w:rsid w:val="00A6540F"/>
    <w:rsid w:val="00A76FF7"/>
    <w:rsid w:val="00A81604"/>
    <w:rsid w:val="00A83C1D"/>
    <w:rsid w:val="00A91A7F"/>
    <w:rsid w:val="00A943D3"/>
    <w:rsid w:val="00AB1253"/>
    <w:rsid w:val="00AB557C"/>
    <w:rsid w:val="00AC52AD"/>
    <w:rsid w:val="00AC75A5"/>
    <w:rsid w:val="00AD4A46"/>
    <w:rsid w:val="00AF1FFC"/>
    <w:rsid w:val="00AF31B8"/>
    <w:rsid w:val="00AF3DBA"/>
    <w:rsid w:val="00AF6DE3"/>
    <w:rsid w:val="00AF780A"/>
    <w:rsid w:val="00B21981"/>
    <w:rsid w:val="00B27013"/>
    <w:rsid w:val="00B37EC3"/>
    <w:rsid w:val="00B4673E"/>
    <w:rsid w:val="00B5776F"/>
    <w:rsid w:val="00B63C2F"/>
    <w:rsid w:val="00B65FDA"/>
    <w:rsid w:val="00B9375C"/>
    <w:rsid w:val="00BA0910"/>
    <w:rsid w:val="00BC00F7"/>
    <w:rsid w:val="00BD2F1D"/>
    <w:rsid w:val="00BE42E7"/>
    <w:rsid w:val="00C158F2"/>
    <w:rsid w:val="00C343A8"/>
    <w:rsid w:val="00C53086"/>
    <w:rsid w:val="00C57EC7"/>
    <w:rsid w:val="00C615D7"/>
    <w:rsid w:val="00C6637C"/>
    <w:rsid w:val="00C7445B"/>
    <w:rsid w:val="00C93C77"/>
    <w:rsid w:val="00CA13DD"/>
    <w:rsid w:val="00CA3615"/>
    <w:rsid w:val="00CE3117"/>
    <w:rsid w:val="00CE53EB"/>
    <w:rsid w:val="00D03E2D"/>
    <w:rsid w:val="00D07588"/>
    <w:rsid w:val="00D1487E"/>
    <w:rsid w:val="00D214C9"/>
    <w:rsid w:val="00D3229B"/>
    <w:rsid w:val="00D3683D"/>
    <w:rsid w:val="00D36A08"/>
    <w:rsid w:val="00D633EE"/>
    <w:rsid w:val="00D70558"/>
    <w:rsid w:val="00D7499C"/>
    <w:rsid w:val="00D74CF5"/>
    <w:rsid w:val="00D82ADA"/>
    <w:rsid w:val="00D906A4"/>
    <w:rsid w:val="00DA2FED"/>
    <w:rsid w:val="00DA4639"/>
    <w:rsid w:val="00DA6626"/>
    <w:rsid w:val="00DB299B"/>
    <w:rsid w:val="00DB5FB0"/>
    <w:rsid w:val="00DC525A"/>
    <w:rsid w:val="00DD474B"/>
    <w:rsid w:val="00DD5D65"/>
    <w:rsid w:val="00DE091A"/>
    <w:rsid w:val="00E1243F"/>
    <w:rsid w:val="00E15D60"/>
    <w:rsid w:val="00E24E12"/>
    <w:rsid w:val="00E61680"/>
    <w:rsid w:val="00E653EF"/>
    <w:rsid w:val="00E65C7A"/>
    <w:rsid w:val="00E843F5"/>
    <w:rsid w:val="00EA0414"/>
    <w:rsid w:val="00EA190D"/>
    <w:rsid w:val="00EA4010"/>
    <w:rsid w:val="00EA7DFE"/>
    <w:rsid w:val="00EB327B"/>
    <w:rsid w:val="00EC6C65"/>
    <w:rsid w:val="00ED7574"/>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A368B"/>
    <w:rsid w:val="00FB5567"/>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2862</Words>
  <Characters>15741</Characters>
  <Application>Microsoft Office Word</Application>
  <DocSecurity>0</DocSecurity>
  <Lines>131</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Jauregui</cp:lastModifiedBy>
  <cp:revision>2</cp:revision>
  <cp:lastPrinted>2023-02-24T21:38:00Z</cp:lastPrinted>
  <dcterms:created xsi:type="dcterms:W3CDTF">2023-03-06T17:40:00Z</dcterms:created>
  <dcterms:modified xsi:type="dcterms:W3CDTF">2023-03-06T17:40:00Z</dcterms:modified>
</cp:coreProperties>
</file>