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0693A4" w14:textId="77777777" w:rsidR="00DF2E16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 xml:space="preserve">REGLAMENTO DE MEJORA REGULATORIA </w:t>
      </w:r>
    </w:p>
    <w:p w14:paraId="035ADA44" w14:textId="77777777" w:rsidR="006B7DFB" w:rsidRP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DEL MUNICIPIO DE CHIHUAHUA</w:t>
      </w:r>
    </w:p>
    <w:p w14:paraId="4F741474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341975C" w14:textId="77777777" w:rsidR="006B7DFB" w:rsidRP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TÍTULO PRIMERO</w:t>
      </w:r>
    </w:p>
    <w:p w14:paraId="76586981" w14:textId="77777777" w:rsidR="006B7DFB" w:rsidRPr="00BD4347" w:rsidRDefault="006B7DFB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DISPOSICIONES GENERALES</w:t>
      </w:r>
    </w:p>
    <w:p w14:paraId="38D465D6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75392D7" w14:textId="77777777" w:rsidR="006B7DFB" w:rsidRPr="006B7DF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CAPÍTULO I</w:t>
      </w:r>
    </w:p>
    <w:p w14:paraId="6C35229C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OBJETO</w:t>
      </w:r>
    </w:p>
    <w:p w14:paraId="4D7DB913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31F839" w14:textId="77777777" w:rsidR="00575F55" w:rsidRPr="006B7DFB" w:rsidRDefault="00575F55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70C993E" w14:textId="77777777" w:rsidR="003632E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1</w:t>
      </w:r>
      <w:r w:rsidRPr="006B7DFB">
        <w:rPr>
          <w:rFonts w:ascii="Arial" w:hAnsi="Arial" w:cs="Arial"/>
          <w:sz w:val="20"/>
          <w:szCs w:val="20"/>
        </w:rPr>
        <w:t xml:space="preserve">. El presente </w:t>
      </w:r>
      <w:r w:rsidR="00FD206F">
        <w:rPr>
          <w:rFonts w:ascii="Arial" w:hAnsi="Arial" w:cs="Arial"/>
          <w:sz w:val="20"/>
          <w:szCs w:val="20"/>
        </w:rPr>
        <w:t>R</w:t>
      </w:r>
      <w:r w:rsidRPr="006B7DFB">
        <w:rPr>
          <w:rFonts w:ascii="Arial" w:hAnsi="Arial" w:cs="Arial"/>
          <w:sz w:val="20"/>
          <w:szCs w:val="20"/>
        </w:rPr>
        <w:t>eglamento es de orden público e interés social y de observancia general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en el </w:t>
      </w:r>
      <w:r w:rsidR="00FD206F">
        <w:rPr>
          <w:rFonts w:ascii="Arial" w:hAnsi="Arial" w:cs="Arial"/>
          <w:sz w:val="20"/>
          <w:szCs w:val="20"/>
        </w:rPr>
        <w:t>M</w:t>
      </w:r>
      <w:r w:rsidRPr="006B7DFB">
        <w:rPr>
          <w:rFonts w:ascii="Arial" w:hAnsi="Arial" w:cs="Arial"/>
          <w:sz w:val="20"/>
          <w:szCs w:val="20"/>
        </w:rPr>
        <w:t>unicipio de Chihuahua, y tiene por objeto establecer las disposiciones a las que deberán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sujetarse las Dependencias de la Administración Municipal, Organismos </w:t>
      </w:r>
      <w:r w:rsidR="003632EB" w:rsidRPr="006B7DFB">
        <w:rPr>
          <w:rFonts w:ascii="Arial" w:hAnsi="Arial" w:cs="Arial"/>
          <w:sz w:val="20"/>
          <w:szCs w:val="20"/>
        </w:rPr>
        <w:t>Descentralizados, Órganos</w:t>
      </w:r>
      <w:r w:rsidR="00FD206F">
        <w:rPr>
          <w:rFonts w:ascii="Arial" w:hAnsi="Arial" w:cs="Arial"/>
          <w:sz w:val="20"/>
          <w:szCs w:val="20"/>
        </w:rPr>
        <w:t xml:space="preserve"> Desconcentrados, Empresas de P</w:t>
      </w:r>
      <w:r w:rsidRPr="006B7DFB">
        <w:rPr>
          <w:rFonts w:ascii="Arial" w:hAnsi="Arial" w:cs="Arial"/>
          <w:sz w:val="20"/>
          <w:szCs w:val="20"/>
        </w:rPr>
        <w:t>articipación Municipal y Fideicomisos Municipales en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materia de mejora regulatoria, así como regular lo siguiente:</w:t>
      </w:r>
    </w:p>
    <w:p w14:paraId="395FC726" w14:textId="77777777" w:rsidR="00575F55" w:rsidRDefault="00575F5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67DEBD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 organización y competencia de la unidad administrativa encargada de la aplicación de</w:t>
      </w:r>
      <w:r w:rsidR="00FD206F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la Ley General de Mejora Regulatoria, la Ley de Mejora Regulatoria aplicable para el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Estado de Chihuahua, el Plan Municipal de Desarrollo y el Programa Municipal de Mejora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Regulatoria;</w:t>
      </w:r>
    </w:p>
    <w:p w14:paraId="6DD8BBA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A3919E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 xml:space="preserve">La elaboración </w:t>
      </w:r>
      <w:r w:rsidR="00C830D4">
        <w:rPr>
          <w:rFonts w:ascii="Arial" w:hAnsi="Arial" w:cs="Arial"/>
          <w:sz w:val="20"/>
          <w:szCs w:val="20"/>
        </w:rPr>
        <w:t xml:space="preserve">del </w:t>
      </w:r>
      <w:r w:rsidRPr="003632EB">
        <w:rPr>
          <w:rFonts w:ascii="Arial" w:hAnsi="Arial" w:cs="Arial"/>
          <w:sz w:val="20"/>
          <w:szCs w:val="20"/>
        </w:rPr>
        <w:t>Programa Municipal de Mejora Regulatoria;</w:t>
      </w:r>
    </w:p>
    <w:p w14:paraId="54162AC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4AA20" w14:textId="77777777" w:rsidR="003632EB" w:rsidRPr="00C830D4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830D4">
        <w:rPr>
          <w:rFonts w:ascii="Arial" w:hAnsi="Arial" w:cs="Arial"/>
          <w:sz w:val="20"/>
          <w:szCs w:val="20"/>
        </w:rPr>
        <w:t>La obligación de las Dependencias de la Administración Municipal y demás sujetos</w:t>
      </w:r>
      <w:r w:rsidR="003632EB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obligados de implementar las políticas públicas de</w:t>
      </w:r>
      <w:r w:rsidR="00FD206F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mejora regulatoria establecidas en este Reglamento, en la Ley de Mejora Regulatoria</w:t>
      </w:r>
      <w:r w:rsidR="003632EB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aplicable para el Estado de Chihuahua, la Ley General,</w:t>
      </w:r>
      <w:r w:rsidR="00C830D4" w:rsidRPr="00C830D4">
        <w:rPr>
          <w:rFonts w:ascii="Arial" w:hAnsi="Arial" w:cs="Arial"/>
          <w:sz w:val="20"/>
          <w:szCs w:val="20"/>
        </w:rPr>
        <w:t xml:space="preserve"> </w:t>
      </w:r>
      <w:r w:rsidRPr="00C830D4">
        <w:rPr>
          <w:rFonts w:ascii="Arial" w:hAnsi="Arial" w:cs="Arial"/>
          <w:sz w:val="20"/>
          <w:szCs w:val="20"/>
        </w:rPr>
        <w:t>en el Plan Municipal de Desarrollo y en el Programa Municipal de Mejora Regulatoria;</w:t>
      </w:r>
    </w:p>
    <w:p w14:paraId="23AF7B8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236F52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Las bases para cumplir con los principios y objetivos de la política nacional, estatal y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municipal de Mejora Regulatoria;</w:t>
      </w:r>
    </w:p>
    <w:p w14:paraId="50725EE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AE9928" w14:textId="77777777" w:rsidR="003632E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Los instrumentos, herramientas, acciones y procedimientos de mejora regulatoria; y</w:t>
      </w:r>
    </w:p>
    <w:p w14:paraId="1B366EF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4B0479" w14:textId="77777777" w:rsidR="006B7DFB" w:rsidRDefault="006B7DFB" w:rsidP="00575F55">
      <w:pPr>
        <w:pStyle w:val="Prrafodelista"/>
        <w:numPr>
          <w:ilvl w:val="0"/>
          <w:numId w:val="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La participación de los sectores privado y social en la mejora regulatoria en el Municipio.</w:t>
      </w:r>
    </w:p>
    <w:p w14:paraId="62F73F2A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23F2AB7" w14:textId="77777777" w:rsidR="00BD434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2</w:t>
      </w:r>
      <w:r w:rsidRPr="006B7DFB">
        <w:rPr>
          <w:rFonts w:ascii="Arial" w:hAnsi="Arial" w:cs="Arial"/>
          <w:sz w:val="20"/>
          <w:szCs w:val="20"/>
        </w:rPr>
        <w:t>. Para los efectos del presente Reglamento, se entiende por:</w:t>
      </w:r>
    </w:p>
    <w:p w14:paraId="0C567D02" w14:textId="77777777" w:rsidR="00AE460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D0676FD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Agenda Regulatoria: Propuesta de las Regulaciones que los Sujetos Obligados</w:t>
      </w:r>
      <w:r w:rsidR="003632EB" w:rsidRP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pretenden expedir;</w:t>
      </w:r>
    </w:p>
    <w:p w14:paraId="2C0FA9C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F0A6BB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AIR: Análisis de Impacto Regulatorio: Es una herramienta que tiene por objeto garantizar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que los beneficios de las regulaciones sean superiores a sus costos y que éstas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representen la mejor alternativa para atender una problemática específica;</w:t>
      </w:r>
    </w:p>
    <w:p w14:paraId="5664F8A6" w14:textId="77777777" w:rsidR="00AD2406" w:rsidRPr="00AD2406" w:rsidRDefault="00AD2406" w:rsidP="00AD240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F8FDA1" w14:textId="7BC6AF27" w:rsidR="00AD2406" w:rsidRPr="00B8296D" w:rsidRDefault="00AD2406" w:rsidP="00AD2406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20"/>
          <w:szCs w:val="20"/>
        </w:rPr>
        <w:t xml:space="preserve">       II bis. Ayuntamiento: El H. Ayuntamiento del Municipio de Chihuahua. </w:t>
      </w:r>
      <w:r w:rsidRPr="00B8296D">
        <w:rPr>
          <w:rFonts w:ascii="Arial" w:hAnsi="Arial" w:cs="Arial"/>
          <w:b/>
          <w:bCs/>
          <w:sz w:val="16"/>
          <w:szCs w:val="16"/>
        </w:rPr>
        <w:t xml:space="preserve">(Fracción adicionada por acuerdo publicado en la Gaceta Municipal </w:t>
      </w:r>
      <w:r w:rsidR="00B8296D" w:rsidRPr="00B8296D">
        <w:rPr>
          <w:rFonts w:ascii="Arial" w:hAnsi="Arial" w:cs="Arial"/>
          <w:b/>
          <w:bCs/>
          <w:sz w:val="16"/>
          <w:szCs w:val="16"/>
        </w:rPr>
        <w:t xml:space="preserve">del H. Ayuntamiento del Municipio de Chihuahua </w:t>
      </w:r>
      <w:r w:rsidRPr="00B8296D">
        <w:rPr>
          <w:rFonts w:ascii="Arial" w:hAnsi="Arial" w:cs="Arial"/>
          <w:b/>
          <w:bCs/>
          <w:sz w:val="16"/>
          <w:szCs w:val="16"/>
        </w:rPr>
        <w:t>No. 388-III, de fecha 12 de agosto de 2024</w:t>
      </w:r>
      <w:r w:rsidR="00B8296D" w:rsidRPr="00B8296D">
        <w:rPr>
          <w:rFonts w:ascii="Arial" w:hAnsi="Arial" w:cs="Arial"/>
          <w:b/>
          <w:bCs/>
          <w:sz w:val="16"/>
          <w:szCs w:val="16"/>
        </w:rPr>
        <w:t>).</w:t>
      </w:r>
    </w:p>
    <w:p w14:paraId="7E394E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8BBDF9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Consejo: el Consejo Consultivo de Mejora Regulatoria;</w:t>
      </w:r>
    </w:p>
    <w:p w14:paraId="4704012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AD0D35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Comité: El Comité Técnico de Mejora Regulatoria</w:t>
      </w:r>
      <w:r w:rsidR="00842D0E">
        <w:rPr>
          <w:rFonts w:ascii="Arial" w:hAnsi="Arial" w:cs="Arial"/>
          <w:sz w:val="20"/>
          <w:szCs w:val="20"/>
        </w:rPr>
        <w:t>;</w:t>
      </w:r>
    </w:p>
    <w:p w14:paraId="2CE0948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ADE238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Costo – Beneficio: La valorización de la evaluación, que relaciona los costos que se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derivan de la implementación de una normativa que incide en trámites o servicios que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repercuten en el particular, con los beneficios generados por éstos;</w:t>
      </w:r>
    </w:p>
    <w:p w14:paraId="2FCC518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600041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Dictamen Regulatorio: El documento que emite la UMMR de Mejora Regulatoria respecto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de un Análisis de Impacto Regulatorio con carácter vinculante;</w:t>
      </w:r>
    </w:p>
    <w:p w14:paraId="19F6AC8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44CA79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Expediente para Trámites y Servicios: El conjunto de información contenida en archivos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 xml:space="preserve">electrónicos o documentos digitales, asociados a agentes económicos o </w:t>
      </w:r>
      <w:r w:rsidR="003632EB" w:rsidRPr="003632EB">
        <w:rPr>
          <w:rFonts w:ascii="Arial" w:hAnsi="Arial" w:cs="Arial"/>
          <w:sz w:val="20"/>
          <w:szCs w:val="20"/>
        </w:rPr>
        <w:t>individuos, identificado</w:t>
      </w:r>
      <w:r w:rsidRPr="003632EB">
        <w:rPr>
          <w:rFonts w:ascii="Arial" w:hAnsi="Arial" w:cs="Arial"/>
          <w:sz w:val="20"/>
          <w:szCs w:val="20"/>
        </w:rPr>
        <w:t xml:space="preserve"> por un número específico, que puede ser utilizada por cualquier autoridad</w:t>
      </w:r>
      <w:r w:rsidR="003632EB">
        <w:rPr>
          <w:rFonts w:ascii="Arial" w:hAnsi="Arial" w:cs="Arial"/>
          <w:sz w:val="20"/>
          <w:szCs w:val="20"/>
        </w:rPr>
        <w:t xml:space="preserve"> </w:t>
      </w:r>
      <w:r w:rsidRPr="003632EB">
        <w:rPr>
          <w:rFonts w:ascii="Arial" w:hAnsi="Arial" w:cs="Arial"/>
          <w:sz w:val="20"/>
          <w:szCs w:val="20"/>
        </w:rPr>
        <w:t>competente;</w:t>
      </w:r>
    </w:p>
    <w:p w14:paraId="1518563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1B0D9D7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Ley: la Ley de Mejora Regulatoria para el Estado de Chihuahua;</w:t>
      </w:r>
    </w:p>
    <w:p w14:paraId="58A207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F6CC1B" w14:textId="77777777" w:rsidR="003632E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Ley General: la Ley General de Mejora Regulatoria;</w:t>
      </w:r>
      <w:r w:rsidR="00CA6A88">
        <w:rPr>
          <w:rFonts w:ascii="Arial" w:hAnsi="Arial" w:cs="Arial"/>
          <w:sz w:val="20"/>
          <w:szCs w:val="20"/>
        </w:rPr>
        <w:t xml:space="preserve"> </w:t>
      </w:r>
    </w:p>
    <w:p w14:paraId="4900FDF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1C355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3632EB">
        <w:rPr>
          <w:rFonts w:ascii="Arial" w:hAnsi="Arial" w:cs="Arial"/>
          <w:sz w:val="20"/>
          <w:szCs w:val="20"/>
        </w:rPr>
        <w:t>Medios electrónicos: Los dispositivos para transmitir o almacenar datos e información, 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través de computadoras, líneas telefónicas, enlaces dedicados, microondas, redes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privadas o de cualquier otra tecnología;</w:t>
      </w:r>
    </w:p>
    <w:p w14:paraId="4336219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B299E9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Mejora regulatoria: la actividad encaminada a simplificar y promover la eficiencia en la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elaboración y aplicación de las regulaciones, con el objeto de que éstas generen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beneficios superiores a sus costos y buscar el mayor bienestar para la sociedad;</w:t>
      </w:r>
    </w:p>
    <w:p w14:paraId="74C7382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C19545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PMR: Programa de Mejora Regulatoria.</w:t>
      </w:r>
    </w:p>
    <w:p w14:paraId="328849F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8A50AA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 xml:space="preserve">Propuesta de Mejora Regulatoria: A la manifestación de un ciudadano o persona </w:t>
      </w:r>
      <w:r w:rsidR="00B7174F" w:rsidRPr="00B7174F">
        <w:rPr>
          <w:rFonts w:ascii="Arial" w:hAnsi="Arial" w:cs="Arial"/>
          <w:sz w:val="20"/>
          <w:szCs w:val="20"/>
        </w:rPr>
        <w:t>moral, sobre</w:t>
      </w:r>
      <w:r w:rsidRPr="00B7174F">
        <w:rPr>
          <w:rFonts w:ascii="Arial" w:hAnsi="Arial" w:cs="Arial"/>
          <w:sz w:val="20"/>
          <w:szCs w:val="20"/>
        </w:rPr>
        <w:t xml:space="preserve"> la mejora de la normatividad, trámite, servicio, sistemas, bases de </w:t>
      </w:r>
      <w:r w:rsidR="00B7174F" w:rsidRPr="00B7174F">
        <w:rPr>
          <w:rFonts w:ascii="Arial" w:hAnsi="Arial" w:cs="Arial"/>
          <w:sz w:val="20"/>
          <w:szCs w:val="20"/>
        </w:rPr>
        <w:t>datos, documentos</w:t>
      </w:r>
      <w:r w:rsidRPr="00B7174F">
        <w:rPr>
          <w:rFonts w:ascii="Arial" w:hAnsi="Arial" w:cs="Arial"/>
          <w:sz w:val="20"/>
          <w:szCs w:val="20"/>
        </w:rPr>
        <w:t xml:space="preserve"> u acto en general o específico, que involucra la prestación de un servicio o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trámite; y las acciones al interior de la administración pública, presentada en forma física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o por medios electrónicos a cualquier autoridad o la UMMR de Mejora Regulatoria;</w:t>
      </w:r>
    </w:p>
    <w:p w14:paraId="22454B9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72DFA3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Queja Regulatoria: A la manifestación formal de insatisfacción del ciudadano o persona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moral, ante un posible cumplimiento parcial o negativa injustificada del servicio o trámite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prestado por las autoridades, ante la deficiencia de oportunidad, accesibilidad,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transparencia, calidad, economía administrativa del mismo u otro;</w:t>
      </w:r>
    </w:p>
    <w:p w14:paraId="6CFA57F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0E74B4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Reglamento: El presente Reglamento de Mejora Regulatoria del Municipio de Chihuahua;</w:t>
      </w:r>
    </w:p>
    <w:p w14:paraId="549FF78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E7E397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Regulación: el bando de policía y gobierno, reglamentos, acuerdos, circulares y demás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normas administrativas de carácter general emitidas por las autoridades municipales;</w:t>
      </w:r>
    </w:p>
    <w:p w14:paraId="3612E0C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456891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SARE: Sistema de Apertura Rápida de Empresas del Municipio de Chihuahua</w:t>
      </w:r>
      <w:r w:rsidR="00575F55">
        <w:rPr>
          <w:rFonts w:ascii="Arial" w:hAnsi="Arial" w:cs="Arial"/>
          <w:sz w:val="20"/>
          <w:szCs w:val="20"/>
        </w:rPr>
        <w:t>;</w:t>
      </w:r>
    </w:p>
    <w:p w14:paraId="3AC9405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B6364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Servicio: Cualquier beneficio o actividad que los Sujetos Obligados, en el ámbito de su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competencia, brinden a particulares, previa solicitud y cumplimiento de los requisitos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aplicables;</w:t>
      </w:r>
    </w:p>
    <w:p w14:paraId="4A4C1D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195DF0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Sistema Electrónico: Al Sistema de Trámites y servicios que opere en forma electrónica;</w:t>
      </w:r>
    </w:p>
    <w:p w14:paraId="19359FB9" w14:textId="77777777" w:rsidR="00575F55" w:rsidRPr="00575F55" w:rsidRDefault="00575F55" w:rsidP="00575F55">
      <w:pPr>
        <w:pStyle w:val="Prrafodelista"/>
        <w:spacing w:after="0" w:line="240" w:lineRule="auto"/>
        <w:rPr>
          <w:rFonts w:ascii="Arial" w:hAnsi="Arial" w:cs="Arial"/>
          <w:sz w:val="20"/>
          <w:szCs w:val="20"/>
        </w:rPr>
      </w:pPr>
    </w:p>
    <w:p w14:paraId="393D4663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Sujeto Obligado: La Administración Pública Municipal, sus Dependencias, Organismos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Descentralizados, Órganos Desconcentrados, Empresas de participación Municipal,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="00575F55">
        <w:rPr>
          <w:rFonts w:ascii="Arial" w:hAnsi="Arial" w:cs="Arial"/>
          <w:sz w:val="20"/>
          <w:szCs w:val="20"/>
        </w:rPr>
        <w:t>Fideicomisos;</w:t>
      </w:r>
    </w:p>
    <w:p w14:paraId="7EC2170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FB8525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Tecnologías de información y comunicaciones: Cualquier equipo de sistemas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 xml:space="preserve">interconectados que incluye todas las formas tecnológicas de crear, </w:t>
      </w:r>
      <w:r w:rsidR="00B7174F" w:rsidRPr="00B7174F">
        <w:rPr>
          <w:rFonts w:ascii="Arial" w:hAnsi="Arial" w:cs="Arial"/>
          <w:sz w:val="20"/>
          <w:szCs w:val="20"/>
        </w:rPr>
        <w:t>almacenar, manipular</w:t>
      </w:r>
      <w:r w:rsidRPr="00B7174F">
        <w:rPr>
          <w:rFonts w:ascii="Arial" w:hAnsi="Arial" w:cs="Arial"/>
          <w:sz w:val="20"/>
          <w:szCs w:val="20"/>
        </w:rPr>
        <w:t>, administrar, mover, desplegar, cambiar, interconectar, transmitir e informar en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todas sus formas variadas;</w:t>
      </w:r>
    </w:p>
    <w:p w14:paraId="2A2FCF7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368E74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Trámite: Cualquier solicitud o entrega de información que las personas físicas o morales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del sector privado realicen ante la autoridad competente, ya sea para cumplir una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obligación o, en general, a fin de que se emita una resolución</w:t>
      </w:r>
      <w:r w:rsidR="00575F55">
        <w:rPr>
          <w:rFonts w:ascii="Arial" w:hAnsi="Arial" w:cs="Arial"/>
          <w:sz w:val="20"/>
          <w:szCs w:val="20"/>
        </w:rPr>
        <w:t>;</w:t>
      </w:r>
    </w:p>
    <w:p w14:paraId="5303AE8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4BB907" w14:textId="77777777" w:rsidR="00B7174F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UMMR: La Unidad Municipal de Mejora Regulatoria. La unidad administrativa municipal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encargada de aplicar, en el ámbito de su competencia, las disposiciones de la Ley de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Mejora Regulatoria para el Estado de Chihuahua y de este Reglamento;</w:t>
      </w:r>
    </w:p>
    <w:p w14:paraId="270613A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2D3D98" w14:textId="77777777" w:rsidR="006B7DFB" w:rsidRDefault="006B7DFB" w:rsidP="00575F55">
      <w:pPr>
        <w:pStyle w:val="Prrafodelista"/>
        <w:numPr>
          <w:ilvl w:val="0"/>
          <w:numId w:val="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OIC: El Órgano Interno de Control.</w:t>
      </w:r>
    </w:p>
    <w:p w14:paraId="75A0CC1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C20FA1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3DE70C7" w14:textId="77777777" w:rsidR="006B7DFB" w:rsidRPr="006B7DF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B7DFB">
        <w:rPr>
          <w:rFonts w:ascii="Arial" w:hAnsi="Arial" w:cs="Arial"/>
          <w:b/>
          <w:bCs/>
        </w:rPr>
        <w:t>CAPÍTULO II</w:t>
      </w:r>
    </w:p>
    <w:p w14:paraId="57993B3D" w14:textId="77777777" w:rsidR="006B7DFB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PRINCIPIOS</w:t>
      </w:r>
    </w:p>
    <w:p w14:paraId="22E16792" w14:textId="77777777" w:rsidR="00575F55" w:rsidRPr="00BD4347" w:rsidRDefault="00575F55" w:rsidP="0089605B">
      <w:pPr>
        <w:spacing w:after="0" w:line="240" w:lineRule="auto"/>
        <w:rPr>
          <w:rFonts w:ascii="Arial" w:hAnsi="Arial" w:cs="Arial"/>
          <w:bCs/>
          <w:sz w:val="20"/>
          <w:szCs w:val="20"/>
        </w:rPr>
      </w:pPr>
    </w:p>
    <w:p w14:paraId="3C4F0F40" w14:textId="77777777" w:rsidR="00B7174F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b/>
          <w:bCs/>
          <w:sz w:val="20"/>
          <w:szCs w:val="20"/>
        </w:rPr>
        <w:t>Artículo 3</w:t>
      </w:r>
      <w:r w:rsidRPr="006B7DFB">
        <w:rPr>
          <w:rFonts w:ascii="Arial" w:hAnsi="Arial" w:cs="Arial"/>
          <w:sz w:val="20"/>
          <w:szCs w:val="20"/>
        </w:rPr>
        <w:t>. La mejora regulatoria, será de observancia obligatoria en la Administración Pública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Municipal, sus Dependencias y Organismos Descentralizados, Órganos </w:t>
      </w:r>
      <w:r w:rsidR="00B7174F" w:rsidRPr="006B7DFB">
        <w:rPr>
          <w:rFonts w:ascii="Arial" w:hAnsi="Arial" w:cs="Arial"/>
          <w:sz w:val="20"/>
          <w:szCs w:val="20"/>
        </w:rPr>
        <w:t>Desconcentrados, Empresas</w:t>
      </w:r>
      <w:r w:rsidRPr="006B7DFB">
        <w:rPr>
          <w:rFonts w:ascii="Arial" w:hAnsi="Arial" w:cs="Arial"/>
          <w:sz w:val="20"/>
          <w:szCs w:val="20"/>
        </w:rPr>
        <w:t xml:space="preserve"> de Participación Municipal y Fideicomisos, en la planeación de sus programas de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trabajo, en la eficiencia, eficacia, oportunidad y transparencia de los trámites y servicios públicos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municipales, y en la elaboración o reforma de sus reglamentos, con apego a los siguientes</w:t>
      </w:r>
      <w:r w:rsidR="00575F5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principios de política pública:</w:t>
      </w:r>
    </w:p>
    <w:p w14:paraId="4008E178" w14:textId="77777777" w:rsidR="00575F55" w:rsidRDefault="00575F5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BE7C8E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Mayores beneficios que costos y el máximo beneficio social;</w:t>
      </w:r>
    </w:p>
    <w:p w14:paraId="39BD23C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11B0F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Seguridad jurídica que propicie la certidumbre de derechos y obligaciones;</w:t>
      </w:r>
    </w:p>
    <w:p w14:paraId="49BE548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BEDC93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Focalización a objetivos claros, concretos y bien definidos;</w:t>
      </w:r>
    </w:p>
    <w:p w14:paraId="2620B9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6957FC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Coherencia y armonización de las disposiciones que integran el marco regulatorio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municipal;</w:t>
      </w:r>
    </w:p>
    <w:p w14:paraId="746133F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13674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Simplificación, mejora y no duplicidad en la emisión de Regulaciones, Trámites y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Servicios;</w:t>
      </w:r>
    </w:p>
    <w:p w14:paraId="136D822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261170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Accesibilidad tecnológica;</w:t>
      </w:r>
    </w:p>
    <w:p w14:paraId="2E77F3A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CAC174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Proporcionalidad, prevención razonable y gestión de riesgos;</w:t>
      </w:r>
    </w:p>
    <w:p w14:paraId="5F6C680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E02CDC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Transparencia, responsabilidad y rendición de cuentas;</w:t>
      </w:r>
    </w:p>
    <w:p w14:paraId="1F25DCF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A9B0943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Fomento a la competitividad y el empleo;</w:t>
      </w:r>
    </w:p>
    <w:p w14:paraId="78BF09C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E73192" w14:textId="77777777" w:rsid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Promoción de la libre concurrencia y competencia económica, así como del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funcionamiento eficiente de los mercados, y</w:t>
      </w:r>
    </w:p>
    <w:p w14:paraId="676587E0" w14:textId="77777777" w:rsidR="00614EC0" w:rsidRPr="00614EC0" w:rsidRDefault="00614EC0" w:rsidP="00614EC0">
      <w:pPr>
        <w:pStyle w:val="Prrafodelista"/>
        <w:rPr>
          <w:rFonts w:ascii="Arial" w:hAnsi="Arial" w:cs="Arial"/>
          <w:sz w:val="20"/>
          <w:szCs w:val="20"/>
        </w:rPr>
      </w:pPr>
    </w:p>
    <w:p w14:paraId="3D1A9469" w14:textId="77777777" w:rsidR="006B7DFB" w:rsidRPr="00B7174F" w:rsidRDefault="006B7DFB" w:rsidP="00575F55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lastRenderedPageBreak/>
        <w:t>Evaluación del cumplimiento de las regulaciones.</w:t>
      </w:r>
    </w:p>
    <w:p w14:paraId="37C3AAFF" w14:textId="77777777" w:rsidR="00BD4347" w:rsidRDefault="00BD4347" w:rsidP="00575F55">
      <w:pPr>
        <w:spacing w:after="0" w:line="240" w:lineRule="auto"/>
        <w:rPr>
          <w:rFonts w:ascii="Arial" w:hAnsi="Arial" w:cs="Arial"/>
          <w:b/>
          <w:bCs/>
        </w:rPr>
      </w:pPr>
    </w:p>
    <w:p w14:paraId="6883C463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SEGUNDO</w:t>
      </w:r>
    </w:p>
    <w:p w14:paraId="2211FC4F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ATRIBUCIONES</w:t>
      </w:r>
    </w:p>
    <w:p w14:paraId="27091D38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3B2C1DD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I</w:t>
      </w:r>
    </w:p>
    <w:p w14:paraId="1BC410EE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SUJETOS OBLIGADOS</w:t>
      </w:r>
    </w:p>
    <w:p w14:paraId="29DA9920" w14:textId="77777777" w:rsidR="00614EC0" w:rsidRPr="005F1F64" w:rsidRDefault="00614EC0" w:rsidP="0089605B">
      <w:pPr>
        <w:spacing w:after="0" w:line="240" w:lineRule="auto"/>
        <w:rPr>
          <w:rFonts w:ascii="Arial" w:hAnsi="Arial" w:cs="Arial"/>
          <w:b/>
          <w:bCs/>
        </w:rPr>
      </w:pPr>
    </w:p>
    <w:p w14:paraId="423119DF" w14:textId="77777777" w:rsidR="00B7174F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4</w:t>
      </w:r>
      <w:r w:rsidRPr="006B7DFB">
        <w:rPr>
          <w:rFonts w:ascii="Arial" w:hAnsi="Arial" w:cs="Arial"/>
          <w:sz w:val="20"/>
          <w:szCs w:val="20"/>
        </w:rPr>
        <w:t>. Son Sujetos obligados en materia de Mejora Regulatoria:</w:t>
      </w:r>
    </w:p>
    <w:p w14:paraId="70BA5128" w14:textId="77777777" w:rsidR="00614EC0" w:rsidRDefault="00614EC0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860DF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El H. Ayuntamiento del Municipio de Chihuahua;</w:t>
      </w:r>
    </w:p>
    <w:p w14:paraId="40390FD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22B514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La Unidad Municipal de Mejora Regulatoria;</w:t>
      </w:r>
    </w:p>
    <w:p w14:paraId="16899CA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4B8B16" w14:textId="77777777" w:rsidR="00B7174F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Las Dependencias de la Administración Pública Municipal Centralizada y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Descentralizada,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Órganos Desconcentrados, Empresas de Participación Municipal y los</w:t>
      </w:r>
      <w:r w:rsidR="00B7174F">
        <w:rPr>
          <w:rFonts w:ascii="Arial" w:hAnsi="Arial" w:cs="Arial"/>
          <w:sz w:val="20"/>
          <w:szCs w:val="20"/>
        </w:rPr>
        <w:t xml:space="preserve"> </w:t>
      </w:r>
      <w:r w:rsidRPr="00B7174F">
        <w:rPr>
          <w:rFonts w:ascii="Arial" w:hAnsi="Arial" w:cs="Arial"/>
          <w:sz w:val="20"/>
          <w:szCs w:val="20"/>
        </w:rPr>
        <w:t>Fideicomisos Municipales; y</w:t>
      </w:r>
    </w:p>
    <w:p w14:paraId="45238B5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A5FD05" w14:textId="77777777" w:rsidR="006B7DFB" w:rsidRDefault="006B7DFB" w:rsidP="00575F55">
      <w:pPr>
        <w:pStyle w:val="Prrafodelista"/>
        <w:numPr>
          <w:ilvl w:val="0"/>
          <w:numId w:val="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7174F">
        <w:rPr>
          <w:rFonts w:ascii="Arial" w:hAnsi="Arial" w:cs="Arial"/>
          <w:sz w:val="20"/>
          <w:szCs w:val="20"/>
        </w:rPr>
        <w:t>El Comité de Mejora Regulatoria.</w:t>
      </w:r>
    </w:p>
    <w:p w14:paraId="1DE8964A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DA56E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5</w:t>
      </w:r>
      <w:r w:rsidRPr="006B7DFB">
        <w:rPr>
          <w:rFonts w:ascii="Arial" w:hAnsi="Arial" w:cs="Arial"/>
          <w:sz w:val="20"/>
          <w:szCs w:val="20"/>
        </w:rPr>
        <w:t>. El Presidente Municipal, tendrá las siguientes atribuciones:</w:t>
      </w:r>
    </w:p>
    <w:p w14:paraId="19446A02" w14:textId="77777777" w:rsidR="00614EC0" w:rsidRPr="006B7DFB" w:rsidRDefault="00614EC0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A387E5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 la realización de un proceso continuo y permanente de Mejora Regulatoria;</w:t>
      </w:r>
    </w:p>
    <w:p w14:paraId="4CA14CB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099B8A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al H. Ayuntamiento el Programa de Mejora Regulatoria para el Municipio; y una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vez aprobado por éste, deberá incluirlo en el Plan Municipal de Desarrollo</w:t>
      </w:r>
      <w:r w:rsidR="00614EC0">
        <w:rPr>
          <w:rFonts w:ascii="Arial" w:hAnsi="Arial" w:cs="Arial"/>
          <w:sz w:val="20"/>
          <w:szCs w:val="20"/>
        </w:rPr>
        <w:t>;</w:t>
      </w:r>
    </w:p>
    <w:p w14:paraId="02A0F5C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014AF9" w14:textId="77777777" w:rsidR="006F7EA7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Suscribir a nombre y en su caso, con autorización del H. Ayuntamiento, convenios de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colaboración y coordinación con el objeto de propiciar un proceso integral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 y</w:t>
      </w:r>
    </w:p>
    <w:p w14:paraId="70A62C7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03D0E1" w14:textId="77777777" w:rsidR="006B7DFB" w:rsidRDefault="006B7DFB" w:rsidP="00575F55">
      <w:pPr>
        <w:pStyle w:val="Prrafodelista"/>
        <w:numPr>
          <w:ilvl w:val="0"/>
          <w:numId w:val="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Las demás establecidas por el Cabildo, la Ley General, la Ley, el presente Reglamento y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demás disposiciones legales y reglamentarias aplicables en la materia.</w:t>
      </w:r>
    </w:p>
    <w:p w14:paraId="57711BE2" w14:textId="77777777" w:rsidR="007A055F" w:rsidRDefault="007A055F" w:rsidP="00575F5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2947864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6</w:t>
      </w:r>
      <w:r w:rsidRPr="006B7DFB">
        <w:rPr>
          <w:rFonts w:ascii="Arial" w:hAnsi="Arial" w:cs="Arial"/>
          <w:sz w:val="20"/>
          <w:szCs w:val="20"/>
        </w:rPr>
        <w:t>. La UMMR, será la unidad administrativa con facultades técnicas, operativas y de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gestión, con dependencia orgánica y administrati</w:t>
      </w:r>
      <w:r w:rsidR="004A06E8">
        <w:rPr>
          <w:rFonts w:ascii="Arial" w:hAnsi="Arial" w:cs="Arial"/>
          <w:sz w:val="20"/>
          <w:szCs w:val="20"/>
        </w:rPr>
        <w:t>va de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>, responsable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implementar la política pública en materia de mejora regulatoria, y además de las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atribuciones establecidas en la Ley, se encargará de:</w:t>
      </w:r>
      <w:r w:rsidR="0051262D">
        <w:rPr>
          <w:rFonts w:ascii="Arial" w:hAnsi="Arial" w:cs="Arial"/>
          <w:sz w:val="20"/>
          <w:szCs w:val="20"/>
        </w:rPr>
        <w:t xml:space="preserve"> </w:t>
      </w:r>
      <w:r w:rsidR="0051262D" w:rsidRPr="0051262D">
        <w:rPr>
          <w:rFonts w:ascii="Arial" w:hAnsi="Arial" w:cs="Arial"/>
          <w:b/>
          <w:sz w:val="16"/>
          <w:szCs w:val="16"/>
        </w:rPr>
        <w:t>(Artículo reformado por Acuerdo publicado en la Gaceta Municipal de Chihuahua No. 229-1, de fecha 23 de mayo de 2022)</w:t>
      </w:r>
    </w:p>
    <w:p w14:paraId="37F6BE63" w14:textId="77777777" w:rsidR="00614EC0" w:rsidRPr="0051262D" w:rsidRDefault="00614EC0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FF2B415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Promover, en coordinación con las dependencias y entidades municipales, la mejora de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las Regulaciones que contengan la simplificación de trámites y servicios, procedimientos,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requisitos y plazos, procurando que éstos generen beneficios a la sociedad superiores a</w:t>
      </w:r>
      <w:r w:rsidR="006F7EA7" w:rsidRP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sus costos;</w:t>
      </w:r>
    </w:p>
    <w:p w14:paraId="6CF3547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FCDE21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Elaborar e implementar el Programa Municipal de Mejora Regulatoria y someterlo 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consideración y aprobación del H. Ayuntamiento;</w:t>
      </w:r>
    </w:p>
    <w:p w14:paraId="78E2841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F30422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Recibir las propuestas ciudadanas sobre mejoras a las regulaciones municipales para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eficientar las funciones y prestación de servicios;</w:t>
      </w:r>
    </w:p>
    <w:p w14:paraId="19F25DC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20545F6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al Presidente Municipal el Programa Anual de Mejora Regulatoria para el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Municipio;</w:t>
      </w:r>
    </w:p>
    <w:p w14:paraId="1F59A298" w14:textId="77777777" w:rsidR="00AF73AE" w:rsidRPr="00AF73AE" w:rsidRDefault="00AF73A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BF6BD9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Recibir las propuestas de los sujetos obligados y ciudadanas sobre mejoras a las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regulaciones municipales para eficientar las funciones y prestación de servicios;</w:t>
      </w:r>
    </w:p>
    <w:p w14:paraId="6699516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D3BF25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Coordinar la implementación de las herramientas y los programas específicos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 funcionamiento de empresas como medida para alentar la productividad y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competitividad;</w:t>
      </w:r>
    </w:p>
    <w:p w14:paraId="3058BE2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843549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la celebración de convenios con el Estado y con la Federación, para el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funcionamiento de los instrumentos y mecanismos de mejora regulatoria;</w:t>
      </w:r>
    </w:p>
    <w:p w14:paraId="05FD1E2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7B19A2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Promover la desregulación de normas y trámites que inhiban el desarrollo económico en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los diversos sectores de la actividad empresarial y social;</w:t>
      </w:r>
    </w:p>
    <w:p w14:paraId="3F9336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A4F74B" w14:textId="77777777" w:rsidR="006F7EA7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>Proponer estrategias de difusión sobre las acciones que se realicen en materia de mejora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regulatoria;</w:t>
      </w:r>
    </w:p>
    <w:p w14:paraId="0CAFC26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C2A2B1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6F7EA7">
        <w:rPr>
          <w:rFonts w:ascii="Arial" w:hAnsi="Arial" w:cs="Arial"/>
          <w:sz w:val="20"/>
          <w:szCs w:val="20"/>
        </w:rPr>
        <w:t xml:space="preserve">Coordinar con las dependencias y entidades de la Administración Pública </w:t>
      </w:r>
      <w:r w:rsidR="006F7EA7" w:rsidRPr="006F7EA7">
        <w:rPr>
          <w:rFonts w:ascii="Arial" w:hAnsi="Arial" w:cs="Arial"/>
          <w:sz w:val="20"/>
          <w:szCs w:val="20"/>
        </w:rPr>
        <w:t>Municipal, Estatal</w:t>
      </w:r>
      <w:r w:rsidRPr="006F7EA7">
        <w:rPr>
          <w:rFonts w:ascii="Arial" w:hAnsi="Arial" w:cs="Arial"/>
          <w:sz w:val="20"/>
          <w:szCs w:val="20"/>
        </w:rPr>
        <w:t xml:space="preserve"> o Federal, y la concertación con los sectores social o privado en todo lo</w:t>
      </w:r>
      <w:r w:rsidR="006F7EA7">
        <w:rPr>
          <w:rFonts w:ascii="Arial" w:hAnsi="Arial" w:cs="Arial"/>
          <w:sz w:val="20"/>
          <w:szCs w:val="20"/>
        </w:rPr>
        <w:t xml:space="preserve"> </w:t>
      </w:r>
      <w:r w:rsidRPr="006F7EA7">
        <w:rPr>
          <w:rFonts w:ascii="Arial" w:hAnsi="Arial" w:cs="Arial"/>
          <w:sz w:val="20"/>
          <w:szCs w:val="20"/>
        </w:rPr>
        <w:t>relacionado en materia regulatoria;</w:t>
      </w:r>
    </w:p>
    <w:p w14:paraId="3EE84B0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0920BA6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 xml:space="preserve">Convocar y organizar foros, conferencias, coloquios, diplomados, seminarios, </w:t>
      </w:r>
      <w:r w:rsidR="00CD2D35" w:rsidRPr="00CD2D35">
        <w:rPr>
          <w:rFonts w:ascii="Arial" w:hAnsi="Arial" w:cs="Arial"/>
          <w:sz w:val="20"/>
          <w:szCs w:val="20"/>
        </w:rPr>
        <w:t>talleres, reuniones</w:t>
      </w:r>
      <w:r w:rsidRPr="00CD2D35">
        <w:rPr>
          <w:rFonts w:ascii="Arial" w:hAnsi="Arial" w:cs="Arial"/>
          <w:sz w:val="20"/>
          <w:szCs w:val="20"/>
        </w:rPr>
        <w:t>, eventos, convenciones y congresos de mejora regulatoria;</w:t>
      </w:r>
    </w:p>
    <w:p w14:paraId="2DD5D88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E0FC12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Crear, desarrollar, proponer y promover Programas Específicos de Simplificación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Mejora Regulatoria;</w:t>
      </w:r>
    </w:p>
    <w:p w14:paraId="75334BD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F1DA36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Vigilar el cumplimiento de la política de Mejora Regulatoria y la estrategia al interior de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cada sujeto obligado; y</w:t>
      </w:r>
    </w:p>
    <w:p w14:paraId="184D38B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866C72" w14:textId="77777777" w:rsidR="00CD2D35" w:rsidRDefault="006B7DFB" w:rsidP="00575F55">
      <w:pPr>
        <w:pStyle w:val="Prrafodelista"/>
        <w:numPr>
          <w:ilvl w:val="0"/>
          <w:numId w:val="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Las demás atribuciones que establezcan la Ley General, la Ley y demás disposiciones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jurídicas aplicables.</w:t>
      </w:r>
    </w:p>
    <w:p w14:paraId="70FB3DAF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17A4E7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b/>
          <w:bCs/>
          <w:sz w:val="20"/>
          <w:szCs w:val="20"/>
        </w:rPr>
        <w:t>Artículo 7</w:t>
      </w:r>
      <w:r w:rsidRPr="00CD2D35">
        <w:rPr>
          <w:rFonts w:ascii="Arial" w:hAnsi="Arial" w:cs="Arial"/>
          <w:sz w:val="20"/>
          <w:szCs w:val="20"/>
        </w:rPr>
        <w:t>. El H. Ayuntamiento, las Dependencias de la Administración Municipal Centralizada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Descentralizada, Órganos Desconcentrados, Empresas de Participación Municipal y los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Fideicomisos, y demás sujetos obligados, tendrán las siguientes obligaciones:</w:t>
      </w:r>
    </w:p>
    <w:p w14:paraId="7C214102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C7EDD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Implementar y dar seguimiento a los programas específicos y herramientas de Mejora</w:t>
      </w:r>
      <w:r w:rsidR="00CD2D35" w:rsidRP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Regulatoria;</w:t>
      </w:r>
    </w:p>
    <w:p w14:paraId="6AFB9A7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6250ED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Elaborar el Programa y los reportes de Mejora Regulatoria de su dependencia o entidad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y enviarlos en tiempo y forma a la UMMR para integrarlo al Programa de Mejora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regulatoria del Municipio de Chihuahua;</w:t>
      </w:r>
    </w:p>
    <w:p w14:paraId="43C771D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566DB22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Revisar periódicamente el acervo regulatorio y los trámites y servicios de su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competencia, con el objeto de identificar áreas de oportunidad y mejora continua;</w:t>
      </w:r>
    </w:p>
    <w:p w14:paraId="65F190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462BD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lastRenderedPageBreak/>
        <w:t>Ingresar y actualizar la información a los registros de Regulaciones y de Trámites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Servicios, en el ámbito de su competencia de acuerdo a lo establecido en este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reglamento y manuales de implementación;</w:t>
      </w:r>
    </w:p>
    <w:p w14:paraId="420C5ED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9E9366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Cumplir los plazos para los trámites y servicios establecidos en las disposiciones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jurídicas aplicables;</w:t>
      </w:r>
    </w:p>
    <w:p w14:paraId="3189AC9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AECC24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Suscribir y publicar la Carta Compromiso al Ciudadano con relación a los trámites y</w:t>
      </w:r>
      <w:r w:rsidR="00CD2D35">
        <w:rPr>
          <w:rFonts w:ascii="Arial" w:hAnsi="Arial" w:cs="Arial"/>
          <w:sz w:val="20"/>
          <w:szCs w:val="20"/>
        </w:rPr>
        <w:t xml:space="preserve"> </w:t>
      </w:r>
      <w:r w:rsidRPr="00CD2D35">
        <w:rPr>
          <w:rFonts w:ascii="Arial" w:hAnsi="Arial" w:cs="Arial"/>
          <w:sz w:val="20"/>
          <w:szCs w:val="20"/>
        </w:rPr>
        <w:t>servicios de su competencia;</w:t>
      </w:r>
    </w:p>
    <w:p w14:paraId="11DA25C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E8B6BB" w14:textId="77777777" w:rsidR="00CD2D35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Solicitar únicamente los requisitos inscritos en el Registro;</w:t>
      </w:r>
    </w:p>
    <w:p w14:paraId="12B729E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CF7A6E" w14:textId="77777777" w:rsidR="00AF46D8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CD2D35">
        <w:rPr>
          <w:rFonts w:ascii="Arial" w:hAnsi="Arial" w:cs="Arial"/>
          <w:sz w:val="20"/>
          <w:szCs w:val="20"/>
        </w:rPr>
        <w:t>Elaborar y promover el Análisis de Impacto Regulatorio y llevar a cabo el procedimiento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para la obtención del dictamen respectivo;</w:t>
      </w:r>
    </w:p>
    <w:p w14:paraId="0D989CF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C967E6" w14:textId="77777777" w:rsidR="00AF46D8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Procurar en sus procesos internos el catálogo de giros de actividades comerciales,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industriales y/o de servicios conforme al Sistema de Clasificación Industrial de América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del Norte, México (SCIAN); y</w:t>
      </w:r>
    </w:p>
    <w:p w14:paraId="73A3ABA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FE3D33" w14:textId="77777777" w:rsidR="006B7DFB" w:rsidRDefault="006B7DFB" w:rsidP="00575F55">
      <w:pPr>
        <w:pStyle w:val="Prrafodelista"/>
        <w:numPr>
          <w:ilvl w:val="0"/>
          <w:numId w:val="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Las demás establecidas por el Cabildo, la Ley General, la Ley, el presente Reglamento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demás disposiciones legales y reglamentarias aplicables en la materia.</w:t>
      </w:r>
    </w:p>
    <w:p w14:paraId="7C7ECBA1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56D43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8</w:t>
      </w:r>
      <w:r w:rsidRPr="006B7DFB">
        <w:rPr>
          <w:rFonts w:ascii="Arial" w:hAnsi="Arial" w:cs="Arial"/>
          <w:sz w:val="20"/>
          <w:szCs w:val="20"/>
        </w:rPr>
        <w:t>. Cada Dependencia de la Administración Municipal Centralizada y Descentralizada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nombrará un enlace con el fin de dar seguimiento a la implementación de la Mejora Regulatoria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al interior de su dependencia o Entidad, será parte del Comité de Mejora Regulatoria y se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sujetará a lo establecido en los Lineamientos que se expidan para su funcionamiento y a lo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dispuesto en este ordenamiento.</w:t>
      </w:r>
    </w:p>
    <w:p w14:paraId="49188EE9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E2F5251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9</w:t>
      </w:r>
      <w:r w:rsidRPr="006B7DFB">
        <w:rPr>
          <w:rFonts w:ascii="Arial" w:hAnsi="Arial" w:cs="Arial"/>
          <w:sz w:val="20"/>
          <w:szCs w:val="20"/>
        </w:rPr>
        <w:t>. Los enlaces deberán coordinar y vigilar los procedimientos de mejora regulatoria al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interior de cada Dependencia o Entidad conforme a lo dispuesto en este reglamento y en las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disposiciones que de él deriven y serán responsables al interior de cada Dependencia o Entidad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del cumplimiento puntual de lo establecido en el presente reglamento.</w:t>
      </w:r>
    </w:p>
    <w:p w14:paraId="0875C6D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590E27" w14:textId="77777777" w:rsidR="002C6EA3" w:rsidRDefault="002C6EA3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880B9EB" w14:textId="77777777" w:rsidR="006B7DFB" w:rsidRPr="00AE460B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E460B">
        <w:rPr>
          <w:rFonts w:ascii="Arial" w:hAnsi="Arial" w:cs="Arial"/>
          <w:b/>
          <w:bCs/>
        </w:rPr>
        <w:t>CAPÍTULO II</w:t>
      </w:r>
    </w:p>
    <w:p w14:paraId="2E634D00" w14:textId="4C1BA635" w:rsidR="00BD4347" w:rsidRDefault="00BD4347" w:rsidP="007A3B6C">
      <w:pPr>
        <w:spacing w:after="0" w:line="240" w:lineRule="auto"/>
        <w:jc w:val="center"/>
        <w:rPr>
          <w:rFonts w:ascii="Arial" w:hAnsi="Arial" w:cs="Arial"/>
          <w:bCs/>
        </w:rPr>
      </w:pPr>
      <w:r w:rsidRPr="00AE460B">
        <w:rPr>
          <w:rFonts w:ascii="Arial" w:hAnsi="Arial" w:cs="Arial"/>
          <w:bCs/>
        </w:rPr>
        <w:t>COMITÉ TÉCNICO DE MEJORA REGULATORIA</w:t>
      </w:r>
    </w:p>
    <w:p w14:paraId="328DCD85" w14:textId="77777777" w:rsidR="002C6EA3" w:rsidRPr="00BD4347" w:rsidRDefault="002C6EA3" w:rsidP="00575F55">
      <w:pPr>
        <w:spacing w:after="0" w:line="240" w:lineRule="auto"/>
        <w:jc w:val="center"/>
        <w:rPr>
          <w:rFonts w:ascii="Arial" w:hAnsi="Arial" w:cs="Arial"/>
          <w:bCs/>
        </w:rPr>
      </w:pPr>
    </w:p>
    <w:p w14:paraId="05123CF7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10</w:t>
      </w:r>
      <w:r w:rsidRPr="006B7DFB">
        <w:rPr>
          <w:rFonts w:ascii="Arial" w:hAnsi="Arial" w:cs="Arial"/>
          <w:sz w:val="20"/>
          <w:szCs w:val="20"/>
        </w:rPr>
        <w:t>. El Comité Técnico de Mejora Regulatoria es un órgano de apoyo para fortalecer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coordinación interinstitucional, planear, operar, dar seguimiento, controlar y evaluar las acciones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y políticas del Programa de Mejora Regulatoria del Municipio de Chihuahua, y se constituirá con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carácter permanente, con el objetivo de coordinar esfuerzos y recursos de manera eficiente para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obtener el mayor impacto dentro del quehacer gubernamental.</w:t>
      </w:r>
    </w:p>
    <w:p w14:paraId="27B97472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B51368" w14:textId="77777777" w:rsidR="00D77E7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11</w:t>
      </w:r>
      <w:r w:rsidRPr="006B7DFB">
        <w:rPr>
          <w:rFonts w:ascii="Arial" w:hAnsi="Arial" w:cs="Arial"/>
          <w:sz w:val="20"/>
          <w:szCs w:val="20"/>
        </w:rPr>
        <w:t>. El Comité Técnico se integrará por los titulares de las Dependencias de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Administración Municipal Centralizada y Descentralizada, Órganos Desconcentrados, Empresas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Participación Municipal, Fideicomisos, por un representante del Consejo Consultivo de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Mejora Regulatoria, por</w:t>
      </w:r>
      <w:r w:rsidR="001F7737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</w:t>
      </w:r>
      <w:r w:rsidR="001F7737">
        <w:rPr>
          <w:rFonts w:ascii="Arial" w:hAnsi="Arial" w:cs="Arial"/>
          <w:sz w:val="20"/>
          <w:szCs w:val="20"/>
        </w:rPr>
        <w:t xml:space="preserve">a o el Regidor que presida </w:t>
      </w:r>
      <w:r w:rsidRPr="006B7DFB">
        <w:rPr>
          <w:rFonts w:ascii="Arial" w:hAnsi="Arial" w:cs="Arial"/>
          <w:sz w:val="20"/>
          <w:szCs w:val="20"/>
        </w:rPr>
        <w:t>la C</w:t>
      </w:r>
      <w:r w:rsidR="001F7737">
        <w:rPr>
          <w:rFonts w:ascii="Arial" w:hAnsi="Arial" w:cs="Arial"/>
          <w:sz w:val="20"/>
          <w:szCs w:val="20"/>
        </w:rPr>
        <w:t>omisión competente de Fomento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Económi</w:t>
      </w:r>
      <w:r w:rsidR="001F7737">
        <w:rPr>
          <w:rFonts w:ascii="Arial" w:hAnsi="Arial" w:cs="Arial"/>
          <w:sz w:val="20"/>
          <w:szCs w:val="20"/>
        </w:rPr>
        <w:t>co, de Hacienda y Planeación, y de</w:t>
      </w:r>
      <w:r w:rsidRPr="006B7DFB">
        <w:rPr>
          <w:rFonts w:ascii="Arial" w:hAnsi="Arial" w:cs="Arial"/>
          <w:sz w:val="20"/>
          <w:szCs w:val="20"/>
        </w:rPr>
        <w:t xml:space="preserve"> </w:t>
      </w:r>
      <w:r w:rsidR="001F7737">
        <w:rPr>
          <w:rFonts w:ascii="Arial" w:hAnsi="Arial" w:cs="Arial"/>
          <w:sz w:val="20"/>
          <w:szCs w:val="20"/>
        </w:rPr>
        <w:t xml:space="preserve">Gobernación, por el Titular de la Coordinación de Transparencia, Gobierno Abierto y Archivos, quienes tendrán derecho de voz y voto; y será presidida por el Presidente Municipal en su carácter de Presidente del Comité, y por un Secretario Ejecutivo a cargo del Titular de la Dirección de Planeación e Innovación </w:t>
      </w:r>
      <w:r w:rsidR="001F7737">
        <w:rPr>
          <w:rFonts w:ascii="Arial" w:hAnsi="Arial" w:cs="Arial"/>
          <w:sz w:val="20"/>
          <w:szCs w:val="20"/>
        </w:rPr>
        <w:lastRenderedPageBreak/>
        <w:t>Gubernamental, por conducto de la Unidad Municipal de Mejora Regulatoria.</w:t>
      </w:r>
      <w:r w:rsidRPr="006B7DFB">
        <w:rPr>
          <w:rFonts w:ascii="Arial" w:hAnsi="Arial" w:cs="Arial"/>
          <w:sz w:val="20"/>
          <w:szCs w:val="20"/>
        </w:rPr>
        <w:t xml:space="preserve"> </w:t>
      </w:r>
      <w:r w:rsidR="00D77E7B" w:rsidRPr="0051262D">
        <w:rPr>
          <w:rFonts w:ascii="Arial" w:hAnsi="Arial" w:cs="Arial"/>
          <w:b/>
          <w:sz w:val="16"/>
          <w:szCs w:val="16"/>
        </w:rPr>
        <w:t>(Artículo reformado por Acuerdo publicado en la Gaceta Municipal de Chihuahua No. 229-1, de fecha 23 de mayo de 2022)</w:t>
      </w:r>
      <w:r w:rsidR="002C6EA3">
        <w:rPr>
          <w:rFonts w:ascii="Arial" w:hAnsi="Arial" w:cs="Arial"/>
          <w:b/>
          <w:sz w:val="16"/>
          <w:szCs w:val="16"/>
        </w:rPr>
        <w:t>.</w:t>
      </w:r>
    </w:p>
    <w:p w14:paraId="0DB63608" w14:textId="77777777" w:rsidR="00AE460B" w:rsidRPr="007A055F" w:rsidRDefault="00AE460B" w:rsidP="00575F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2437BB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12</w:t>
      </w:r>
      <w:r w:rsidRPr="006B7DFB">
        <w:rPr>
          <w:rFonts w:ascii="Arial" w:hAnsi="Arial" w:cs="Arial"/>
          <w:sz w:val="20"/>
          <w:szCs w:val="20"/>
        </w:rPr>
        <w:t>. Los integrantes designarán por escrito dirigido a la Unidad Municipal de Mejora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 a sus respectivos suplentes, los que deberán tener el nivel jerárquico inmediato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inferior, y sólo podrán participar en ausencia del titular, con las mismas facultades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obligaciones.</w:t>
      </w:r>
    </w:p>
    <w:p w14:paraId="11ED0447" w14:textId="77777777" w:rsidR="00AE460B" w:rsidRPr="006B7DF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C9DC80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13</w:t>
      </w:r>
      <w:r w:rsidRPr="006B7DFB">
        <w:rPr>
          <w:rFonts w:ascii="Arial" w:hAnsi="Arial" w:cs="Arial"/>
          <w:sz w:val="20"/>
          <w:szCs w:val="20"/>
        </w:rPr>
        <w:t>. Cada titular nombrará un enlace que formará parte del grupo de trabajo del Comité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Técnico, nombrándolo por escrito dirigido a la Unidad Municipal de Mejora Regulatoria, quien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será el encargado de:</w:t>
      </w:r>
    </w:p>
    <w:p w14:paraId="771D09FE" w14:textId="77777777" w:rsidR="00AE460B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539E7" w14:textId="77777777" w:rsidR="00AF46D8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Coordinar la implementación de la mejora regulatoria en el seno de la Dependencia o</w:t>
      </w:r>
      <w:r w:rsidR="00AF46D8" w:rsidRP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Entidad correspondiente y supervisar su cumplimiento;</w:t>
      </w:r>
    </w:p>
    <w:p w14:paraId="395B2AA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8063C4" w14:textId="77777777" w:rsidR="00AF46D8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Entregar a la UMMR, el programa de mejora regulatoria en relación con la normatividad y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trámites que exige la Dependencia o Entidad de que se trate, así como reportes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trimestrales dentro de los primeros diez días del mes siguiente, sobre los avances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correspondientes, mientras la Dependencia o Entidad no concluya el proceso de mejora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regulatoria; y</w:t>
      </w:r>
    </w:p>
    <w:p w14:paraId="4D80564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79E5C9" w14:textId="77777777" w:rsidR="006B7DFB" w:rsidRDefault="006B7DFB" w:rsidP="00575F55">
      <w:pPr>
        <w:pStyle w:val="Prrafodelista"/>
        <w:numPr>
          <w:ilvl w:val="0"/>
          <w:numId w:val="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Enviar a la UMMR, los anteproyectos de reglamentos, decretos o acuerdos a que se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refiere este Reglamento y los Análisis de Impacto Regulatorio respectivos, que formule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Dependencia o entidad correspondiente, así como la información a inscribirse en 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Registro Municipal de Trámites y Servicios.</w:t>
      </w:r>
    </w:p>
    <w:p w14:paraId="1271389F" w14:textId="77777777" w:rsidR="00AE460B" w:rsidRPr="00BD4347" w:rsidRDefault="00AE460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95F51E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14</w:t>
      </w:r>
      <w:r w:rsidRPr="006B7DFB">
        <w:rPr>
          <w:rFonts w:ascii="Arial" w:hAnsi="Arial" w:cs="Arial"/>
          <w:sz w:val="20"/>
          <w:szCs w:val="20"/>
        </w:rPr>
        <w:t>. A los integrantes del Comité Técnico les corresponde:</w:t>
      </w:r>
    </w:p>
    <w:p w14:paraId="3FE95312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24A4D7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Asistir a las reuniones a las que fueren convocados por la UMMR;</w:t>
      </w:r>
    </w:p>
    <w:p w14:paraId="19D4BB0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16C240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Colaborar en la elaboración de los estudios y opiniones acordados en el Comité;</w:t>
      </w:r>
    </w:p>
    <w:p w14:paraId="3126BD2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33924E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Participar en las reuniones de los grupos de trabajo que se formen para cumplir con los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objetivos del Comité;</w:t>
      </w:r>
    </w:p>
    <w:p w14:paraId="73808DF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D2BEC1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Emitir y/o modificar el PMR de su Dependencia o Entidad;</w:t>
      </w:r>
    </w:p>
    <w:p w14:paraId="20ECC85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CF2785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 xml:space="preserve">Desarrollar los mecanismos y procedimientos de planeación, operación, </w:t>
      </w:r>
      <w:r w:rsidR="00AF46D8" w:rsidRPr="00AF46D8">
        <w:rPr>
          <w:rFonts w:ascii="Arial" w:hAnsi="Arial" w:cs="Arial"/>
          <w:sz w:val="20"/>
          <w:szCs w:val="20"/>
        </w:rPr>
        <w:t>seguimiento, control</w:t>
      </w:r>
      <w:r w:rsidRPr="00AF46D8">
        <w:rPr>
          <w:rFonts w:ascii="Arial" w:hAnsi="Arial" w:cs="Arial"/>
          <w:sz w:val="20"/>
          <w:szCs w:val="20"/>
        </w:rPr>
        <w:t xml:space="preserve"> y evaluación de acciones del PMR en su respectiva Dependencia o Entidad;</w:t>
      </w:r>
    </w:p>
    <w:p w14:paraId="442BF8B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F0CDA2" w14:textId="77777777" w:rsidR="00AF46D8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Dar seguimiento, controlar y evaluar los resultados del PMR de su Dependencia 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Entidad; y</w:t>
      </w:r>
    </w:p>
    <w:p w14:paraId="620D9B3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076A63" w14:textId="77777777" w:rsidR="006B7DFB" w:rsidRDefault="006B7DFB" w:rsidP="00575F55">
      <w:pPr>
        <w:pStyle w:val="Prrafodelista"/>
        <w:numPr>
          <w:ilvl w:val="0"/>
          <w:numId w:val="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Implementar y difundir las acciones de mejora regulatoria y los resultados obtenidos con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motivo de ejecución del PMR.</w:t>
      </w:r>
    </w:p>
    <w:p w14:paraId="1A892BA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5CC81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15</w:t>
      </w:r>
      <w:r w:rsidRPr="006B7DFB">
        <w:rPr>
          <w:rFonts w:ascii="Arial" w:hAnsi="Arial" w:cs="Arial"/>
          <w:sz w:val="20"/>
          <w:szCs w:val="20"/>
        </w:rPr>
        <w:t>. El grupo de trabajo será permanente y se reunirá de manera periódica según 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programa de trabajo establecido por el Comité.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Comité Técnico sesionará de manera ordinaria o extraordinaria y se podrán celebrar sesiones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ordinarias trimestralmente y, cuando sea necesario, cualquier Dependencia participante podrá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solicitar reuniones extraordinarias en razón de la relevancia de los asuntos a </w:t>
      </w:r>
      <w:r w:rsidR="00AF46D8" w:rsidRPr="006B7DFB">
        <w:rPr>
          <w:rFonts w:ascii="Arial" w:hAnsi="Arial" w:cs="Arial"/>
          <w:sz w:val="20"/>
          <w:szCs w:val="20"/>
        </w:rPr>
        <w:t>tratar. Para</w:t>
      </w:r>
      <w:r w:rsidRPr="006B7DFB">
        <w:rPr>
          <w:rFonts w:ascii="Arial" w:hAnsi="Arial" w:cs="Arial"/>
          <w:sz w:val="20"/>
          <w:szCs w:val="20"/>
        </w:rPr>
        <w:t xml:space="preserve"> sesionar, se requerirá la asistencia de por lo menos la mitad más uno de los integrantes del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Comité y las resoluciones se tomarán por mayoría simple y quien presida la sesión tendrá voto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calidad en el caso de empate.</w:t>
      </w:r>
    </w:p>
    <w:p w14:paraId="5175D295" w14:textId="77777777" w:rsidR="007A055F" w:rsidRPr="006B7DFB" w:rsidRDefault="007A055F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C73F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lastRenderedPageBreak/>
        <w:t>Artículo 16</w:t>
      </w:r>
      <w:r w:rsidRPr="006B7DFB">
        <w:rPr>
          <w:rFonts w:ascii="Arial" w:hAnsi="Arial" w:cs="Arial"/>
          <w:sz w:val="20"/>
          <w:szCs w:val="20"/>
        </w:rPr>
        <w:t>. Las sesiones deberán convocarse, por escrito, por lo menos, con cuatro días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hábiles de anticipación a la fecha de su realización y podrán realizarse por correo electrónico,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acompañándose siempre del orden del día y los documentos necesarios para analizar los puntos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dieron origen a la sesión.</w:t>
      </w:r>
    </w:p>
    <w:p w14:paraId="4E9ADD9F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634EA64" w14:textId="77777777" w:rsidR="00AF46D8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17</w:t>
      </w:r>
      <w:r w:rsidRPr="006B7DFB">
        <w:rPr>
          <w:rFonts w:ascii="Arial" w:hAnsi="Arial" w:cs="Arial"/>
          <w:sz w:val="20"/>
          <w:szCs w:val="20"/>
        </w:rPr>
        <w:t>. El Titular de la UMMR se encargará de:</w:t>
      </w:r>
    </w:p>
    <w:p w14:paraId="5710B8B2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8A719C" w14:textId="77777777" w:rsidR="00AF46D8" w:rsidRPr="00792CE9" w:rsidRDefault="006B7DFB" w:rsidP="00D954A8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792CE9">
        <w:rPr>
          <w:rFonts w:ascii="Arial" w:hAnsi="Arial" w:cs="Arial"/>
          <w:sz w:val="20"/>
          <w:szCs w:val="20"/>
        </w:rPr>
        <w:t>Convocar a las sesiones, dar seguimiento a los acuerdos contenidos en las minutas,</w:t>
      </w:r>
      <w:r w:rsidR="00AF46D8" w:rsidRPr="00792CE9">
        <w:rPr>
          <w:rFonts w:ascii="Arial" w:hAnsi="Arial" w:cs="Arial"/>
          <w:sz w:val="20"/>
          <w:szCs w:val="20"/>
        </w:rPr>
        <w:t xml:space="preserve"> </w:t>
      </w:r>
      <w:r w:rsidRPr="00792CE9">
        <w:rPr>
          <w:rFonts w:ascii="Arial" w:hAnsi="Arial" w:cs="Arial"/>
          <w:sz w:val="20"/>
          <w:szCs w:val="20"/>
        </w:rPr>
        <w:t>integrar y consolidar la información recibida, y formar</w:t>
      </w:r>
      <w:r w:rsidR="00792CE9" w:rsidRPr="00792CE9">
        <w:rPr>
          <w:rFonts w:ascii="Arial" w:hAnsi="Arial" w:cs="Arial"/>
          <w:sz w:val="20"/>
          <w:szCs w:val="20"/>
        </w:rPr>
        <w:t xml:space="preserve"> </w:t>
      </w:r>
      <w:r w:rsidRPr="00792CE9">
        <w:rPr>
          <w:rFonts w:ascii="Arial" w:hAnsi="Arial" w:cs="Arial"/>
          <w:sz w:val="20"/>
          <w:szCs w:val="20"/>
        </w:rPr>
        <w:t>grupos de trabajo internos para el desarrollo de los programas específicos;</w:t>
      </w:r>
    </w:p>
    <w:p w14:paraId="55354B8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A07746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Presidir las sesiones, en ausencia del Presidente Municipal;</w:t>
      </w:r>
    </w:p>
    <w:p w14:paraId="3F0CBFD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27E42E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Elaboración de la Minuta, donde se asentarán los asuntos tratados y los compromisos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establecidos por el Comité Técnico;</w:t>
      </w:r>
    </w:p>
    <w:p w14:paraId="0069B37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15E41E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Dar seguimiento y evaluar las acciones del Programa de Mejora Regulatoria, así como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verificar su cumplimiento por parte de los sujetos</w:t>
      </w:r>
      <w:r w:rsidR="00BD4347">
        <w:rPr>
          <w:rFonts w:ascii="Arial" w:hAnsi="Arial" w:cs="Arial"/>
          <w:sz w:val="20"/>
          <w:szCs w:val="20"/>
        </w:rPr>
        <w:t xml:space="preserve"> </w:t>
      </w:r>
      <w:r w:rsidRPr="00BD4347">
        <w:rPr>
          <w:rFonts w:ascii="Arial" w:hAnsi="Arial" w:cs="Arial"/>
          <w:sz w:val="20"/>
          <w:szCs w:val="20"/>
        </w:rPr>
        <w:t>obligados;</w:t>
      </w:r>
    </w:p>
    <w:p w14:paraId="4CDD4C9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CFD7C1" w14:textId="77777777" w:rsid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Atender, difundir y vigilar que se instrumenten los acuerdos, lineamientos y disposiciones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AF46D8">
        <w:rPr>
          <w:rFonts w:ascii="Arial" w:hAnsi="Arial" w:cs="Arial"/>
          <w:sz w:val="20"/>
          <w:szCs w:val="20"/>
        </w:rPr>
        <w:t>que emita el Comité Técnico, y</w:t>
      </w:r>
    </w:p>
    <w:p w14:paraId="2094E8F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BBA547A" w14:textId="77777777" w:rsidR="006B7DFB" w:rsidRPr="00AF46D8" w:rsidRDefault="006B7DFB" w:rsidP="00575F55">
      <w:pPr>
        <w:pStyle w:val="Prrafodelista"/>
        <w:numPr>
          <w:ilvl w:val="0"/>
          <w:numId w:val="1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AF46D8">
        <w:rPr>
          <w:rFonts w:ascii="Arial" w:hAnsi="Arial" w:cs="Arial"/>
          <w:sz w:val="20"/>
          <w:szCs w:val="20"/>
        </w:rPr>
        <w:t>Las demás que resulten necesarias para lograr los objetivos del Comité.</w:t>
      </w:r>
    </w:p>
    <w:p w14:paraId="064792C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2D5C611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5E1C2662" w14:textId="77777777" w:rsidR="006B7DFB" w:rsidRPr="005F1F64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TERCERO</w:t>
      </w:r>
    </w:p>
    <w:p w14:paraId="78F95DE2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193A79B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ÚNICO</w:t>
      </w:r>
    </w:p>
    <w:p w14:paraId="6891AC90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DEL CONSEJO CONSULTIVO DE MEJORA REGULATORIA</w:t>
      </w:r>
    </w:p>
    <w:p w14:paraId="11861AD4" w14:textId="77777777" w:rsidR="002C6EA3" w:rsidRPr="005F1F64" w:rsidRDefault="002C6EA3" w:rsidP="007A3B6C">
      <w:pPr>
        <w:spacing w:after="0" w:line="240" w:lineRule="auto"/>
        <w:rPr>
          <w:rFonts w:ascii="Arial" w:hAnsi="Arial" w:cs="Arial"/>
          <w:b/>
          <w:bCs/>
        </w:rPr>
      </w:pPr>
    </w:p>
    <w:p w14:paraId="60BFF50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18</w:t>
      </w:r>
      <w:r w:rsidRPr="006B7DFB">
        <w:rPr>
          <w:rFonts w:ascii="Arial" w:hAnsi="Arial" w:cs="Arial"/>
          <w:sz w:val="20"/>
          <w:szCs w:val="20"/>
        </w:rPr>
        <w:t>. La UMMR se apoyará en el Consejo Consultivo de Mejora Regulatoria, que será un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órgano de consulta y de vinculación con los sectores social, privado, público y académico del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Municipio de Chihuahua, con el propósito de impulsar el proceso de mejora regulatoria en sus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distintas vertientes para beneficio de la ciudadanía.</w:t>
      </w:r>
    </w:p>
    <w:p w14:paraId="3F290336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D026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19</w:t>
      </w:r>
      <w:r w:rsidRPr="006B7DFB">
        <w:rPr>
          <w:rFonts w:ascii="Arial" w:hAnsi="Arial" w:cs="Arial"/>
          <w:sz w:val="20"/>
          <w:szCs w:val="20"/>
        </w:rPr>
        <w:t>. Para efectos del presente reglamento, el Consejo Consultivo de Mejora Regulatoria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 el órgano de consulta con carácter honorífico, conformado por representantes de los distintos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grupos sociales, empresariales y académicos con el objeto de coadyuvar en el diseño de la</w:t>
      </w:r>
      <w:r w:rsidR="00AF46D8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política pública de Mejora Regulatoria de los trámites y servicios públicos municipales.</w:t>
      </w:r>
    </w:p>
    <w:p w14:paraId="28016CA7" w14:textId="77777777" w:rsidR="002C6EA3" w:rsidRPr="006B7DFB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B21098" w14:textId="3E8FF5AB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20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1576F4" w:rsidRPr="001576F4">
        <w:rPr>
          <w:rFonts w:ascii="Arial" w:hAnsi="Arial" w:cs="Arial"/>
          <w:sz w:val="20"/>
          <w:szCs w:val="20"/>
        </w:rPr>
        <w:t>Los integrantes del consejo no devengan sueldo alguno por las funciones que realicen, teniendo el carácter honorífico, con voz y voto, se integrará de la siguiente manera</w:t>
      </w:r>
      <w:r w:rsidRPr="006B7DFB">
        <w:rPr>
          <w:rFonts w:ascii="Arial" w:hAnsi="Arial" w:cs="Arial"/>
          <w:sz w:val="20"/>
          <w:szCs w:val="20"/>
        </w:rPr>
        <w:t>:</w:t>
      </w:r>
      <w:r w:rsidR="000075FC" w:rsidRPr="000075FC">
        <w:t xml:space="preserve"> </w:t>
      </w:r>
    </w:p>
    <w:p w14:paraId="1F336D77" w14:textId="77777777" w:rsidR="002C6EA3" w:rsidRPr="000075FC" w:rsidRDefault="002C6EA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12FB2455" w14:textId="2BFB0155" w:rsidR="00AF46D8" w:rsidRDefault="00481161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Una presidencia, a cargo de la persona titular de la Presidencia Municipal</w:t>
      </w:r>
      <w:r w:rsidR="006B7DFB" w:rsidRPr="00AF46D8">
        <w:rPr>
          <w:rFonts w:ascii="Arial" w:hAnsi="Arial" w:cs="Arial"/>
          <w:sz w:val="20"/>
          <w:szCs w:val="20"/>
        </w:rPr>
        <w:t>;</w:t>
      </w:r>
    </w:p>
    <w:p w14:paraId="47AD89E6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901F29" w14:textId="33D08620" w:rsidR="00AF46D8" w:rsidRDefault="00481161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Una Secretaría Técnica, que será la persona Titular de la Dirección de Planeación e Innovación Gubernamental. </w:t>
      </w:r>
      <w:bookmarkStart w:id="0" w:name="_Hlk174520535"/>
    </w:p>
    <w:bookmarkEnd w:id="0"/>
    <w:p w14:paraId="1F08433C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081863" w14:textId="18C40712" w:rsidR="00AF46D8" w:rsidRDefault="001F4AA8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Una vocalía Ejecutiva, a cargo de la persona Titular de la Unidad Municipal de Mejora Regulatoria</w:t>
      </w:r>
      <w:r w:rsidR="006B7DFB" w:rsidRPr="00AF46D8">
        <w:rPr>
          <w:rFonts w:ascii="Arial" w:hAnsi="Arial" w:cs="Arial"/>
          <w:sz w:val="20"/>
          <w:szCs w:val="20"/>
        </w:rPr>
        <w:t>;</w:t>
      </w:r>
    </w:p>
    <w:p w14:paraId="209C3B4C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9BA854" w14:textId="23A67116" w:rsidR="00AF46D8" w:rsidRDefault="001F4AA8" w:rsidP="00575F55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Integrantes del Sector Público que serán</w:t>
      </w:r>
      <w:r w:rsidR="006B7DFB" w:rsidRPr="00AF46D8">
        <w:rPr>
          <w:rFonts w:ascii="Arial" w:hAnsi="Arial" w:cs="Arial"/>
          <w:sz w:val="20"/>
          <w:szCs w:val="20"/>
        </w:rPr>
        <w:t>;</w:t>
      </w:r>
    </w:p>
    <w:p w14:paraId="7BF64787" w14:textId="77777777" w:rsidR="001F4AA8" w:rsidRPr="001F4AA8" w:rsidRDefault="001F4AA8" w:rsidP="001F4AA8">
      <w:pPr>
        <w:pStyle w:val="Prrafodelista"/>
        <w:rPr>
          <w:rFonts w:ascii="Arial" w:hAnsi="Arial" w:cs="Arial"/>
          <w:sz w:val="20"/>
          <w:szCs w:val="20"/>
        </w:rPr>
      </w:pPr>
    </w:p>
    <w:p w14:paraId="7DD8A9C8" w14:textId="68B28BC4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 xml:space="preserve">El regidor </w:t>
      </w:r>
      <w:proofErr w:type="gramStart"/>
      <w:r w:rsidRPr="001F4AA8">
        <w:rPr>
          <w:rFonts w:ascii="Arial" w:hAnsi="Arial" w:cs="Arial"/>
          <w:sz w:val="20"/>
          <w:szCs w:val="20"/>
        </w:rPr>
        <w:t>Presidente</w:t>
      </w:r>
      <w:proofErr w:type="gramEnd"/>
      <w:r w:rsidRPr="001F4AA8">
        <w:rPr>
          <w:rFonts w:ascii="Arial" w:hAnsi="Arial" w:cs="Arial"/>
          <w:sz w:val="20"/>
          <w:szCs w:val="20"/>
        </w:rPr>
        <w:t xml:space="preserve"> de la Comisión de Fomento Económico del H. Ayuntamiento.</w:t>
      </w:r>
    </w:p>
    <w:p w14:paraId="7B668499" w14:textId="77777777" w:rsidR="001F4AA8" w:rsidRDefault="001F4AA8" w:rsidP="001F4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96BF7C" w14:textId="1E4F1266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 xml:space="preserve">El Regidor </w:t>
      </w:r>
      <w:proofErr w:type="gramStart"/>
      <w:r w:rsidRPr="001F4AA8">
        <w:rPr>
          <w:rFonts w:ascii="Arial" w:hAnsi="Arial" w:cs="Arial"/>
          <w:sz w:val="20"/>
          <w:szCs w:val="20"/>
        </w:rPr>
        <w:t>Presidente</w:t>
      </w:r>
      <w:proofErr w:type="gramEnd"/>
      <w:r w:rsidRPr="001F4AA8">
        <w:rPr>
          <w:rFonts w:ascii="Arial" w:hAnsi="Arial" w:cs="Arial"/>
          <w:sz w:val="20"/>
          <w:szCs w:val="20"/>
        </w:rPr>
        <w:t xml:space="preserve"> de la Comisión de Desarrollo Urbano del H. Ayuntamiento.  </w:t>
      </w:r>
    </w:p>
    <w:p w14:paraId="3AE129BA" w14:textId="77777777" w:rsidR="001F4AA8" w:rsidRDefault="001F4AA8" w:rsidP="001F4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2F3E8B" w14:textId="2C4530CD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 xml:space="preserve">El Regidor </w:t>
      </w:r>
      <w:proofErr w:type="gramStart"/>
      <w:r w:rsidRPr="001F4AA8">
        <w:rPr>
          <w:rFonts w:ascii="Arial" w:hAnsi="Arial" w:cs="Arial"/>
          <w:sz w:val="20"/>
          <w:szCs w:val="20"/>
        </w:rPr>
        <w:t>Presidente</w:t>
      </w:r>
      <w:proofErr w:type="gramEnd"/>
      <w:r w:rsidRPr="001F4AA8">
        <w:rPr>
          <w:rFonts w:ascii="Arial" w:hAnsi="Arial" w:cs="Arial"/>
          <w:sz w:val="20"/>
          <w:szCs w:val="20"/>
        </w:rPr>
        <w:t xml:space="preserve"> de la Comisión de Gobernación del H. Ayuntamiento.</w:t>
      </w:r>
    </w:p>
    <w:p w14:paraId="1495B431" w14:textId="77777777" w:rsidR="001F4AA8" w:rsidRDefault="001F4AA8" w:rsidP="001F4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EE42C6" w14:textId="26A29357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>El representante de la Secretaría de la Función Pública del Gobierno del Estado.</w:t>
      </w:r>
    </w:p>
    <w:p w14:paraId="4F64A2A3" w14:textId="77777777" w:rsidR="001F4AA8" w:rsidRDefault="001F4AA8" w:rsidP="001F4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8D5598" w14:textId="6CBCE2E9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>Sindicatura Municipal.</w:t>
      </w:r>
    </w:p>
    <w:p w14:paraId="05DB343A" w14:textId="77777777" w:rsidR="001F4AA8" w:rsidRDefault="001F4AA8" w:rsidP="001F4AA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DD6470" w14:textId="7A036EB9" w:rsidR="001F4AA8" w:rsidRPr="001F4AA8" w:rsidRDefault="001F4AA8" w:rsidP="001F4AA8">
      <w:pPr>
        <w:pStyle w:val="Prrafodelista"/>
        <w:numPr>
          <w:ilvl w:val="0"/>
          <w:numId w:val="3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F4AA8">
        <w:rPr>
          <w:rFonts w:ascii="Arial" w:hAnsi="Arial" w:cs="Arial"/>
          <w:sz w:val="20"/>
          <w:szCs w:val="20"/>
        </w:rPr>
        <w:t>Invitados de otras autoridades públicas.</w:t>
      </w:r>
    </w:p>
    <w:p w14:paraId="02957091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0C1A2E" w14:textId="0906E23E" w:rsidR="00AF46D8" w:rsidRPr="00687BC8" w:rsidRDefault="003F3637" w:rsidP="00D954A8">
      <w:pPr>
        <w:pStyle w:val="Prrafodelista"/>
        <w:numPr>
          <w:ilvl w:val="0"/>
          <w:numId w:val="1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Serán invitadas e invitados especiales del sector privado del Consejo y podrán participar con voz y voto, los representantes de confederaciones, cámaras y asociaciones empresariales, colegios</w:t>
      </w:r>
      <w:r w:rsidR="00A75B71">
        <w:rPr>
          <w:rFonts w:ascii="Arial" w:hAnsi="Arial" w:cs="Arial"/>
          <w:sz w:val="20"/>
          <w:szCs w:val="20"/>
        </w:rPr>
        <w:t>, barras y asociaciones de profesionistas.</w:t>
      </w:r>
    </w:p>
    <w:p w14:paraId="7D5536B1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861126" w14:textId="77777777" w:rsidR="00A75B71" w:rsidRPr="00A75B71" w:rsidRDefault="00A75B71" w:rsidP="00EE4866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75B71">
        <w:rPr>
          <w:rFonts w:ascii="Arial" w:hAnsi="Arial" w:cs="Arial"/>
          <w:sz w:val="20"/>
          <w:szCs w:val="20"/>
        </w:rPr>
        <w:t>Serán invitadas e invitados especiales del sector académico quienes podrán coadyuvar</w:t>
      </w:r>
    </w:p>
    <w:p w14:paraId="4E124696" w14:textId="1BBA62E4" w:rsidR="00A75B71" w:rsidRPr="00A75B71" w:rsidRDefault="00A75B71" w:rsidP="00A75B71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A75B71">
        <w:rPr>
          <w:rFonts w:ascii="Arial" w:hAnsi="Arial" w:cs="Arial"/>
          <w:sz w:val="20"/>
          <w:szCs w:val="20"/>
        </w:rPr>
        <w:t>en la implementación de las acciones efectuadas por el Consejo y podrán participar con voz y voto.</w:t>
      </w:r>
      <w:r>
        <w:rPr>
          <w:rFonts w:ascii="Arial" w:hAnsi="Arial" w:cs="Arial"/>
          <w:sz w:val="20"/>
          <w:szCs w:val="20"/>
        </w:rPr>
        <w:t xml:space="preserve"> </w:t>
      </w:r>
      <w:r w:rsidRPr="00A75B71">
        <w:rPr>
          <w:rFonts w:ascii="Arial" w:hAnsi="Arial" w:cs="Arial"/>
          <w:sz w:val="20"/>
          <w:szCs w:val="20"/>
        </w:rPr>
        <w:t>Serán invitadas e invitados especiales del sector social, quienes podrán coadyuvar en la</w:t>
      </w:r>
    </w:p>
    <w:p w14:paraId="49202F4B" w14:textId="5870741B" w:rsidR="00453AE0" w:rsidRDefault="00A75B71" w:rsidP="00A75B71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A75B71">
        <w:rPr>
          <w:rFonts w:ascii="Arial" w:hAnsi="Arial" w:cs="Arial"/>
          <w:sz w:val="20"/>
          <w:szCs w:val="20"/>
        </w:rPr>
        <w:t>implementación de las acciones efectuadas por el Consejo y podrán participar con voz y voto</w:t>
      </w:r>
      <w:r w:rsidR="006B7DFB" w:rsidRPr="00AF46D8">
        <w:rPr>
          <w:rFonts w:ascii="Arial" w:hAnsi="Arial" w:cs="Arial"/>
          <w:sz w:val="20"/>
          <w:szCs w:val="20"/>
        </w:rPr>
        <w:t>.</w:t>
      </w:r>
      <w:r w:rsidR="00AF46D8">
        <w:rPr>
          <w:rFonts w:ascii="Arial" w:hAnsi="Arial" w:cs="Arial"/>
          <w:sz w:val="20"/>
          <w:szCs w:val="20"/>
        </w:rPr>
        <w:t xml:space="preserve"> </w:t>
      </w:r>
    </w:p>
    <w:p w14:paraId="1AFA73CB" w14:textId="77777777" w:rsidR="00EE4866" w:rsidRDefault="00EE4866" w:rsidP="00A75B71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5C4E21AB" w14:textId="77777777" w:rsidR="00EE4866" w:rsidRPr="00EE4866" w:rsidRDefault="00EE4866" w:rsidP="00EE4866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EE4866">
        <w:rPr>
          <w:rFonts w:ascii="Arial" w:hAnsi="Arial" w:cs="Arial"/>
          <w:sz w:val="20"/>
          <w:szCs w:val="20"/>
        </w:rPr>
        <w:t>De manera obligatoria, serán por lo menos diez los invitados especiales mencionados en</w:t>
      </w:r>
    </w:p>
    <w:p w14:paraId="3C6E8772" w14:textId="77777777" w:rsidR="00EE4866" w:rsidRP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E4866">
        <w:rPr>
          <w:rFonts w:ascii="Arial" w:hAnsi="Arial" w:cs="Arial"/>
          <w:sz w:val="20"/>
          <w:szCs w:val="20"/>
        </w:rPr>
        <w:t>las fracciones V, VI y VII, o el número que resulte necesario para garantizar la mayoría de la</w:t>
      </w:r>
    </w:p>
    <w:p w14:paraId="774EF096" w14:textId="77777777" w:rsidR="00EE4866" w:rsidRP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E4866">
        <w:rPr>
          <w:rFonts w:ascii="Arial" w:hAnsi="Arial" w:cs="Arial"/>
          <w:sz w:val="20"/>
          <w:szCs w:val="20"/>
        </w:rPr>
        <w:t>ciudadanía en el Consejo.</w:t>
      </w:r>
    </w:p>
    <w:p w14:paraId="0321420E" w14:textId="77777777" w:rsid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2A7091F8" w14:textId="5CA00D0B" w:rsidR="00EE4866" w:rsidRP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E4866">
        <w:rPr>
          <w:rFonts w:ascii="Arial" w:hAnsi="Arial" w:cs="Arial"/>
          <w:sz w:val="20"/>
          <w:szCs w:val="20"/>
        </w:rPr>
        <w:t xml:space="preserve">En ausencia del </w:t>
      </w:r>
      <w:proofErr w:type="gramStart"/>
      <w:r w:rsidRPr="00EE4866">
        <w:rPr>
          <w:rFonts w:ascii="Arial" w:hAnsi="Arial" w:cs="Arial"/>
          <w:sz w:val="20"/>
          <w:szCs w:val="20"/>
        </w:rPr>
        <w:t>Presidente</w:t>
      </w:r>
      <w:proofErr w:type="gramEnd"/>
      <w:r w:rsidRPr="00EE4866">
        <w:rPr>
          <w:rFonts w:ascii="Arial" w:hAnsi="Arial" w:cs="Arial"/>
          <w:sz w:val="20"/>
          <w:szCs w:val="20"/>
        </w:rPr>
        <w:t>, éste será suplido en todo caso por el Vocal Ejecutivo. Los demás</w:t>
      </w:r>
    </w:p>
    <w:p w14:paraId="40CED6E1" w14:textId="39E3AA71" w:rsidR="00EE4866" w:rsidRP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  <w:r w:rsidRPr="00EE4866">
        <w:rPr>
          <w:rFonts w:ascii="Arial" w:hAnsi="Arial" w:cs="Arial"/>
          <w:sz w:val="20"/>
          <w:szCs w:val="20"/>
        </w:rPr>
        <w:t>miembros del Consejo podrán designar a sus respectivos suplentes, quienes deberán tener nivel</w:t>
      </w:r>
      <w:r>
        <w:rPr>
          <w:rFonts w:ascii="Arial" w:hAnsi="Arial" w:cs="Arial"/>
          <w:sz w:val="20"/>
          <w:szCs w:val="20"/>
        </w:rPr>
        <w:t xml:space="preserve"> </w:t>
      </w:r>
      <w:r w:rsidRPr="00EE4866">
        <w:rPr>
          <w:rFonts w:ascii="Arial" w:hAnsi="Arial" w:cs="Arial"/>
          <w:sz w:val="20"/>
          <w:szCs w:val="20"/>
        </w:rPr>
        <w:t>jerárquico inferior y tendrán las mismas atribuciones que los titulares.</w:t>
      </w:r>
      <w:r>
        <w:rPr>
          <w:rFonts w:ascii="Arial" w:hAnsi="Arial" w:cs="Arial"/>
          <w:sz w:val="20"/>
          <w:szCs w:val="20"/>
        </w:rPr>
        <w:t xml:space="preserve"> </w:t>
      </w:r>
      <w:r w:rsidRPr="00EE4866">
        <w:rPr>
          <w:rFonts w:ascii="Arial" w:hAnsi="Arial" w:cs="Arial"/>
          <w:b/>
          <w:bCs/>
          <w:sz w:val="16"/>
          <w:szCs w:val="16"/>
        </w:rPr>
        <w:t>(</w:t>
      </w:r>
      <w:proofErr w:type="gramStart"/>
      <w:r>
        <w:rPr>
          <w:rFonts w:ascii="Arial" w:hAnsi="Arial" w:cs="Arial"/>
          <w:b/>
          <w:bCs/>
          <w:sz w:val="16"/>
          <w:szCs w:val="16"/>
        </w:rPr>
        <w:t xml:space="preserve">Fracción </w:t>
      </w:r>
      <w:r w:rsidRPr="00EE4866">
        <w:rPr>
          <w:rFonts w:ascii="Arial" w:hAnsi="Arial" w:cs="Arial"/>
          <w:b/>
          <w:bCs/>
          <w:sz w:val="16"/>
          <w:szCs w:val="16"/>
        </w:rPr>
        <w:t xml:space="preserve"> </w:t>
      </w:r>
      <w:r w:rsidR="00937449">
        <w:rPr>
          <w:rFonts w:ascii="Arial" w:hAnsi="Arial" w:cs="Arial"/>
          <w:b/>
          <w:bCs/>
          <w:sz w:val="16"/>
          <w:szCs w:val="16"/>
        </w:rPr>
        <w:t>adicionada</w:t>
      </w:r>
      <w:proofErr w:type="gramEnd"/>
      <w:r w:rsidRPr="00EE486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388-III, de fecha 12 de agosto de 2024).</w:t>
      </w:r>
    </w:p>
    <w:p w14:paraId="47A5DAFC" w14:textId="77777777" w:rsidR="00EE4866" w:rsidRDefault="00EE4866" w:rsidP="00EE4866">
      <w:pPr>
        <w:pStyle w:val="Prrafodelista"/>
        <w:spacing w:after="0" w:line="240" w:lineRule="auto"/>
        <w:ind w:left="1080"/>
        <w:jc w:val="both"/>
        <w:rPr>
          <w:rFonts w:ascii="Arial" w:hAnsi="Arial" w:cs="Arial"/>
          <w:sz w:val="20"/>
          <w:szCs w:val="20"/>
        </w:rPr>
      </w:pPr>
    </w:p>
    <w:p w14:paraId="54CBC217" w14:textId="759AF24F" w:rsidR="00EE4866" w:rsidRDefault="00EE4866" w:rsidP="00EE4866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14:paraId="6C98CC3F" w14:textId="549AB2AB" w:rsidR="00EE4866" w:rsidRPr="00EE4866" w:rsidRDefault="00EE4866" w:rsidP="00EE4866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EE4866">
        <w:rPr>
          <w:rFonts w:ascii="Arial" w:hAnsi="Arial" w:cs="Arial"/>
          <w:b/>
          <w:bCs/>
          <w:sz w:val="16"/>
          <w:szCs w:val="16"/>
        </w:rPr>
        <w:t>(Artículo reformado por acuerdo publicado en la Gaceta Municipal del H. Ayuntamiento del Municipio de Chihuahua No. 388-III, de fecha 12 de agosto de 2024).</w:t>
      </w:r>
    </w:p>
    <w:p w14:paraId="72C327F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3E1E349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Consejo Consultivo de Mejora Regulatoria tendrá las siguientes funciones:</w:t>
      </w:r>
    </w:p>
    <w:p w14:paraId="4BD9415C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8AD3817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Ser una instancia de vinculación con los sectores público, privado, social y académico</w:t>
      </w:r>
      <w:r w:rsidR="00453AE0" w:rsidRP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para recabar sus opiniones y propuestas sobre las políticas, programas y acciones para</w:t>
      </w:r>
      <w:r w:rsidR="00453AE0" w:rsidRP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 mejora regulatoria;</w:t>
      </w:r>
    </w:p>
    <w:p w14:paraId="584DCA1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4F6266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Proponer estrategias y acciones que le permitan a la Unidad de Mejora Regulatoria lograr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sus objetivos;</w:t>
      </w:r>
    </w:p>
    <w:p w14:paraId="6F7EAEC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05072D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Opinar sobre los resultados alcanzados en materia de mejora;</w:t>
      </w:r>
    </w:p>
    <w:p w14:paraId="5DF12A6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F3ADB3" w14:textId="77777777" w:rsidR="00453AE0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lastRenderedPageBreak/>
        <w:t>Coadyuvar en la difusión de las acciones y tareas que lleve a cabo la Unidad de Mejora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Regulatoria; y</w:t>
      </w:r>
    </w:p>
    <w:p w14:paraId="2A5B531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8E7F02" w14:textId="77777777" w:rsidR="006B7DFB" w:rsidRDefault="006B7DFB" w:rsidP="00575F55">
      <w:pPr>
        <w:pStyle w:val="Prrafodelista"/>
        <w:numPr>
          <w:ilvl w:val="0"/>
          <w:numId w:val="1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Las demás establecidas por el Ayuntamiento, la Ley General, la Ley, el presente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Reglamento y otras disposiciones legales y reglamentarias aplicables en la materia.</w:t>
      </w:r>
    </w:p>
    <w:p w14:paraId="6F84D340" w14:textId="77777777" w:rsidR="00937449" w:rsidRPr="00937449" w:rsidRDefault="00937449" w:rsidP="00937449">
      <w:pPr>
        <w:pStyle w:val="Prrafodelista"/>
        <w:rPr>
          <w:rFonts w:ascii="Arial" w:hAnsi="Arial" w:cs="Arial"/>
          <w:sz w:val="20"/>
          <w:szCs w:val="20"/>
        </w:rPr>
      </w:pPr>
    </w:p>
    <w:p w14:paraId="70EF26BB" w14:textId="77777777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BIS.</w:t>
      </w:r>
      <w:r w:rsidRPr="00937449">
        <w:rPr>
          <w:rFonts w:ascii="Arial" w:hAnsi="Arial" w:cs="Arial"/>
          <w:sz w:val="20"/>
          <w:szCs w:val="20"/>
        </w:rPr>
        <w:t xml:space="preserve"> La persona titular de la Presidencia tendrá las siguientes atribuciones y/o facultades:</w:t>
      </w:r>
    </w:p>
    <w:p w14:paraId="616FE08B" w14:textId="77777777" w:rsidR="00371D3E" w:rsidRPr="00937449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ADD0FE" w14:textId="16E53A1A" w:rsidR="00937449" w:rsidRPr="00C306B4" w:rsidRDefault="00937449" w:rsidP="00C306B4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Presidir las sesiones del Consejo.</w:t>
      </w:r>
    </w:p>
    <w:p w14:paraId="285318A5" w14:textId="77777777" w:rsidR="00C306B4" w:rsidRP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E7F9A9" w14:textId="6CE13939" w:rsidR="00937449" w:rsidRPr="00C306B4" w:rsidRDefault="00937449" w:rsidP="00C306B4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Gestionar recursos para que las instancias públicas municipales correspondientes o de los sectores,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social o privado, realicen proyectos en la materia de su competencia, además de promover otras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fuentes alternas de financiamiento.</w:t>
      </w:r>
    </w:p>
    <w:p w14:paraId="6F1F2300" w14:textId="77777777" w:rsidR="00C306B4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B9CA93" w14:textId="6B89EC15" w:rsidR="00937449" w:rsidRPr="00C306B4" w:rsidRDefault="00937449" w:rsidP="00C306B4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Atender, difundir y vigilar que se instrumenten los acuerdos, lineamientos y disposiciones que emita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el Consejo, y turnarlos al comité técnico para su conocimiento y aprobación.</w:t>
      </w:r>
    </w:p>
    <w:p w14:paraId="33719178" w14:textId="77777777" w:rsidR="00C306B4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9D55F9" w14:textId="3CE83622" w:rsidR="00937449" w:rsidRPr="00C306B4" w:rsidRDefault="00937449" w:rsidP="00C306B4">
      <w:pPr>
        <w:pStyle w:val="Prrafodelista"/>
        <w:numPr>
          <w:ilvl w:val="0"/>
          <w:numId w:val="4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Las demás que resulten necesarias para lograr los objetivos del Consejo.</w:t>
      </w:r>
    </w:p>
    <w:p w14:paraId="325D6884" w14:textId="77777777" w:rsidR="00371D3E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6FB6718" w14:textId="4173509A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TER.</w:t>
      </w:r>
      <w:r w:rsidRPr="00937449">
        <w:rPr>
          <w:rFonts w:ascii="Arial" w:hAnsi="Arial" w:cs="Arial"/>
          <w:sz w:val="20"/>
          <w:szCs w:val="20"/>
        </w:rPr>
        <w:t xml:space="preserve"> La persona titular de la Secretaría Técnica del Consejo tiene las siguientes</w:t>
      </w:r>
      <w:r w:rsidR="00C306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atribuciones:</w:t>
      </w:r>
    </w:p>
    <w:p w14:paraId="0427C0DD" w14:textId="77777777" w:rsidR="00C306B4" w:rsidRPr="00937449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5AEB865" w14:textId="2EA4B96D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Convocar a las sesiones del Consejo, previo acuerdo con la Presidencia.</w:t>
      </w:r>
    </w:p>
    <w:p w14:paraId="25E71F33" w14:textId="77777777" w:rsidR="00C306B4" w:rsidRP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E4C8C4" w14:textId="59AC80AA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Representar y coordinar las actividades del Consejo.</w:t>
      </w:r>
    </w:p>
    <w:p w14:paraId="6BD6A04D" w14:textId="77777777" w:rsidR="00C306B4" w:rsidRPr="00937449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5F6EB63" w14:textId="08A7D980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Autorizar el orden del día para las sesiones.</w:t>
      </w:r>
    </w:p>
    <w:p w14:paraId="4D317D41" w14:textId="77777777" w:rsidR="00C306B4" w:rsidRPr="00937449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B0E2D2" w14:textId="2525F2EB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Someter al pleno del Consejo la agenda de actividades y los procedimientos de evaluación de las</w:t>
      </w:r>
    </w:p>
    <w:p w14:paraId="68FA726B" w14:textId="77777777" w:rsidR="00937449" w:rsidRPr="00C306B4" w:rsidRDefault="00937449" w:rsidP="00C306B4">
      <w:pPr>
        <w:pStyle w:val="Prrafodelista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mismas.</w:t>
      </w:r>
    </w:p>
    <w:p w14:paraId="58303330" w14:textId="77777777" w:rsidR="00C306B4" w:rsidRPr="00937449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0474CB" w14:textId="1A71D176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Presentar un informe anual de trabajo al presidente del Consejo sobre las actividades realizadas.</w:t>
      </w:r>
    </w:p>
    <w:p w14:paraId="614D9B6F" w14:textId="77777777" w:rsidR="00C306B4" w:rsidRPr="00937449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018E9A" w14:textId="3F64A9DF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Presentar un informe anual de trabajo al presidente del Consejo sobre las actividades realizadas.</w:t>
      </w:r>
    </w:p>
    <w:p w14:paraId="08C4CC25" w14:textId="77777777" w:rsidR="00C306B4" w:rsidRPr="00937449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7C8715A" w14:textId="734B1497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Asistir a las sesiones del Consejo.</w:t>
      </w:r>
    </w:p>
    <w:p w14:paraId="18A2A9F9" w14:textId="77777777" w:rsid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FB16781" w14:textId="1DD1E749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Difundir los trabajos y acuerdos del Consejo.</w:t>
      </w:r>
    </w:p>
    <w:p w14:paraId="3B8B66C1" w14:textId="77777777" w:rsid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DCA997" w14:textId="4CFDB166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Elaborar las Actas y Acuerdos de las sesiones.</w:t>
      </w:r>
    </w:p>
    <w:p w14:paraId="03D21F30" w14:textId="77777777" w:rsid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21AFE5" w14:textId="2DBB73F4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Informar periódicamente a la Presidencia sobre el cumplimiento y seguimiento de los acuerdos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adoptados en las sesiones.</w:t>
      </w:r>
    </w:p>
    <w:p w14:paraId="65D4A86A" w14:textId="77777777" w:rsid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9F54CC" w14:textId="437E7829" w:rsidR="00937449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Integrar y custodiar el archivo del Consejo.</w:t>
      </w:r>
    </w:p>
    <w:p w14:paraId="191EB02F" w14:textId="77777777" w:rsidR="00937449" w:rsidRDefault="00937449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AC0937" w14:textId="2CE52979" w:rsidR="00371D3E" w:rsidRPr="00C306B4" w:rsidRDefault="00937449" w:rsidP="00C306B4">
      <w:pPr>
        <w:pStyle w:val="Prrafodelista"/>
        <w:numPr>
          <w:ilvl w:val="0"/>
          <w:numId w:val="43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Las demás que le encomiende la Presidencia o el Consejo.</w:t>
      </w:r>
    </w:p>
    <w:p w14:paraId="152000F0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FD249A4" w14:textId="77777777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QUATER.</w:t>
      </w:r>
      <w:r w:rsidRPr="00937449">
        <w:rPr>
          <w:rFonts w:ascii="Arial" w:hAnsi="Arial" w:cs="Arial"/>
          <w:sz w:val="20"/>
          <w:szCs w:val="20"/>
        </w:rPr>
        <w:t xml:space="preserve"> La persona que ocupe la Vocalía Ejecutiva tendrá las siguientes atribuciones:</w:t>
      </w:r>
    </w:p>
    <w:p w14:paraId="3D91BE9E" w14:textId="77777777" w:rsidR="00C306B4" w:rsidRPr="00937449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D259CF" w14:textId="41802443" w:rsidR="00937449" w:rsidRPr="00C306B4" w:rsidRDefault="00937449" w:rsidP="00C306B4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lastRenderedPageBreak/>
        <w:t>Asistir puntualmente a todas las sesiones; en caso de impedimento deberá acudir la persona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designada para suplirla.</w:t>
      </w:r>
    </w:p>
    <w:p w14:paraId="5122DCDE" w14:textId="77777777" w:rsidR="00C306B4" w:rsidRPr="00C306B4" w:rsidRDefault="00C306B4" w:rsidP="00C306B4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5F9085" w14:textId="33B82994" w:rsidR="00937449" w:rsidRPr="00C306B4" w:rsidRDefault="00937449" w:rsidP="00C306B4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Realizar las gestiones necesarias para la obtención de capacitaciones y desarrollo de proyectos en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materia de Mejora Regulatoria.</w:t>
      </w:r>
    </w:p>
    <w:p w14:paraId="1D7DB727" w14:textId="77777777" w:rsidR="00C306B4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17A74D" w14:textId="50E1DDB5" w:rsidR="00937449" w:rsidRPr="00C306B4" w:rsidRDefault="00937449" w:rsidP="00C306B4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Vigilar la implementación y ejecución de las herramientas de mejora regulatoria, en términos de las</w:t>
      </w:r>
      <w:r w:rsidR="00C306B4" w:rsidRPr="00C306B4">
        <w:rPr>
          <w:rFonts w:ascii="Arial" w:hAnsi="Arial" w:cs="Arial"/>
          <w:sz w:val="20"/>
          <w:szCs w:val="20"/>
        </w:rPr>
        <w:t xml:space="preserve"> </w:t>
      </w:r>
      <w:r w:rsidRPr="00C306B4">
        <w:rPr>
          <w:rFonts w:ascii="Arial" w:hAnsi="Arial" w:cs="Arial"/>
          <w:sz w:val="20"/>
          <w:szCs w:val="20"/>
        </w:rPr>
        <w:t>disposiciones legales aplicables a la materia.</w:t>
      </w:r>
    </w:p>
    <w:p w14:paraId="46F5D67F" w14:textId="77777777" w:rsidR="00C306B4" w:rsidRPr="00937449" w:rsidRDefault="00C306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79F184" w14:textId="28A8DBA6" w:rsidR="00937449" w:rsidRPr="00C306B4" w:rsidRDefault="00937449" w:rsidP="00C306B4">
      <w:pPr>
        <w:pStyle w:val="Prrafodelista"/>
        <w:numPr>
          <w:ilvl w:val="0"/>
          <w:numId w:val="4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C306B4">
        <w:rPr>
          <w:rFonts w:ascii="Arial" w:hAnsi="Arial" w:cs="Arial"/>
          <w:sz w:val="20"/>
          <w:szCs w:val="20"/>
        </w:rPr>
        <w:t>Las demás que le encomiende el Consejo o la Presidencia.</w:t>
      </w:r>
    </w:p>
    <w:p w14:paraId="086F15ED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3E02F0" w14:textId="44BE0112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QUINQUIES.</w:t>
      </w:r>
      <w:r w:rsidRPr="00937449">
        <w:rPr>
          <w:rFonts w:ascii="Arial" w:hAnsi="Arial" w:cs="Arial"/>
          <w:sz w:val="20"/>
          <w:szCs w:val="20"/>
        </w:rPr>
        <w:t xml:space="preserve"> Las personas integrantes invitadas e invitados del Consejo tienen las</w:t>
      </w:r>
      <w:r w:rsidR="00C306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siguientes atribuciones:</w:t>
      </w:r>
    </w:p>
    <w:p w14:paraId="6791342C" w14:textId="77777777" w:rsidR="00371D3E" w:rsidRPr="00937449" w:rsidRDefault="00371D3E" w:rsidP="00A648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0038662" w14:textId="6DF8E3C9" w:rsidR="00937449" w:rsidRPr="00A648A2" w:rsidRDefault="00937449" w:rsidP="00A648A2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Asistir a las sesiones del Consejo;</w:t>
      </w:r>
    </w:p>
    <w:p w14:paraId="50F12D5A" w14:textId="77777777" w:rsidR="00A648A2" w:rsidRPr="00937449" w:rsidRDefault="00A648A2" w:rsidP="00A648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47253B" w14:textId="175A1924" w:rsidR="00937449" w:rsidRPr="00A648A2" w:rsidRDefault="00937449" w:rsidP="00A648A2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Realizar propuestas y sugerencias en materia de Mejora Regulatoria</w:t>
      </w:r>
    </w:p>
    <w:p w14:paraId="0E507532" w14:textId="77777777" w:rsidR="00A648A2" w:rsidRPr="00937449" w:rsidRDefault="00A648A2" w:rsidP="00A648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5C5D0B" w14:textId="2AAAAD38" w:rsidR="00A648A2" w:rsidRPr="00A648A2" w:rsidRDefault="00937449" w:rsidP="00A648A2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Desempeñar las funciones que les sean encomendadas por el Consejo; y</w:t>
      </w:r>
    </w:p>
    <w:p w14:paraId="62C64749" w14:textId="77777777" w:rsidR="00A648A2" w:rsidRDefault="00A648A2" w:rsidP="00A648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25FE3E" w14:textId="50BAA518" w:rsidR="00937449" w:rsidRPr="00A648A2" w:rsidRDefault="00937449" w:rsidP="00A648A2">
      <w:pPr>
        <w:pStyle w:val="Prrafodelista"/>
        <w:numPr>
          <w:ilvl w:val="0"/>
          <w:numId w:val="3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Las demás que les confiera el Consejo.</w:t>
      </w:r>
    </w:p>
    <w:p w14:paraId="24B02E18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975769" w14:textId="77777777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SEXIES.</w:t>
      </w:r>
      <w:r w:rsidRPr="00937449">
        <w:rPr>
          <w:rFonts w:ascii="Arial" w:hAnsi="Arial" w:cs="Arial"/>
          <w:sz w:val="20"/>
          <w:szCs w:val="20"/>
        </w:rPr>
        <w:t xml:space="preserve"> El Consejo tendrá las siguientes funciones:</w:t>
      </w:r>
    </w:p>
    <w:p w14:paraId="6AEDC230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0A128F" w14:textId="6E33386B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Impulsar la desregulación y la simplificación administrativa, así como la mejora regulatoria, a fin de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crear un entorno favorable y competitivo a las actividades económicas:</w:t>
      </w:r>
    </w:p>
    <w:p w14:paraId="27D45080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DE8B745" w14:textId="4DA998CD" w:rsidR="00937449" w:rsidRPr="00A648A2" w:rsidRDefault="00937449" w:rsidP="00A648A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Ser una instancia de vinculación con los sectores público, privado, social y académico para recabar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sus opiniones y propuestas sobre las políticas, programas y acciones para la mejora regulatoria;</w:t>
      </w:r>
    </w:p>
    <w:p w14:paraId="04219831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D71440" w14:textId="16FAF25E" w:rsidR="00937449" w:rsidRPr="00A648A2" w:rsidRDefault="00937449" w:rsidP="00A648A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Proponer estrategias y acciones que le permitan a la UMMR lograr sus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objetivos;</w:t>
      </w:r>
    </w:p>
    <w:p w14:paraId="5C41077E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30B47D" w14:textId="1C8466FC" w:rsidR="00937449" w:rsidRPr="00A648A2" w:rsidRDefault="00937449" w:rsidP="00A648A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Opinar sobre los resultados alcanzados en materia de mejora;</w:t>
      </w:r>
    </w:p>
    <w:p w14:paraId="582D899C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89060F" w14:textId="428D69E6" w:rsidR="00937449" w:rsidRPr="00A648A2" w:rsidRDefault="00937449" w:rsidP="00A648A2">
      <w:pPr>
        <w:pStyle w:val="Prrafodelista"/>
        <w:numPr>
          <w:ilvl w:val="0"/>
          <w:numId w:val="38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Coadyuvar en la difusión de las acciones y tareas que lleve a cabo la UMMR;</w:t>
      </w:r>
    </w:p>
    <w:p w14:paraId="2ADCDB7A" w14:textId="77777777" w:rsidR="00A648A2" w:rsidRPr="00937449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CECF1E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4DAC87" w14:textId="6610618D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Emitir opiniones y formular propuestas sobre la aplicación y orientación de las políticas en materia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de Mejora Regulatoria, así como de la operación y funcionamiento de los instrumentos en dicha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materia;</w:t>
      </w:r>
    </w:p>
    <w:p w14:paraId="033BC25F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AE0680C" w14:textId="6F53F71B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Analizar y proponer programas y acciones que incidan en el cumplimiento del Reglamento;</w:t>
      </w:r>
    </w:p>
    <w:p w14:paraId="046373C8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9D3B9E8" w14:textId="2060F317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Impulsar la participación ciudadana en la elaboración, actualización, ejecución y evaluación del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Programa Municipal de Mejora Regulatoria, así como de los instrumentos en dicha materia;</w:t>
      </w:r>
    </w:p>
    <w:p w14:paraId="230F43CE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CB052E" w14:textId="26C8229B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Proponer la realización de estudios e investigaciones tendientes a fortalecer la Mejora Regulatoria y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la competitividad en el Municipio;</w:t>
      </w:r>
    </w:p>
    <w:p w14:paraId="42B99ABF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927E17" w14:textId="6572762A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Formular proyectos específicos enfocados al desarrollo de la Mejora Regulatoria;</w:t>
      </w:r>
    </w:p>
    <w:p w14:paraId="08EBE50E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F1EA9F" w14:textId="6306A920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Proponer criterios y procedimientos para la evaluación de las políticas y acciones en materia de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Mejora Regulatoria;</w:t>
      </w:r>
    </w:p>
    <w:p w14:paraId="4A7936D6" w14:textId="77777777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8FF56A" w14:textId="50F129CF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Proponer políticas y acciones necesarias en todo aquello que tenga relación con el cumplimiento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de la Ley y el Reglamento;</w:t>
      </w:r>
    </w:p>
    <w:p w14:paraId="129C270B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D3090C" w14:textId="2B383682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Aprobar y gestionar la publicación en la Gaceta Municipal o medio de difusión que corresponda, los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lineamientos y demás documentos necesarios para el cumplimiento de su objeto; y</w:t>
      </w:r>
    </w:p>
    <w:p w14:paraId="43EFCDBD" w14:textId="77777777" w:rsidR="00A648A2" w:rsidRDefault="00A648A2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7444FE" w14:textId="774234D3" w:rsidR="00937449" w:rsidRPr="00A648A2" w:rsidRDefault="00937449" w:rsidP="00A648A2">
      <w:pPr>
        <w:pStyle w:val="Prrafodelista"/>
        <w:numPr>
          <w:ilvl w:val="0"/>
          <w:numId w:val="36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648A2">
        <w:rPr>
          <w:rFonts w:ascii="Arial" w:hAnsi="Arial" w:cs="Arial"/>
          <w:sz w:val="20"/>
          <w:szCs w:val="20"/>
        </w:rPr>
        <w:t>Las demás establecidas por el Ayuntamiento, la Ley, la Ley General, el presente reglamento y</w:t>
      </w:r>
      <w:r w:rsidR="00A648A2" w:rsidRPr="00A648A2">
        <w:rPr>
          <w:rFonts w:ascii="Arial" w:hAnsi="Arial" w:cs="Arial"/>
          <w:sz w:val="20"/>
          <w:szCs w:val="20"/>
        </w:rPr>
        <w:t xml:space="preserve"> </w:t>
      </w:r>
      <w:r w:rsidRPr="00A648A2">
        <w:rPr>
          <w:rFonts w:ascii="Arial" w:hAnsi="Arial" w:cs="Arial"/>
          <w:sz w:val="20"/>
          <w:szCs w:val="20"/>
        </w:rPr>
        <w:t>cualquier otra disposición legal y reglamentaria, aplicable en materia de mejora regulatoria.</w:t>
      </w:r>
    </w:p>
    <w:p w14:paraId="20240162" w14:textId="77777777" w:rsidR="00371D3E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5DD50ED" w14:textId="5FC67EAA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SEPTIES.</w:t>
      </w:r>
      <w:r w:rsidRPr="00937449">
        <w:rPr>
          <w:rFonts w:ascii="Arial" w:hAnsi="Arial" w:cs="Arial"/>
          <w:sz w:val="20"/>
          <w:szCs w:val="20"/>
        </w:rPr>
        <w:t xml:space="preserve"> El Consejo sesionará de manera ordinaria cuando menos cada seis meses y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podrá llevar a cabo sesiones extraordinarias cuando así lo amerite la naturaleza de los asuntos a tratar,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previa convocatoria suscrita por la Secretaría Técnica, previo acuerdo del Consejo, mismas que se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desarrollarán de conformidad con los Lineamientos Técnicos que para tal efecto apruebe el Comité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Técnico.</w:t>
      </w:r>
    </w:p>
    <w:p w14:paraId="1F34F08E" w14:textId="77777777" w:rsidR="005422B4" w:rsidRPr="00937449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8B4DE3D" w14:textId="2221DCB4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Para que las sesiones sean válidas se requiere que se constituya el quórum reglamentario, por lo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menos con la asistencia de más del cincuenta por ciento de sus integrantes.</w:t>
      </w:r>
    </w:p>
    <w:p w14:paraId="27BD49BD" w14:textId="77777777" w:rsidR="005422B4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ED77BF" w14:textId="1E38C0DC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El Consejo, por conducto de la Presidencia, Secretaría Técnica o de la Vocalía Ejecutiva podrá invitar a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las sesiones a representantes de dependencias o entidades de la Administración Pública Municipal,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Estatal o Federal, regidores, diputados, especialistas, representantes de los colegios de profesionistas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u otros representantes de los sectores económicos para que aporten sus experiencias y conocimientos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en la materia.</w:t>
      </w:r>
    </w:p>
    <w:p w14:paraId="18E100F6" w14:textId="77777777" w:rsidR="00371D3E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68BA0B" w14:textId="6449C0CF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OCTIES.</w:t>
      </w:r>
      <w:r w:rsidRPr="00937449">
        <w:rPr>
          <w:rFonts w:ascii="Arial" w:hAnsi="Arial" w:cs="Arial"/>
          <w:sz w:val="20"/>
          <w:szCs w:val="20"/>
        </w:rPr>
        <w:t xml:space="preserve"> La convocatoria a las sesiones especificará la fecha, hora y lugar para su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celebración y deberá ser notificada a los integrantes del Consejo cuando menos setenta y dos horas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antes de su celebración para las sesiones ordinarias y con veinticuatro horas de anticipación para las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extraordinarias.</w:t>
      </w:r>
    </w:p>
    <w:p w14:paraId="5047A325" w14:textId="77777777" w:rsidR="005422B4" w:rsidRPr="00937449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E8A6A9" w14:textId="703597FB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A la convocatoria deberá adjuntarse el orden del día respectivo y la documentación de apoyo de los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temas a tratar en la sesión correspondiente.</w:t>
      </w:r>
    </w:p>
    <w:p w14:paraId="37D27FDE" w14:textId="77777777" w:rsidR="005422B4" w:rsidRPr="00937449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7BD3D" w14:textId="2C9245C1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La notificación del orden del día se realizará por medios escritos o electrónicos. En caso de que se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realice por medios electrónicos, deberá garantizar fehacientemente la notificación anexándose copia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digital de ésta</w:t>
      </w:r>
      <w:r w:rsidR="00371D3E">
        <w:rPr>
          <w:rFonts w:ascii="Arial" w:hAnsi="Arial" w:cs="Arial"/>
          <w:sz w:val="20"/>
          <w:szCs w:val="20"/>
        </w:rPr>
        <w:t>.</w:t>
      </w:r>
    </w:p>
    <w:p w14:paraId="7DFDD737" w14:textId="77777777" w:rsidR="00371D3E" w:rsidRPr="00937449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366323" w14:textId="7FE99DBD" w:rsid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NONIES.</w:t>
      </w:r>
      <w:r w:rsidRPr="00937449">
        <w:rPr>
          <w:rFonts w:ascii="Arial" w:hAnsi="Arial" w:cs="Arial"/>
          <w:sz w:val="20"/>
          <w:szCs w:val="20"/>
        </w:rPr>
        <w:t xml:space="preserve"> Si la sesión no pudiera celebrarse el día señalado por falta de quórum, se emitirá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una nueva convocatoria, en la cual se indicará tal circunstancia, para que dentro de los tres días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hábiles siguientes se celebre la sesión, siendo válida con el número de los integrantes presentes en la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misma.</w:t>
      </w:r>
    </w:p>
    <w:p w14:paraId="29DC5EC8" w14:textId="77777777" w:rsidR="005422B4" w:rsidRPr="00937449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E499B4" w14:textId="27920983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Los acuerdos del Consejo serán tomados por mayoría de votos de los integrantes presentes, en caso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 xml:space="preserve">de empate, el </w:t>
      </w:r>
      <w:proofErr w:type="gramStart"/>
      <w:r w:rsidRPr="00937449">
        <w:rPr>
          <w:rFonts w:ascii="Arial" w:hAnsi="Arial" w:cs="Arial"/>
          <w:sz w:val="20"/>
          <w:szCs w:val="20"/>
        </w:rPr>
        <w:t>Presidente</w:t>
      </w:r>
      <w:proofErr w:type="gramEnd"/>
      <w:r w:rsidRPr="00937449">
        <w:rPr>
          <w:rFonts w:ascii="Arial" w:hAnsi="Arial" w:cs="Arial"/>
          <w:sz w:val="20"/>
          <w:szCs w:val="20"/>
        </w:rPr>
        <w:t xml:space="preserve"> o, en su caso, el Vocal Ejecutivo tendrá voto de calidad.</w:t>
      </w:r>
    </w:p>
    <w:p w14:paraId="04D3227F" w14:textId="77777777" w:rsidR="005422B4" w:rsidRDefault="005422B4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FBE45C" w14:textId="5E18D48F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El acta de cada sesión deberá ser firmada por los integrantes que asistan a la misma, haciéndose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constar en ella la lista de asistencia, el orden del día y los acuerdos tomados.</w:t>
      </w:r>
    </w:p>
    <w:p w14:paraId="19BF433F" w14:textId="77777777" w:rsidR="00371D3E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789724" w14:textId="393017F3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lastRenderedPageBreak/>
        <w:t>Artículo 20 DECIES.</w:t>
      </w:r>
      <w:r w:rsidRPr="00937449">
        <w:rPr>
          <w:rFonts w:ascii="Arial" w:hAnsi="Arial" w:cs="Arial"/>
          <w:sz w:val="20"/>
          <w:szCs w:val="20"/>
        </w:rPr>
        <w:t xml:space="preserve"> Los acuerdos que emita el Consejo respecto de los asuntos que conozca, serán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 xml:space="preserve">turnados a la Unidad Municipal de Mejora Regulatoria para </w:t>
      </w:r>
      <w:proofErr w:type="gramStart"/>
      <w:r w:rsidRPr="00937449">
        <w:rPr>
          <w:rFonts w:ascii="Arial" w:hAnsi="Arial" w:cs="Arial"/>
          <w:sz w:val="20"/>
          <w:szCs w:val="20"/>
        </w:rPr>
        <w:t>que</w:t>
      </w:r>
      <w:proofErr w:type="gramEnd"/>
      <w:r w:rsidRPr="00937449">
        <w:rPr>
          <w:rFonts w:ascii="Arial" w:hAnsi="Arial" w:cs="Arial"/>
          <w:sz w:val="20"/>
          <w:szCs w:val="20"/>
        </w:rPr>
        <w:t xml:space="preserve"> conforme a sus atribuciones, dé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937449">
        <w:rPr>
          <w:rFonts w:ascii="Arial" w:hAnsi="Arial" w:cs="Arial"/>
          <w:sz w:val="20"/>
          <w:szCs w:val="20"/>
        </w:rPr>
        <w:t>seguimiento al cumplimiento de estos.</w:t>
      </w:r>
    </w:p>
    <w:p w14:paraId="26371867" w14:textId="77777777" w:rsidR="00371D3E" w:rsidRDefault="00371D3E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4B2D9F" w14:textId="5983894C" w:rsidR="00937449" w:rsidRPr="00937449" w:rsidRDefault="00937449" w:rsidP="0093744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UNDÉCIES.</w:t>
      </w:r>
      <w:r w:rsidRPr="00937449">
        <w:rPr>
          <w:rFonts w:ascii="Arial" w:hAnsi="Arial" w:cs="Arial"/>
          <w:sz w:val="20"/>
          <w:szCs w:val="20"/>
        </w:rPr>
        <w:t xml:space="preserve"> Para el adecuado cumplimiento del objeto y funciones del Consejo, con el fin</w:t>
      </w:r>
    </w:p>
    <w:p w14:paraId="7F6D4593" w14:textId="6DA21F26" w:rsidR="00937449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37449">
        <w:rPr>
          <w:rFonts w:ascii="Arial" w:hAnsi="Arial" w:cs="Arial"/>
          <w:sz w:val="20"/>
          <w:szCs w:val="20"/>
        </w:rPr>
        <w:t>de darle mayor operatividad, se formarán grupos de trabajo específicos que tendrán como objetivo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resolver la problemática relativa a las áreas relacionadas con el sector que les competa, así como la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que se presente para el desarrollo del proceso de Mejora Regulatoria.</w:t>
      </w:r>
    </w:p>
    <w:p w14:paraId="1D711F7A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131EC1" w14:textId="77777777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La finalidad de los grupos de trabajo es crear un documento que contenga las opiniones, comentarios y</w:t>
      </w:r>
    </w:p>
    <w:p w14:paraId="5E8F9061" w14:textId="77777777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sugerencias realizadas por los sectores afectados por una reglamentación excesiva.</w:t>
      </w:r>
    </w:p>
    <w:p w14:paraId="3D389222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4A2B0E8" w14:textId="2AB0018F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DUODECIES.</w:t>
      </w:r>
      <w:r w:rsidRPr="00371D3E">
        <w:rPr>
          <w:rFonts w:ascii="Arial" w:hAnsi="Arial" w:cs="Arial"/>
          <w:sz w:val="20"/>
          <w:szCs w:val="20"/>
        </w:rPr>
        <w:t xml:space="preserve"> Los grupos de trabajo serán coordinados por quien designe el propio consejo</w:t>
      </w:r>
    </w:p>
    <w:p w14:paraId="7B80DA61" w14:textId="10E074AB" w:rsidR="00937449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al formar el grupo respectivo, debiendo tener prioridad respecto el titular de la dependencia u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organismo municipal, institución o cámara que tenga mayor injerencia en el asunto.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La organización y supervisión del funcionamiento de dichos grupos de trabajo, será competencia del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Vocal Ejecutivo del Consejo, quien informará en su oportunidad a los miembros del propio órgano</w:t>
      </w:r>
      <w:r w:rsidR="005422B4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sobre las acciones efectuadas y los resultados obtenidos.</w:t>
      </w:r>
    </w:p>
    <w:p w14:paraId="71FFE7A1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46C077" w14:textId="77777777" w:rsidR="00937449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Las reuniones de los grupos de trabajo no requieren quórum, para que las mismas sean válidas.</w:t>
      </w:r>
    </w:p>
    <w:p w14:paraId="77C8020E" w14:textId="77777777" w:rsidR="005422B4" w:rsidRPr="00371D3E" w:rsidRDefault="005422B4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A524735" w14:textId="77777777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Las opiniones, comentarios y sugerencias, una vez concluidas, deberán someterse al Consejo para</w:t>
      </w:r>
    </w:p>
    <w:p w14:paraId="51829C03" w14:textId="77777777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aprobar las posturas manifestadas por los grupos de trabajo, o en su caso, su modificación.</w:t>
      </w:r>
    </w:p>
    <w:p w14:paraId="3FDEB973" w14:textId="77777777" w:rsid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667CCA" w14:textId="2252A72B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TERDECIES.</w:t>
      </w:r>
      <w:r w:rsidRPr="00371D3E">
        <w:rPr>
          <w:rFonts w:ascii="Arial" w:hAnsi="Arial" w:cs="Arial"/>
          <w:sz w:val="20"/>
          <w:szCs w:val="20"/>
        </w:rPr>
        <w:t xml:space="preserve"> Una vez aprobados los documentos formulados por los grupos de trabajo, se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turnarán al Secretario Técnico para que por su conducto, sean presentados en la próxima sesión del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Comité Técnico de Mejora Regulatoria, y se analicen con el área o áreas responsables de la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Administración Pública Municipal para que se integren las acciones de mejora regulatoria en el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proyecto respectivo, y de ser procedente, se presente ante el H. Ayuntamiento para su análisis,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discusión y aprobación en términos de las disposiciones jurídicas correspondientes.</w:t>
      </w:r>
    </w:p>
    <w:p w14:paraId="5B3012B3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CE424C" w14:textId="3E4AEB42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QUATERDECIES</w:t>
      </w:r>
      <w:r w:rsidRPr="00371D3E">
        <w:rPr>
          <w:rFonts w:ascii="Arial" w:hAnsi="Arial" w:cs="Arial"/>
          <w:sz w:val="20"/>
          <w:szCs w:val="20"/>
        </w:rPr>
        <w:t>. El Consejo deberá analizar y/o en su caso, dar su punto de vista</w:t>
      </w:r>
    </w:p>
    <w:p w14:paraId="7AD2538B" w14:textId="77777777" w:rsidR="00937449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sz w:val="20"/>
          <w:szCs w:val="20"/>
        </w:rPr>
        <w:t>respecto del Programa Municipal de Mejora Regulatoria.</w:t>
      </w:r>
    </w:p>
    <w:p w14:paraId="61AEA2BB" w14:textId="77777777" w:rsidR="00371D3E" w:rsidRPr="00371D3E" w:rsidRDefault="00371D3E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1AB1C4F" w14:textId="5DA14B90" w:rsidR="00BD4347" w:rsidRPr="00371D3E" w:rsidRDefault="00937449" w:rsidP="00371D3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371D3E">
        <w:rPr>
          <w:rFonts w:ascii="Arial" w:hAnsi="Arial" w:cs="Arial"/>
          <w:b/>
          <w:bCs/>
          <w:sz w:val="20"/>
          <w:szCs w:val="20"/>
        </w:rPr>
        <w:t>Artículo 20 QUINDECIES.</w:t>
      </w:r>
      <w:r w:rsidRPr="00371D3E">
        <w:rPr>
          <w:rFonts w:ascii="Arial" w:hAnsi="Arial" w:cs="Arial"/>
          <w:sz w:val="20"/>
          <w:szCs w:val="20"/>
        </w:rPr>
        <w:t xml:space="preserve"> En todo lo no previsto en el presente capítulo se aplicará de manera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supletoria lo señalado en el Reglamento de Participación Ciudadana y de Niñas, Niños, Adolescentes y</w:t>
      </w:r>
      <w:r w:rsidR="00371D3E">
        <w:rPr>
          <w:rFonts w:ascii="Arial" w:hAnsi="Arial" w:cs="Arial"/>
          <w:sz w:val="20"/>
          <w:szCs w:val="20"/>
        </w:rPr>
        <w:t xml:space="preserve"> </w:t>
      </w:r>
      <w:r w:rsidRPr="00371D3E">
        <w:rPr>
          <w:rFonts w:ascii="Arial" w:hAnsi="Arial" w:cs="Arial"/>
          <w:sz w:val="20"/>
          <w:szCs w:val="20"/>
        </w:rPr>
        <w:t>Juventudes del Municipio de Chihuahua y demás legislación aplicable en la materia.</w:t>
      </w:r>
    </w:p>
    <w:p w14:paraId="386A2608" w14:textId="77777777" w:rsidR="00937449" w:rsidRDefault="00937449" w:rsidP="00937449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D2AE28C" w14:textId="26C85F46" w:rsidR="00937449" w:rsidRPr="00EE4866" w:rsidRDefault="00937449" w:rsidP="00937449">
      <w:pPr>
        <w:spacing w:after="0" w:line="240" w:lineRule="auto"/>
        <w:jc w:val="both"/>
        <w:rPr>
          <w:rFonts w:ascii="Arial" w:hAnsi="Arial" w:cs="Arial"/>
          <w:b/>
          <w:bCs/>
          <w:sz w:val="16"/>
          <w:szCs w:val="16"/>
        </w:rPr>
      </w:pPr>
      <w:r w:rsidRPr="00EE4866">
        <w:rPr>
          <w:rFonts w:ascii="Arial" w:hAnsi="Arial" w:cs="Arial"/>
          <w:b/>
          <w:bCs/>
          <w:sz w:val="16"/>
          <w:szCs w:val="16"/>
        </w:rPr>
        <w:t>(Artículo</w:t>
      </w:r>
      <w:r>
        <w:rPr>
          <w:rFonts w:ascii="Arial" w:hAnsi="Arial" w:cs="Arial"/>
          <w:b/>
          <w:bCs/>
          <w:sz w:val="16"/>
          <w:szCs w:val="16"/>
        </w:rPr>
        <w:t>s</w:t>
      </w:r>
      <w:r w:rsidRPr="00EE4866">
        <w:rPr>
          <w:rFonts w:ascii="Arial" w:hAnsi="Arial" w:cs="Arial"/>
          <w:b/>
          <w:bCs/>
          <w:sz w:val="16"/>
          <w:szCs w:val="16"/>
        </w:rPr>
        <w:t xml:space="preserve"> </w:t>
      </w:r>
      <w:r>
        <w:rPr>
          <w:rFonts w:ascii="Arial" w:hAnsi="Arial" w:cs="Arial"/>
          <w:b/>
          <w:bCs/>
          <w:sz w:val="16"/>
          <w:szCs w:val="16"/>
        </w:rPr>
        <w:t>adicionados</w:t>
      </w:r>
      <w:r w:rsidRPr="00EE4866">
        <w:rPr>
          <w:rFonts w:ascii="Arial" w:hAnsi="Arial" w:cs="Arial"/>
          <w:b/>
          <w:bCs/>
          <w:sz w:val="16"/>
          <w:szCs w:val="16"/>
        </w:rPr>
        <w:t xml:space="preserve"> por acuerdo publicado en la Gaceta Municipal del H. Ayuntamiento del Municipio de Chihuahua No. 388-III, de fecha 12 de agosto de 2024).</w:t>
      </w:r>
    </w:p>
    <w:p w14:paraId="33C89F48" w14:textId="77777777" w:rsidR="00937449" w:rsidRDefault="00937449" w:rsidP="00371D3E">
      <w:pPr>
        <w:spacing w:after="0" w:line="240" w:lineRule="auto"/>
        <w:rPr>
          <w:rFonts w:ascii="Arial" w:hAnsi="Arial" w:cs="Arial"/>
          <w:b/>
          <w:bCs/>
        </w:rPr>
      </w:pPr>
    </w:p>
    <w:p w14:paraId="2C69DF76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4AE86C2" w14:textId="77777777" w:rsidR="006B7DFB" w:rsidRPr="005F1F64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TÍTULO CUARTO</w:t>
      </w:r>
    </w:p>
    <w:p w14:paraId="6674B8F6" w14:textId="77777777" w:rsidR="006B7DFB" w:rsidRDefault="006B7DFB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HERRAMIENTAS DE MEJORA REGULATORIA</w:t>
      </w:r>
    </w:p>
    <w:p w14:paraId="26E89235" w14:textId="77777777" w:rsidR="00BD4347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</w:p>
    <w:p w14:paraId="433DB0C1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I</w:t>
      </w:r>
    </w:p>
    <w:p w14:paraId="30B2AA1D" w14:textId="77777777" w:rsidR="006B7DFB" w:rsidRPr="00BD4347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HERRAMIENTAS DE MEJORA REGULATORIA</w:t>
      </w:r>
    </w:p>
    <w:p w14:paraId="781132B9" w14:textId="77777777" w:rsidR="00BD4347" w:rsidRPr="005F1F64" w:rsidRDefault="00BD4347" w:rsidP="00A12657">
      <w:pPr>
        <w:spacing w:after="0" w:line="240" w:lineRule="auto"/>
        <w:rPr>
          <w:rFonts w:ascii="Arial" w:hAnsi="Arial" w:cs="Arial"/>
          <w:b/>
          <w:bCs/>
        </w:rPr>
      </w:pPr>
    </w:p>
    <w:p w14:paraId="46D3E954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21</w:t>
      </w:r>
      <w:r w:rsidRPr="006B7DFB">
        <w:rPr>
          <w:rFonts w:ascii="Arial" w:hAnsi="Arial" w:cs="Arial"/>
          <w:sz w:val="20"/>
          <w:szCs w:val="20"/>
        </w:rPr>
        <w:t>. Son herramientas para la Mejora Regulatoria:</w:t>
      </w:r>
    </w:p>
    <w:p w14:paraId="4AAB1AC0" w14:textId="77777777" w:rsidR="002C6EA3" w:rsidRDefault="002C6EA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12E0C6C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Catálogo Municipal de Mejora Regulatoria;</w:t>
      </w:r>
    </w:p>
    <w:p w14:paraId="7E9F487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AB4CFA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Agenda Regulatoria;</w:t>
      </w:r>
    </w:p>
    <w:p w14:paraId="29B4ED8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0A5F84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Análisis de Impacto Regulatorio;</w:t>
      </w:r>
    </w:p>
    <w:p w14:paraId="31FF194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78A556" w14:textId="77777777" w:rsid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Programa Municipal de Mejora Regulatoria;</w:t>
      </w:r>
    </w:p>
    <w:p w14:paraId="096B9C1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504C58" w14:textId="77777777" w:rsidR="006B7DFB" w:rsidRPr="00453AE0" w:rsidRDefault="006B7DFB" w:rsidP="00575F55">
      <w:pPr>
        <w:pStyle w:val="Prrafodelista"/>
        <w:numPr>
          <w:ilvl w:val="0"/>
          <w:numId w:val="1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Programas Específicos de Mejora Regulatoria,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Las Encuestas, Información Estadística y Evaluación en Materia de Mejora Regulatoria.</w:t>
      </w:r>
    </w:p>
    <w:p w14:paraId="238D769B" w14:textId="77777777" w:rsidR="00BD4347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50BD95A" w14:textId="77777777" w:rsidR="002F7894" w:rsidRDefault="002F7894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29E06AC" w14:textId="77777777" w:rsidR="006B7DFB" w:rsidRPr="005F1F64" w:rsidRDefault="00BD434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5F1F64">
        <w:rPr>
          <w:rFonts w:ascii="Arial" w:hAnsi="Arial" w:cs="Arial"/>
          <w:b/>
          <w:bCs/>
        </w:rPr>
        <w:t>CAPÍTULO II</w:t>
      </w:r>
    </w:p>
    <w:p w14:paraId="7372B811" w14:textId="77777777" w:rsidR="006B7DFB" w:rsidRDefault="00BD4347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BD4347">
        <w:rPr>
          <w:rFonts w:ascii="Arial" w:hAnsi="Arial" w:cs="Arial"/>
          <w:bCs/>
        </w:rPr>
        <w:t>EL CATÁLOGO MUNICIPAL DE REGULACIONES, TRÁMITES Y SERVICIOS</w:t>
      </w:r>
    </w:p>
    <w:p w14:paraId="5C87F997" w14:textId="77777777" w:rsidR="002F7894" w:rsidRPr="00BD4347" w:rsidRDefault="002F7894" w:rsidP="00A12657">
      <w:pPr>
        <w:spacing w:after="0" w:line="240" w:lineRule="auto"/>
        <w:rPr>
          <w:rFonts w:ascii="Arial" w:hAnsi="Arial" w:cs="Arial"/>
          <w:bCs/>
        </w:rPr>
      </w:pPr>
    </w:p>
    <w:p w14:paraId="677EEED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22</w:t>
      </w:r>
      <w:r w:rsidRPr="006B7DFB">
        <w:rPr>
          <w:rFonts w:ascii="Arial" w:hAnsi="Arial" w:cs="Arial"/>
          <w:sz w:val="20"/>
          <w:szCs w:val="20"/>
        </w:rPr>
        <w:t>. El Catálogo Municipal de Regulaciones, Trámites y Servicios es la herramienta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contiene las regulaciones, trámites y servicios municipales en una plataforma en línea, con el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objeto de otorgar seguridad jurídica, dar transparencia, facilitar el cumplimiento regulatorio, así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como fomentar el uso de tecnologías de la información, y está integrado por:</w:t>
      </w:r>
    </w:p>
    <w:p w14:paraId="0B9EB2C3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23C9CD5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Registro Municipal de Regulaciones;</w:t>
      </w:r>
    </w:p>
    <w:p w14:paraId="4A5987D9" w14:textId="77777777" w:rsidR="000075FC" w:rsidRPr="000075FC" w:rsidRDefault="000075F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BD5BF5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Registro de Trámites y Servicios;</w:t>
      </w:r>
    </w:p>
    <w:p w14:paraId="667DB4D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8ECEED" w14:textId="77777777" w:rsidR="00453AE0" w:rsidRDefault="006B7DFB" w:rsidP="00575F55">
      <w:pPr>
        <w:pStyle w:val="Prrafodelista"/>
        <w:numPr>
          <w:ilvl w:val="0"/>
          <w:numId w:val="1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Expediente para Trámites y Servicios;</w:t>
      </w:r>
    </w:p>
    <w:p w14:paraId="24A556D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601D3AA" w14:textId="77777777" w:rsidR="006B7DFB" w:rsidRDefault="000075FC" w:rsidP="00575F55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deroga</w:t>
      </w:r>
      <w:r w:rsidR="006B7DFB" w:rsidRPr="00453AE0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0075FC">
        <w:rPr>
          <w:rFonts w:ascii="Arial" w:hAnsi="Arial" w:cs="Arial"/>
          <w:b/>
          <w:sz w:val="16"/>
          <w:szCs w:val="16"/>
        </w:rPr>
        <w:t>(Fracción derogada por Acuerdo publicado en la Gaceta Municipal del H. Ayuntamiento de Chihuah</w:t>
      </w:r>
      <w:r w:rsidR="008B38F8">
        <w:rPr>
          <w:rFonts w:ascii="Arial" w:hAnsi="Arial" w:cs="Arial"/>
          <w:b/>
          <w:sz w:val="16"/>
          <w:szCs w:val="16"/>
        </w:rPr>
        <w:t>ua No. 239-I, de fecha 14 de jul</w:t>
      </w:r>
      <w:r w:rsidRPr="000075FC">
        <w:rPr>
          <w:rFonts w:ascii="Arial" w:hAnsi="Arial" w:cs="Arial"/>
          <w:b/>
          <w:sz w:val="16"/>
          <w:szCs w:val="16"/>
        </w:rPr>
        <w:t>io de 2022).</w:t>
      </w:r>
    </w:p>
    <w:p w14:paraId="3F22253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BFB27AC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23</w:t>
      </w:r>
      <w:r w:rsidRPr="006B7DFB">
        <w:rPr>
          <w:rFonts w:ascii="Arial" w:hAnsi="Arial" w:cs="Arial"/>
          <w:sz w:val="20"/>
          <w:szCs w:val="20"/>
        </w:rPr>
        <w:t>. El Registro Municipal de Regulaciones será una herramienta tecnológica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contendrá todas las Regulaciones Municipales. Los sujetos obligados, deberán asegurarse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Regulaciones vigentes que apliquen se encuentren contenidas en el Registro Municipal de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Regulaciones, a fin de mantener actualizado el catálogo.</w:t>
      </w:r>
    </w:p>
    <w:p w14:paraId="0D2D9FCB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57EBF7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5F1F64">
        <w:rPr>
          <w:rFonts w:ascii="Arial" w:hAnsi="Arial" w:cs="Arial"/>
          <w:b/>
          <w:bCs/>
          <w:sz w:val="20"/>
          <w:szCs w:val="20"/>
        </w:rPr>
        <w:t>Artículo 24.</w:t>
      </w:r>
      <w:r w:rsidRPr="006B7DFB">
        <w:rPr>
          <w:rFonts w:ascii="Arial" w:hAnsi="Arial" w:cs="Arial"/>
          <w:sz w:val="20"/>
          <w:szCs w:val="20"/>
        </w:rPr>
        <w:t xml:space="preserve"> El Registro Municipal de Regulaciones deberá contemplar para cada Regulación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contenida una ficha con al menos la siguiente información:</w:t>
      </w:r>
    </w:p>
    <w:p w14:paraId="0A042592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22066A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Nombre de la Regulación;</w:t>
      </w:r>
    </w:p>
    <w:p w14:paraId="205CE91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7664C34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Fecha de expedición y, en su caso, de su vigencia;</w:t>
      </w:r>
    </w:p>
    <w:p w14:paraId="1A86399D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5D03E5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Autoridad o autoridades que la emiten;</w:t>
      </w:r>
    </w:p>
    <w:p w14:paraId="4D6B231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2DD3FE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Autoridad o autoridades que la aplican;</w:t>
      </w:r>
    </w:p>
    <w:p w14:paraId="532A784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566204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Fechas en que ha sido actualizada;</w:t>
      </w:r>
    </w:p>
    <w:p w14:paraId="4FFAFBD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A9C060C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Tipo de ordenamiento jurídico;</w:t>
      </w:r>
    </w:p>
    <w:p w14:paraId="7EA0FB3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316D3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lastRenderedPageBreak/>
        <w:t>Índice de la Regulación;</w:t>
      </w:r>
    </w:p>
    <w:p w14:paraId="3D1F510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574521B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Objeto de la Regulación;</w:t>
      </w:r>
    </w:p>
    <w:p w14:paraId="0A7ED5F1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EE2230B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Materias, sectores y sujetos regulados;</w:t>
      </w:r>
    </w:p>
    <w:p w14:paraId="0467221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93453E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Trámites y Servicios relacionados con la Regulación;</w:t>
      </w:r>
    </w:p>
    <w:p w14:paraId="43D4052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7D7B59D" w14:textId="77777777" w:rsidR="00453AE0" w:rsidRDefault="006B7DFB" w:rsidP="00575F55">
      <w:pPr>
        <w:pStyle w:val="Prrafodelista"/>
        <w:numPr>
          <w:ilvl w:val="0"/>
          <w:numId w:val="1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Identificación de fundamentos jurídicos para la realización de inspecciones, verificaciones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y visitas domiciliarias, y</w:t>
      </w:r>
    </w:p>
    <w:p w14:paraId="695F2432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FC7C0B" w14:textId="77777777" w:rsidR="006B7DFB" w:rsidRDefault="006B7DFB" w:rsidP="00575F55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demás información que se prevea en la Estrategia.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Los Sujetos Obligados deberán asegurase de que las Regulaciones vigentes que apliquen estén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debidamente inscritas en el Registro Municipal de Regulaciones. En caso de que la UMMR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identifique errores u omisiones en la información inscrita, efectuará un apercibimiento al Sujeto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Obligado para que éste subsane la información en un plazo que no deberá exceder de diez días.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La operación</w:t>
      </w:r>
      <w:r w:rsidR="000075FC">
        <w:rPr>
          <w:rFonts w:ascii="Arial" w:hAnsi="Arial" w:cs="Arial"/>
          <w:sz w:val="20"/>
          <w:szCs w:val="20"/>
        </w:rPr>
        <w:t xml:space="preserve"> del Registro estará a cargo de la Secretaría del Ayuntamiento por conducto de la Subdirección de Normatividad y Proyectos Especiales. </w:t>
      </w:r>
      <w:r w:rsidR="000075FC" w:rsidRPr="000075FC">
        <w:rPr>
          <w:rFonts w:ascii="Arial" w:hAnsi="Arial" w:cs="Arial"/>
          <w:b/>
          <w:sz w:val="16"/>
          <w:szCs w:val="16"/>
        </w:rPr>
        <w:t>(Fracción reformada por Acuerdo publicado en la Gaceta Municipal del H. Ayuntamiento de Chihuah</w:t>
      </w:r>
      <w:r w:rsidR="008B38F8">
        <w:rPr>
          <w:rFonts w:ascii="Arial" w:hAnsi="Arial" w:cs="Arial"/>
          <w:b/>
          <w:sz w:val="16"/>
          <w:szCs w:val="16"/>
        </w:rPr>
        <w:t>ua No. 239-I, de fecha 14 de jul</w:t>
      </w:r>
      <w:r w:rsidR="000075FC" w:rsidRPr="000075FC">
        <w:rPr>
          <w:rFonts w:ascii="Arial" w:hAnsi="Arial" w:cs="Arial"/>
          <w:b/>
          <w:sz w:val="16"/>
          <w:szCs w:val="16"/>
        </w:rPr>
        <w:t>io de 2022).</w:t>
      </w:r>
    </w:p>
    <w:p w14:paraId="4E2F585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5D9B4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25</w:t>
      </w:r>
      <w:r w:rsidRPr="006B7DFB">
        <w:rPr>
          <w:rFonts w:ascii="Arial" w:hAnsi="Arial" w:cs="Arial"/>
          <w:sz w:val="20"/>
          <w:szCs w:val="20"/>
        </w:rPr>
        <w:t>. El Registro Municipal de Trámites y Servicios, es el instrumento público que tiene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por objeto otorgar seguridad jurídica a las personas dar a conocer los trámites y servicios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llevan a cabo las dependencias y entidades de la Administración Pública Municipal y demás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obligados, con el objeto de facilitar a los ciudadanos su vinculación informativa con todas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áreas de gobierno.</w:t>
      </w:r>
    </w:p>
    <w:p w14:paraId="671A4203" w14:textId="77777777" w:rsidR="00BD4347" w:rsidRDefault="00BD4347" w:rsidP="00575F5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56363C6" w14:textId="77777777" w:rsidR="00453AE0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26</w:t>
      </w:r>
      <w:r w:rsidRPr="006B7DFB">
        <w:rPr>
          <w:rFonts w:ascii="Arial" w:hAnsi="Arial" w:cs="Arial"/>
          <w:sz w:val="20"/>
          <w:szCs w:val="20"/>
        </w:rPr>
        <w:t>. El Registro Municipal de Trámites y Servicios tiene como objetivo inscribir los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trámites, servicios, requisitos y plazos establecidos en las disposiciones jurídicas en las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y entidades municipales, y demás sujetos obligados, para cuyo efecto éstas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deberán proporcionar a la UMMR para su inscripción, una relación con cada uno de los trámites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 servicios que realizan, conteniendo cuando menos la siguiente información:</w:t>
      </w:r>
    </w:p>
    <w:p w14:paraId="00F79859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9C33B9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Nombre y descripción del trámite o servicio;</w:t>
      </w:r>
    </w:p>
    <w:p w14:paraId="44790C2F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D5536B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Fundamentación jurídica;</w:t>
      </w:r>
    </w:p>
    <w:p w14:paraId="7CEE22BC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B771AB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Objetivo del trámite o servicio;</w:t>
      </w:r>
    </w:p>
    <w:p w14:paraId="5690923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4589A5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Tipo de usuario;</w:t>
      </w:r>
    </w:p>
    <w:p w14:paraId="1DBE2DA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E90CD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Documento que obtiene el usuario;</w:t>
      </w:r>
    </w:p>
    <w:p w14:paraId="3E9DBFE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D73B0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Casos en los que debe o puede realizarse el trámite;</w:t>
      </w:r>
    </w:p>
    <w:p w14:paraId="0FFFA9E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E24AA4C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Si el trámite debe presentarse mediante escrito libre o formato o puede realizarse de otra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manera;</w:t>
      </w:r>
    </w:p>
    <w:p w14:paraId="3FA62117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3505661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El formato correspondiente, en su caso;</w:t>
      </w:r>
    </w:p>
    <w:p w14:paraId="1C0EBE14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9EBBE3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Datos y documentos específicos que debe contener o se deben adjuntar al trámite;</w:t>
      </w:r>
    </w:p>
    <w:p w14:paraId="709ADD4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273F77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lastRenderedPageBreak/>
        <w:t>Plazo máximo que tiene la dependencia o entidad para resolver el trámite;</w:t>
      </w:r>
    </w:p>
    <w:p w14:paraId="7CBA6FE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63C930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Monto de los derechos o aprovechamientos aplicables, en su caso, o la forma de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determinar dicho monto y el lugar en que se deben cubrir;</w:t>
      </w:r>
    </w:p>
    <w:p w14:paraId="6A29F740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FF30A8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Vigencia de los permisos, licencias, autorizaciones, registros y demás resoluciones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se emitan;</w:t>
      </w:r>
    </w:p>
    <w:p w14:paraId="66FA9823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AB6144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Unidades administrativas ante las que se puede presentar el trámite;</w:t>
      </w:r>
    </w:p>
    <w:p w14:paraId="67BF2C6A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17DFFC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Horarios de atención al público;</w:t>
      </w:r>
    </w:p>
    <w:p w14:paraId="2AF89B98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E75CFEA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Criterios de resolución del trámite, en su caso;</w:t>
      </w:r>
    </w:p>
    <w:p w14:paraId="28B6189B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DAA88E" w14:textId="77777777" w:rsidR="00453AE0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Números de teléfono, fax y correo electrónico, así como el domicilio y demás datos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relativos a cualquier otro medio que permita el envío de consultas, documentos y quejas;</w:t>
      </w:r>
    </w:p>
    <w:p w14:paraId="1B813CE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0A6AB8" w14:textId="77777777" w:rsidR="006B7DFB" w:rsidRDefault="006B7DFB" w:rsidP="00575F55">
      <w:pPr>
        <w:pStyle w:val="Prrafodelista"/>
        <w:numPr>
          <w:ilvl w:val="0"/>
          <w:numId w:val="1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53AE0">
        <w:rPr>
          <w:rFonts w:ascii="Arial" w:hAnsi="Arial" w:cs="Arial"/>
          <w:sz w:val="20"/>
          <w:szCs w:val="20"/>
        </w:rPr>
        <w:t>La demás información que la dependencia o entidad considere que pueda ser de utilidad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453AE0">
        <w:rPr>
          <w:rFonts w:ascii="Arial" w:hAnsi="Arial" w:cs="Arial"/>
          <w:sz w:val="20"/>
          <w:szCs w:val="20"/>
        </w:rPr>
        <w:t>para los interesados.</w:t>
      </w:r>
    </w:p>
    <w:p w14:paraId="52ACF7E6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0AF1157" w14:textId="77777777" w:rsidR="00BD4347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27</w:t>
      </w:r>
      <w:r w:rsidRPr="006B7DFB">
        <w:rPr>
          <w:rFonts w:ascii="Arial" w:hAnsi="Arial" w:cs="Arial"/>
          <w:sz w:val="20"/>
          <w:szCs w:val="20"/>
        </w:rPr>
        <w:t>. La operación</w:t>
      </w:r>
      <w:r w:rsidR="00201335">
        <w:rPr>
          <w:rFonts w:ascii="Arial" w:hAnsi="Arial" w:cs="Arial"/>
          <w:sz w:val="20"/>
          <w:szCs w:val="20"/>
        </w:rPr>
        <w:t xml:space="preserve"> del Registro estará a cargo de la Dirección de Planeación e Innovación Gubernamental </w:t>
      </w:r>
      <w:r w:rsidRPr="006B7DFB">
        <w:rPr>
          <w:rFonts w:ascii="Arial" w:hAnsi="Arial" w:cs="Arial"/>
          <w:sz w:val="20"/>
          <w:szCs w:val="20"/>
        </w:rPr>
        <w:t>por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conducto de la UMMR. La información a que se refiere el artículo anterior, deberá entregarse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la forma en que dicha dependencia lo determine para su inscripción, sin cambio alguno,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dentro de los cinco días hábiles siguientes a aquel en que entre en vigor la disposición que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fundamente dicho trámite.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="00201335">
        <w:rPr>
          <w:rFonts w:ascii="Arial" w:hAnsi="Arial" w:cs="Arial"/>
          <w:sz w:val="20"/>
          <w:szCs w:val="20"/>
        </w:rPr>
        <w:t>(</w:t>
      </w:r>
      <w:r w:rsidR="00201335" w:rsidRPr="00201335">
        <w:rPr>
          <w:rFonts w:ascii="Arial" w:hAnsi="Arial" w:cs="Arial"/>
          <w:b/>
          <w:sz w:val="16"/>
          <w:szCs w:val="16"/>
        </w:rPr>
        <w:t>Artículo reformado por Acuerdo publicado en la Gaceta Municipal del H. Ayuntamiento de Chihuahua No. 239-I, de fecha 14 de ju</w:t>
      </w:r>
      <w:r w:rsidR="008C3075">
        <w:rPr>
          <w:rFonts w:ascii="Arial" w:hAnsi="Arial" w:cs="Arial"/>
          <w:b/>
          <w:sz w:val="16"/>
          <w:szCs w:val="16"/>
        </w:rPr>
        <w:t>l</w:t>
      </w:r>
      <w:r w:rsidR="00201335" w:rsidRPr="00201335">
        <w:rPr>
          <w:rFonts w:ascii="Arial" w:hAnsi="Arial" w:cs="Arial"/>
          <w:b/>
          <w:sz w:val="16"/>
          <w:szCs w:val="16"/>
        </w:rPr>
        <w:t>io de 2022).</w:t>
      </w:r>
    </w:p>
    <w:p w14:paraId="673907D3" w14:textId="77777777" w:rsidR="002F7894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EE25F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legalidad y el contenido de la información que se inscriba en el Registro serán de estricta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responsabilidad de las dependencias y entidades de la Administración Pública Municipal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demás sujetos obligados, que proporcionen dicha información.</w:t>
      </w:r>
    </w:p>
    <w:p w14:paraId="78330EF4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D19682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28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Municipal, y demás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obligados, deberán tener a disposición del público, preferentemente en medios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electrónicos, así como físicamente la información de los trámites y servicios de su competencia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esté inscrita en el Registro.</w:t>
      </w:r>
    </w:p>
    <w:p w14:paraId="5887DA68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D2B82C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29.</w:t>
      </w:r>
      <w:r w:rsidRPr="006B7DFB">
        <w:rPr>
          <w:rFonts w:ascii="Arial" w:hAnsi="Arial" w:cs="Arial"/>
          <w:sz w:val="20"/>
          <w:szCs w:val="20"/>
        </w:rPr>
        <w:t xml:space="preserve"> El contenido y actualización de la información en el Registro, será responsabilidad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las Dependencias y Entidades que la proporcionen. Evaluarán anualmente sus trámites y</w:t>
      </w:r>
      <w:r w:rsidR="00453AE0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servicios con objeto de determinar si existen áreas de oportunidad en materia de mejora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regulatoria, de optimizarlos a través de nuevas tecnologías aplicables, o bien, para confirmar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información publicada.</w:t>
      </w:r>
    </w:p>
    <w:p w14:paraId="24F05B82" w14:textId="77777777" w:rsidR="002F7894" w:rsidRPr="006B7DFB" w:rsidRDefault="002F78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F356E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30</w:t>
      </w:r>
      <w:r w:rsidRPr="006B7DFB">
        <w:rPr>
          <w:rFonts w:ascii="Arial" w:hAnsi="Arial" w:cs="Arial"/>
          <w:sz w:val="20"/>
          <w:szCs w:val="20"/>
        </w:rPr>
        <w:t>. Los servidores públicos que tengan a su cargo trámites y servicios, no podrán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solicitar requisitos, documentos o información adicional de lo inscrito en el Registro, ni aplicarlos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forma distinta.</w:t>
      </w:r>
    </w:p>
    <w:p w14:paraId="1958C89D" w14:textId="77777777" w:rsidR="00B40C09" w:rsidRPr="006B7DFB" w:rsidRDefault="00B40C0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E14DE76" w14:textId="77777777" w:rsidR="006B7DFB" w:rsidRPr="00E86BAD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31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E86BAD">
        <w:rPr>
          <w:rFonts w:ascii="Arial" w:hAnsi="Arial" w:cs="Arial"/>
          <w:sz w:val="20"/>
          <w:szCs w:val="20"/>
        </w:rPr>
        <w:t xml:space="preserve">La Dirección de Planeación e Innovación Gubernamental </w:t>
      </w:r>
      <w:r w:rsidRPr="006B7DFB">
        <w:rPr>
          <w:rFonts w:ascii="Arial" w:hAnsi="Arial" w:cs="Arial"/>
          <w:sz w:val="20"/>
          <w:szCs w:val="20"/>
        </w:rPr>
        <w:t>por conducto de la UMMR, planeará, integrará,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coordinará y administrará el funcionamiento del Registro con la información que inscriban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y Entidades de la administración Pública Municipal y demás sujetos obligados. Se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registrarán los nuevos trámites y servicios, así como las modificaciones requeridas, para lo cual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 otorgará el visto bueno para su publicación en un plazo no mayor a 5 días hábiles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contados a partir de la fecha en que reciba la solicitud de la Dependencia o Entidad respectiva.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Registro deberá actualizarse conforme a los ordenamientos legales vigentes y lo establecido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en la Ley Ingresos del Municipio de </w:t>
      </w:r>
      <w:r w:rsidRPr="006B7DFB">
        <w:rPr>
          <w:rFonts w:ascii="Arial" w:hAnsi="Arial" w:cs="Arial"/>
          <w:sz w:val="20"/>
          <w:szCs w:val="20"/>
        </w:rPr>
        <w:lastRenderedPageBreak/>
        <w:t>Chihuahua en su caso.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</w:t>
      </w:r>
      <w:r w:rsidR="008C3075">
        <w:rPr>
          <w:rFonts w:ascii="Arial" w:hAnsi="Arial" w:cs="Arial"/>
          <w:b/>
          <w:sz w:val="16"/>
          <w:szCs w:val="16"/>
        </w:rPr>
        <w:t>ua No. 239-I, de fecha 14 de jul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01A7544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32</w:t>
      </w:r>
      <w:r w:rsidRPr="006B7DFB">
        <w:rPr>
          <w:rFonts w:ascii="Arial" w:hAnsi="Arial" w:cs="Arial"/>
          <w:sz w:val="20"/>
          <w:szCs w:val="20"/>
        </w:rPr>
        <w:t>. Los titulares de las Dependencias y Entidades, y demás sujetos obligados tendrán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obligación de nombrar una persona como enlace ante la UMMR para integrar el Registro, así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como para actualizar la información.</w:t>
      </w:r>
    </w:p>
    <w:p w14:paraId="0B57C6A3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16C153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33</w:t>
      </w:r>
      <w:r w:rsidR="00E86BAD">
        <w:rPr>
          <w:rFonts w:ascii="Arial" w:hAnsi="Arial" w:cs="Arial"/>
          <w:sz w:val="20"/>
          <w:szCs w:val="20"/>
        </w:rPr>
        <w:t xml:space="preserve">. La </w:t>
      </w:r>
      <w:r w:rsidR="008C3075">
        <w:rPr>
          <w:rFonts w:ascii="Arial" w:hAnsi="Arial" w:cs="Arial"/>
          <w:sz w:val="20"/>
          <w:szCs w:val="20"/>
        </w:rPr>
        <w:t>D</w:t>
      </w:r>
      <w:r w:rsidR="00E86BAD">
        <w:rPr>
          <w:rFonts w:ascii="Arial" w:hAnsi="Arial" w:cs="Arial"/>
          <w:sz w:val="20"/>
          <w:szCs w:val="20"/>
        </w:rPr>
        <w:t>irección de Planeación e Innovación Gubernamental</w:t>
      </w:r>
      <w:r w:rsidRPr="006B7DFB">
        <w:rPr>
          <w:rFonts w:ascii="Arial" w:hAnsi="Arial" w:cs="Arial"/>
          <w:sz w:val="20"/>
          <w:szCs w:val="20"/>
        </w:rPr>
        <w:t xml:space="preserve"> por conducto de la UMMR, en coordinación con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Dirección de Informática, realizarán las acciones necesarias para la publicación del Registro en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página Web del Municipio para su difusión.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Dirección de Informática o el área correspondiente, apoyará en la elaboración, vigilancia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mantenimiento de software y hardware para que los trámites se otorguen vía electrónica, en su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caso.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6A768E38" w14:textId="77777777" w:rsidR="00384763" w:rsidRPr="00E86BAD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613AFB8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34</w:t>
      </w:r>
      <w:r w:rsidRPr="006B7DFB">
        <w:rPr>
          <w:rFonts w:ascii="Arial" w:hAnsi="Arial" w:cs="Arial"/>
          <w:sz w:val="20"/>
          <w:szCs w:val="20"/>
        </w:rPr>
        <w:t>. La carta compromiso al ciudadano es el documento único mediante el cual se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comunica a los ciudadanos usuarios de un trámite o servicio a cargo del Municipio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compromisos adquiridos por la Dependencia o Entidad respectiva, para cumplir con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estándares de calidad, tiempo de atención y requisitos publicados en el Registro Municipal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Servicios.</w:t>
      </w:r>
    </w:p>
    <w:p w14:paraId="2ECFFCDA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24015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35</w:t>
      </w:r>
      <w:r w:rsidRPr="006B7DFB">
        <w:rPr>
          <w:rFonts w:ascii="Arial" w:hAnsi="Arial" w:cs="Arial"/>
          <w:sz w:val="20"/>
          <w:szCs w:val="20"/>
        </w:rPr>
        <w:t>. La carta compromiso al ciudadano, tiene por objeto lo siguiente:</w:t>
      </w:r>
    </w:p>
    <w:p w14:paraId="0C5592F9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F41EDE" w14:textId="77777777" w:rsidR="00435819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Fortalecer la confianza y credibilidad de la ciudadanía en la Administración Pública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Municipal;</w:t>
      </w:r>
    </w:p>
    <w:p w14:paraId="3550FE45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376BD0" w14:textId="77777777" w:rsidR="00435819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Dotar a la ciudadanía de un instrumento de transparencia para combatir la corrupción; y</w:t>
      </w:r>
    </w:p>
    <w:p w14:paraId="0C300719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8CF95D" w14:textId="77777777" w:rsidR="006B7DFB" w:rsidRDefault="006B7DFB" w:rsidP="00575F55">
      <w:pPr>
        <w:pStyle w:val="Prrafodelista"/>
        <w:numPr>
          <w:ilvl w:val="0"/>
          <w:numId w:val="1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Determinar los estándares de calidad y de tiempo de atención en los trámites y servicios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que las Dependencias y Entidades deben cumplir y difundirlos para conocimiento de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ciudadanía.</w:t>
      </w:r>
    </w:p>
    <w:p w14:paraId="20472FDE" w14:textId="77777777" w:rsidR="00BD4347" w:rsidRPr="00BD4347" w:rsidRDefault="00BD434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6040B46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36</w:t>
      </w:r>
      <w:r w:rsidRPr="006B7DFB">
        <w:rPr>
          <w:rFonts w:ascii="Arial" w:hAnsi="Arial" w:cs="Arial"/>
          <w:sz w:val="20"/>
          <w:szCs w:val="20"/>
        </w:rPr>
        <w:t>. La Carta Compromiso al Ciudadano, deberá ser publicada en la página Web del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Ayuntamiento, estableciendo de forma clara los requisitos, documentación necesaria, manera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hacer el trámite, costo, plazo de respuesta y el compromiso de cumplimiento por parte de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administración pública municipal.</w:t>
      </w:r>
    </w:p>
    <w:p w14:paraId="44315C0A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4A4BCC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37</w:t>
      </w:r>
      <w:r w:rsidR="00E86BAD">
        <w:rPr>
          <w:rFonts w:ascii="Arial" w:hAnsi="Arial" w:cs="Arial"/>
          <w:sz w:val="20"/>
          <w:szCs w:val="20"/>
        </w:rPr>
        <w:t>.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 xml:space="preserve"> elaborará y difundirá los lineamientos necesarios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elaboración de la Carta Compromiso al Ciudadano.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E86BAD" w:rsidRPr="00E86BAD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E86BAD">
        <w:rPr>
          <w:rFonts w:ascii="Arial" w:hAnsi="Arial" w:cs="Arial"/>
          <w:b/>
          <w:sz w:val="16"/>
          <w:szCs w:val="16"/>
        </w:rPr>
        <w:t>io de 2022).</w:t>
      </w:r>
    </w:p>
    <w:p w14:paraId="2EEB13A2" w14:textId="77777777" w:rsidR="00384763" w:rsidRPr="00E86BAD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0B5CF29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38</w:t>
      </w:r>
      <w:r w:rsidRPr="006B7DFB">
        <w:rPr>
          <w:rFonts w:ascii="Arial" w:hAnsi="Arial" w:cs="Arial"/>
          <w:sz w:val="20"/>
          <w:szCs w:val="20"/>
        </w:rPr>
        <w:t>. Se crea el expediente para Trámites y Servicios Municipales en los términos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establecidos en la Ley General de Mejora Regulatoria y los lineamientos que se expidan para su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operación.</w:t>
      </w:r>
    </w:p>
    <w:p w14:paraId="07D24772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90B9EA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39</w:t>
      </w:r>
      <w:r w:rsidR="00E86BAD">
        <w:rPr>
          <w:rFonts w:ascii="Arial" w:hAnsi="Arial" w:cs="Arial"/>
          <w:sz w:val="20"/>
          <w:szCs w:val="20"/>
        </w:rPr>
        <w:t>. La Dirección de Planeación e Innovación Gubernamental</w:t>
      </w:r>
      <w:r w:rsidRPr="006B7DFB">
        <w:rPr>
          <w:rFonts w:ascii="Arial" w:hAnsi="Arial" w:cs="Arial"/>
          <w:sz w:val="20"/>
          <w:szCs w:val="20"/>
        </w:rPr>
        <w:t>, será la responsable de operar el Expediente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 conforme a lo establecido en la Ley General de Mejora Regulatoria, la Ley,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presente Reglamento, las establecidas por el Cabildo, y demás disposiciones legales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reglamentarias aplicables en la materia.</w:t>
      </w:r>
      <w:r w:rsidR="00E86BAD">
        <w:rPr>
          <w:rFonts w:ascii="Arial" w:hAnsi="Arial" w:cs="Arial"/>
          <w:sz w:val="20"/>
          <w:szCs w:val="20"/>
        </w:rPr>
        <w:t xml:space="preserve"> </w:t>
      </w:r>
      <w:r w:rsidR="00007E24" w:rsidRPr="00007E24">
        <w:rPr>
          <w:rFonts w:ascii="Arial" w:hAnsi="Arial" w:cs="Arial"/>
          <w:b/>
          <w:sz w:val="16"/>
          <w:szCs w:val="16"/>
        </w:rPr>
        <w:t>(Artículo reformado</w:t>
      </w:r>
      <w:r w:rsidR="00E86BAD" w:rsidRPr="00007E24">
        <w:rPr>
          <w:rFonts w:ascii="Arial" w:hAnsi="Arial" w:cs="Arial"/>
          <w:b/>
          <w:sz w:val="16"/>
          <w:szCs w:val="16"/>
        </w:rPr>
        <w:t xml:space="preserve"> por Acuerdo publicado en la Gaceta Municipal del H. Ayuntamiento de Chihuahua No. 239-I, de fecha 14 de ju</w:t>
      </w:r>
      <w:r w:rsidR="00483918">
        <w:rPr>
          <w:rFonts w:ascii="Arial" w:hAnsi="Arial" w:cs="Arial"/>
          <w:b/>
          <w:sz w:val="16"/>
          <w:szCs w:val="16"/>
        </w:rPr>
        <w:t>l</w:t>
      </w:r>
      <w:r w:rsidR="00E86BAD" w:rsidRPr="00007E24">
        <w:rPr>
          <w:rFonts w:ascii="Arial" w:hAnsi="Arial" w:cs="Arial"/>
          <w:b/>
          <w:sz w:val="16"/>
          <w:szCs w:val="16"/>
        </w:rPr>
        <w:t>io de 2022).</w:t>
      </w:r>
    </w:p>
    <w:p w14:paraId="3DD350E1" w14:textId="77777777" w:rsidR="00384763" w:rsidRPr="00007E24" w:rsidRDefault="00384763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6ED28F24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40</w:t>
      </w:r>
      <w:r w:rsidRPr="006B7DFB">
        <w:rPr>
          <w:rFonts w:ascii="Arial" w:hAnsi="Arial" w:cs="Arial"/>
          <w:sz w:val="20"/>
          <w:szCs w:val="20"/>
        </w:rPr>
        <w:t>. Las dependencias y Entidades del Municipio y demás sujetos obligados que operen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trámites y servicios, no podrán solicitar información que ya </w:t>
      </w:r>
      <w:r w:rsidR="00104A79" w:rsidRPr="006B7DFB">
        <w:rPr>
          <w:rFonts w:ascii="Arial" w:hAnsi="Arial" w:cs="Arial"/>
          <w:sz w:val="20"/>
          <w:szCs w:val="20"/>
        </w:rPr>
        <w:t>consté</w:t>
      </w:r>
      <w:r w:rsidRPr="006B7DFB">
        <w:rPr>
          <w:rFonts w:ascii="Arial" w:hAnsi="Arial" w:cs="Arial"/>
          <w:sz w:val="20"/>
          <w:szCs w:val="20"/>
        </w:rPr>
        <w:t xml:space="preserve"> en el Expediente para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Trámites y Servicios.</w:t>
      </w:r>
    </w:p>
    <w:p w14:paraId="1ECA5C41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441ECF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41</w:t>
      </w:r>
      <w:r w:rsidRPr="006B7DFB">
        <w:rPr>
          <w:rFonts w:ascii="Arial" w:hAnsi="Arial" w:cs="Arial"/>
          <w:sz w:val="20"/>
          <w:szCs w:val="20"/>
        </w:rPr>
        <w:t>. La Protesta Ciudadana será presentada por el solicitante ante la UMMR cuando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acciones u omisiones del servidor público encargado del trámite o servicio niegue la gestión sin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causa justificada o cuando altere o incumpla con los formatos o los requisitos establecidos en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Catálogo de Trámites y Servicios.</w:t>
      </w:r>
    </w:p>
    <w:p w14:paraId="002CF19D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3DCFC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42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855FE9">
        <w:rPr>
          <w:rFonts w:ascii="Arial" w:hAnsi="Arial" w:cs="Arial"/>
          <w:sz w:val="20"/>
          <w:szCs w:val="20"/>
        </w:rPr>
        <w:t xml:space="preserve">Se deroga. </w:t>
      </w:r>
      <w:r w:rsidR="00855FE9" w:rsidRPr="00855FE9">
        <w:rPr>
          <w:rFonts w:ascii="Arial" w:hAnsi="Arial" w:cs="Arial"/>
          <w:b/>
          <w:sz w:val="16"/>
          <w:szCs w:val="16"/>
        </w:rPr>
        <w:t>(Artículo derogado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855FE9" w:rsidRPr="00855FE9">
        <w:rPr>
          <w:rFonts w:ascii="Arial" w:hAnsi="Arial" w:cs="Arial"/>
          <w:b/>
          <w:sz w:val="16"/>
          <w:szCs w:val="16"/>
        </w:rPr>
        <w:t>io de 2022).</w:t>
      </w:r>
    </w:p>
    <w:p w14:paraId="7957F009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DA07817" w14:textId="77777777" w:rsidR="006B7DFB" w:rsidRPr="00855FE9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43</w:t>
      </w:r>
      <w:r w:rsidRPr="006B7DFB">
        <w:rPr>
          <w:rFonts w:ascii="Arial" w:hAnsi="Arial" w:cs="Arial"/>
          <w:sz w:val="20"/>
          <w:szCs w:val="20"/>
        </w:rPr>
        <w:t xml:space="preserve">. </w:t>
      </w:r>
      <w:r w:rsidR="00855FE9">
        <w:rPr>
          <w:rFonts w:ascii="Arial" w:hAnsi="Arial" w:cs="Arial"/>
          <w:sz w:val="20"/>
          <w:szCs w:val="20"/>
        </w:rPr>
        <w:t xml:space="preserve">Se deroga. </w:t>
      </w:r>
      <w:r w:rsidR="00855FE9" w:rsidRPr="00855FE9">
        <w:rPr>
          <w:rFonts w:ascii="Arial" w:hAnsi="Arial" w:cs="Arial"/>
          <w:b/>
          <w:sz w:val="16"/>
          <w:szCs w:val="16"/>
        </w:rPr>
        <w:t>(</w:t>
      </w:r>
      <w:r w:rsidR="00855FE9">
        <w:rPr>
          <w:rFonts w:ascii="Arial" w:hAnsi="Arial" w:cs="Arial"/>
          <w:b/>
          <w:sz w:val="16"/>
          <w:szCs w:val="16"/>
        </w:rPr>
        <w:t>Artículo derogado</w:t>
      </w:r>
      <w:r w:rsidR="00855FE9" w:rsidRPr="00855FE9">
        <w:rPr>
          <w:rFonts w:ascii="Arial" w:hAnsi="Arial" w:cs="Arial"/>
          <w:b/>
          <w:sz w:val="16"/>
          <w:szCs w:val="16"/>
        </w:rPr>
        <w:t xml:space="preserve">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855FE9" w:rsidRPr="00855FE9">
        <w:rPr>
          <w:rFonts w:ascii="Arial" w:hAnsi="Arial" w:cs="Arial"/>
          <w:b/>
          <w:sz w:val="16"/>
          <w:szCs w:val="16"/>
        </w:rPr>
        <w:t>io de 2022).</w:t>
      </w:r>
    </w:p>
    <w:p w14:paraId="502BD6B5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CD8BB1D" w14:textId="77777777" w:rsidR="00384763" w:rsidRDefault="00384763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18F2DD0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III</w:t>
      </w:r>
    </w:p>
    <w:p w14:paraId="4CDD5C14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AGENDA REGULATORIA</w:t>
      </w:r>
    </w:p>
    <w:p w14:paraId="63224B1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5A7E423" w14:textId="77777777" w:rsidR="00384763" w:rsidRPr="006B7DFB" w:rsidRDefault="00384763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E7D554" w14:textId="77777777" w:rsidR="00384763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44</w:t>
      </w:r>
      <w:r w:rsidRPr="006B7DFB">
        <w:rPr>
          <w:rFonts w:ascii="Arial" w:hAnsi="Arial" w:cs="Arial"/>
          <w:sz w:val="20"/>
          <w:szCs w:val="20"/>
        </w:rPr>
        <w:t>. Los sujetos obligados deberán presentar su Agenda Regulatoria ante la UMMR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dentro de los primeros Cinco días del mes de octubre y deberá informar al público la Regulación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pretendan expedir o modificar en el siguiente período.</w:t>
      </w:r>
    </w:p>
    <w:p w14:paraId="4CEFBD59" w14:textId="77777777" w:rsidR="00384763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FE44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Esta Agenda deberá sujetarse a consulta pública por un plazo mínimo de 20 días dentro de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cuales los ciudadanos podrán realizar opiniones que no tendrán carácter vinculante.</w:t>
      </w:r>
    </w:p>
    <w:p w14:paraId="4224AB84" w14:textId="77777777" w:rsidR="00384763" w:rsidRPr="006B7DFB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3D4C43E" w14:textId="77777777" w:rsidR="00435819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Agenda Regulatoria deberá incluir al menos:</w:t>
      </w:r>
    </w:p>
    <w:p w14:paraId="64793778" w14:textId="77777777" w:rsidR="00384763" w:rsidRDefault="00384763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951D23C" w14:textId="77777777" w:rsidR="00281AAB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Nombre preliminar de la Propuesta Regulatoria;</w:t>
      </w:r>
    </w:p>
    <w:p w14:paraId="72FB00E4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5E1467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Materia sobre la que versará la Regulación;</w:t>
      </w:r>
    </w:p>
    <w:p w14:paraId="0E418AB6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373330D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Problemática que se pretende resolver con la Propuesta Regulatoria;</w:t>
      </w:r>
    </w:p>
    <w:p w14:paraId="757A1F69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913E6FE" w14:textId="77777777" w:rsidR="00435819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Justificación para emitir la Propuesta Regulatoria, y</w:t>
      </w:r>
    </w:p>
    <w:p w14:paraId="3B91952F" w14:textId="77777777" w:rsid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151007" w14:textId="77777777" w:rsidR="006B7DFB" w:rsidRPr="00281AAB" w:rsidRDefault="006B7DFB" w:rsidP="00575F55">
      <w:pPr>
        <w:pStyle w:val="Prrafodelista"/>
        <w:numPr>
          <w:ilvl w:val="0"/>
          <w:numId w:val="3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281AAB">
        <w:rPr>
          <w:rFonts w:ascii="Arial" w:hAnsi="Arial" w:cs="Arial"/>
          <w:sz w:val="20"/>
          <w:szCs w:val="20"/>
        </w:rPr>
        <w:t>Fecha tentativa de presentación.</w:t>
      </w:r>
    </w:p>
    <w:p w14:paraId="5214C238" w14:textId="77777777" w:rsidR="00281AAB" w:rsidRPr="00281AAB" w:rsidRDefault="00281AA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6BCAD8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45</w:t>
      </w:r>
      <w:r w:rsidRPr="006B7DFB">
        <w:rPr>
          <w:rFonts w:ascii="Arial" w:hAnsi="Arial" w:cs="Arial"/>
          <w:sz w:val="20"/>
          <w:szCs w:val="20"/>
        </w:rPr>
        <w:t>. No se aplicará lo dispuesto en los artículos anteriores cuando estén en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supuestos que establece el artículo 65 de la Ley General de Mejora Regulatoria.</w:t>
      </w:r>
    </w:p>
    <w:p w14:paraId="1F51748C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2F0DB8E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D239A82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IV</w:t>
      </w:r>
    </w:p>
    <w:p w14:paraId="19EB4D1A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ANÁLISIS DE IMPACTO REGULATORIO</w:t>
      </w:r>
    </w:p>
    <w:p w14:paraId="6AD8C27B" w14:textId="77777777" w:rsidR="00384763" w:rsidRPr="00104A79" w:rsidRDefault="00384763" w:rsidP="00A12657">
      <w:pPr>
        <w:spacing w:after="0" w:line="240" w:lineRule="auto"/>
        <w:rPr>
          <w:rFonts w:ascii="Arial" w:hAnsi="Arial" w:cs="Arial"/>
          <w:bCs/>
        </w:rPr>
      </w:pPr>
    </w:p>
    <w:p w14:paraId="18A9EA6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46</w:t>
      </w:r>
      <w:r w:rsidRPr="006B7DFB">
        <w:rPr>
          <w:rFonts w:ascii="Arial" w:hAnsi="Arial" w:cs="Arial"/>
          <w:sz w:val="20"/>
          <w:szCs w:val="20"/>
        </w:rPr>
        <w:t>. El Análisis de Impacto Regulatorio es el documento que deberán elaborar las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Dependencias de la Administración Pública Municipal y demás sujetos obligados, que contiene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estudio, análisis, evaluación del costo-beneficio y justificación de los anteproyectos para crear,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modificar o suprimir disposiciones de carácter general, cuyo contenido impacte en los trámites y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servicios que se realizan ante la Administración Pública Municipal, con base en manual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implementación que para ese efecto expida la UMMR.</w:t>
      </w:r>
    </w:p>
    <w:p w14:paraId="49919BA0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0C23C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47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Municipal, y demás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sujetos obligados que elaboren anteproyectos de disposiciones de carácter general o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reformas a éstas, los presentarán a la UMMR, por medio de la plataforma que para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elaboración de Análisis de Impacto Regulatorio desarrolle la UMMR.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La presentación del Estudio de Impacto Regulatorio y de los </w:t>
      </w:r>
      <w:r w:rsidRPr="006B7DFB">
        <w:rPr>
          <w:rFonts w:ascii="Arial" w:hAnsi="Arial" w:cs="Arial"/>
          <w:sz w:val="20"/>
          <w:szCs w:val="20"/>
        </w:rPr>
        <w:lastRenderedPageBreak/>
        <w:t>anteproyectos a que se refiere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párrafo anterior, se hará cuando menos veinte días naturales antes de la fecha que se pretenda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emitir el acto o someterlo a la consideración del Ayuntamiento.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 podrá sugerir a las dependencias y entidades modificaciones a los anteproyectos que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presenten, con el propósito de fomentar los procesos de mejora regulatoria.</w:t>
      </w:r>
    </w:p>
    <w:p w14:paraId="56C5CDFB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7BE8A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48</w:t>
      </w:r>
      <w:r w:rsidRPr="006B7DFB">
        <w:rPr>
          <w:rFonts w:ascii="Arial" w:hAnsi="Arial" w:cs="Arial"/>
          <w:sz w:val="20"/>
          <w:szCs w:val="20"/>
        </w:rPr>
        <w:t>. El Análisis de Impacto Regulatorio, deberá cumplir con los propósitos establecidos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la Ley General, Estatal y debe como mínimo incidir en lo siguiente:</w:t>
      </w:r>
    </w:p>
    <w:p w14:paraId="159A3487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DDE64C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En la eliminación parcial o total de la regulación vigente en sectores sociales,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empresariales o áreas específicas, así como sus costos implícitos;</w:t>
      </w:r>
    </w:p>
    <w:p w14:paraId="76D8E7D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A433B6E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análisis y la modificación de regulaciones propuestas o vigentes;</w:t>
      </w:r>
    </w:p>
    <w:p w14:paraId="004BF5C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21A9A3" w14:textId="77777777" w:rsidR="00435819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creación de nuevas regulaciones para subsanar vicios jurídicos o de trámite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originados por los cambios económicos, sociales o tecnológicos; y</w:t>
      </w:r>
    </w:p>
    <w:p w14:paraId="0F75CF3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59A987E" w14:textId="77777777" w:rsidR="006B7DFB" w:rsidRDefault="006B7DFB" w:rsidP="00575F55">
      <w:pPr>
        <w:pStyle w:val="Prrafodelista"/>
        <w:numPr>
          <w:ilvl w:val="0"/>
          <w:numId w:val="1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diseño de los procesos mediante los cuales se elaboren y apliquen las regulaciones de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mejora.</w:t>
      </w:r>
    </w:p>
    <w:p w14:paraId="06D8DFC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90CE1F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49</w:t>
      </w:r>
      <w:r w:rsidRPr="006B7DFB">
        <w:rPr>
          <w:rFonts w:ascii="Arial" w:hAnsi="Arial" w:cs="Arial"/>
          <w:sz w:val="20"/>
          <w:szCs w:val="20"/>
        </w:rPr>
        <w:t>. El Contenido del AIR es responsabilidad única y exclusiva de la Dependencia 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Entidad que la elabore y se deberá realizar en los términos establecidos en el Manual para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elaboración del Análisis de Impacto Regulatorio del Municipio de Chihuahua, así como en el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 Reglamento y demás disposiciones legales aplicables, debiendo considerar como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mínimo:</w:t>
      </w:r>
    </w:p>
    <w:p w14:paraId="0E461F1F" w14:textId="77777777" w:rsidR="00BD56D9" w:rsidRPr="006B7DFB" w:rsidRDefault="00BD56D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3249FEF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Los objetivos de la regulación, su naturaleza jurídica y el problema o situación que se</w:t>
      </w:r>
      <w:r w:rsidR="00435819" w:rsidRP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pretende resolver o abordar;</w:t>
      </w:r>
    </w:p>
    <w:p w14:paraId="1F186C1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F78726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fundamento legal para expedir la regulación;</w:t>
      </w:r>
    </w:p>
    <w:p w14:paraId="610879A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D2F9BAA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El análisis jurídico, administrativo, social y de mejora para identificar las posibles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alternativas con las que cuenta la regulación para hacer frente al problema planteado;</w:t>
      </w:r>
    </w:p>
    <w:p w14:paraId="467391B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AAAD65A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descripción breve de los trámites que cree, modifique o elimine la regulación, así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como de las demás disposiciones que creen obligaciones o sanciones para los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 xml:space="preserve">particulares, hagan más estrictas las existentes, reduzcan sus derechos o </w:t>
      </w:r>
      <w:r w:rsidR="00435819" w:rsidRPr="00435819">
        <w:rPr>
          <w:rFonts w:ascii="Arial" w:hAnsi="Arial" w:cs="Arial"/>
          <w:sz w:val="20"/>
          <w:szCs w:val="20"/>
        </w:rPr>
        <w:t>prestaciones, o</w:t>
      </w:r>
      <w:r w:rsidRPr="00435819">
        <w:rPr>
          <w:rFonts w:ascii="Arial" w:hAnsi="Arial" w:cs="Arial"/>
          <w:sz w:val="20"/>
          <w:szCs w:val="20"/>
        </w:rPr>
        <w:t xml:space="preserve"> los restrinjan;</w:t>
      </w:r>
    </w:p>
    <w:p w14:paraId="66EE1A9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7F72F7" w14:textId="77777777" w:rsidR="00435819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La estimación de los costos y beneficios esperados para los particulares con la</w:t>
      </w:r>
      <w:r w:rsidR="00435819">
        <w:rPr>
          <w:rFonts w:ascii="Arial" w:hAnsi="Arial" w:cs="Arial"/>
          <w:sz w:val="20"/>
          <w:szCs w:val="20"/>
        </w:rPr>
        <w:t xml:space="preserve"> </w:t>
      </w:r>
      <w:r w:rsidRPr="00435819">
        <w:rPr>
          <w:rFonts w:ascii="Arial" w:hAnsi="Arial" w:cs="Arial"/>
          <w:sz w:val="20"/>
          <w:szCs w:val="20"/>
        </w:rPr>
        <w:t>regulación, y la justificación de que estos son superiores a aquellos;</w:t>
      </w:r>
    </w:p>
    <w:p w14:paraId="4F6A529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CEF0AB3" w14:textId="77777777" w:rsidR="008C67E4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435819">
        <w:rPr>
          <w:rFonts w:ascii="Arial" w:hAnsi="Arial" w:cs="Arial"/>
          <w:sz w:val="20"/>
          <w:szCs w:val="20"/>
        </w:rPr>
        <w:t>Los mecanismos a través de los cuales se implementará la regulación y, en su caso, su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financiamiento;</w:t>
      </w:r>
    </w:p>
    <w:p w14:paraId="397A566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52BF43" w14:textId="77777777" w:rsidR="008C67E4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Los mecanismos de consulta pública utilizados y los resultados de éstos; y</w:t>
      </w:r>
    </w:p>
    <w:p w14:paraId="7280262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43DA6B" w14:textId="77777777" w:rsidR="006B7DFB" w:rsidRDefault="006B7DFB" w:rsidP="00575F55">
      <w:pPr>
        <w:pStyle w:val="Prrafodelista"/>
        <w:numPr>
          <w:ilvl w:val="0"/>
          <w:numId w:val="20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que determine la UMMR y las demás las disposiciones legales y reglamentarias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correspondientes en la materia.</w:t>
      </w:r>
    </w:p>
    <w:p w14:paraId="7B1EFC4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EC145F2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50</w:t>
      </w:r>
      <w:r w:rsidRPr="006B7DFB">
        <w:rPr>
          <w:rFonts w:ascii="Arial" w:hAnsi="Arial" w:cs="Arial"/>
          <w:sz w:val="20"/>
          <w:szCs w:val="20"/>
        </w:rPr>
        <w:t>. Recibido el AIR, la UMMR realizará el análisis respectivo de los requisitos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establecidos en el presente Reglamento, y en su caso, requerirá a la Dependencia o Entidad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 xml:space="preserve">que elaboró el AIR para que </w:t>
      </w:r>
      <w:r w:rsidRPr="006B7DFB">
        <w:rPr>
          <w:rFonts w:ascii="Arial" w:hAnsi="Arial" w:cs="Arial"/>
          <w:sz w:val="20"/>
          <w:szCs w:val="20"/>
        </w:rPr>
        <w:lastRenderedPageBreak/>
        <w:t>subsane las deficiencias en un plazo no mayor a ocho días hábiles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siguientes a aquel en que se haya recibido el requerimiento.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07A5556B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CCAB120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En el supuesto de que no se subsanen las deficiencias realizadas en el requerimiento, se tendrá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por no presentada al AIR.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36FA0EDD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19000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Una vez iniciado el procedimiento de análisis y dictaminación del AIR, la UMMR podrá requerir 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Dependencia o Entidad, la ampliación de la información que la conforma, así como de sus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anexos, lo cual podrá realizarse en cualquier momento previo a la dictaminación del AIR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contendrá lo siguiente:</w:t>
      </w:r>
    </w:p>
    <w:p w14:paraId="04234B9D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918808E" w14:textId="77777777" w:rsidR="008C67E4" w:rsidRDefault="006B7DFB" w:rsidP="00575F55">
      <w:pPr>
        <w:pStyle w:val="Prrafodelista"/>
        <w:numPr>
          <w:ilvl w:val="0"/>
          <w:numId w:val="2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razones por las cuales se considera que la información proporcionada en el AIR, es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insuficiente o inexacta, y</w:t>
      </w:r>
    </w:p>
    <w:p w14:paraId="1C089C1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1598D74" w14:textId="77777777" w:rsidR="000910EE" w:rsidRDefault="006B7DFB" w:rsidP="00575F55">
      <w:pPr>
        <w:pStyle w:val="Prrafodelista"/>
        <w:numPr>
          <w:ilvl w:val="0"/>
          <w:numId w:val="21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Los elementos del AIR que requieren de ampliación.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33946638" w14:textId="77777777" w:rsidR="000910EE" w:rsidRPr="000910EE" w:rsidRDefault="000910EE" w:rsidP="000910EE">
      <w:pPr>
        <w:pStyle w:val="Prrafodelista"/>
        <w:rPr>
          <w:rFonts w:ascii="Arial" w:hAnsi="Arial" w:cs="Arial"/>
          <w:sz w:val="20"/>
          <w:szCs w:val="20"/>
        </w:rPr>
      </w:pPr>
    </w:p>
    <w:p w14:paraId="5F224C55" w14:textId="77777777" w:rsidR="006B7DFB" w:rsidRPr="000910EE" w:rsidRDefault="006B7DFB" w:rsidP="000910EE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910EE">
        <w:rPr>
          <w:rFonts w:ascii="Arial" w:hAnsi="Arial" w:cs="Arial"/>
          <w:sz w:val="20"/>
          <w:szCs w:val="20"/>
        </w:rPr>
        <w:t>Recibido el requerimiento por la Dependencia o Entidad, estas deberán remitir la información</w:t>
      </w:r>
      <w:r w:rsidR="008C67E4" w:rsidRPr="000910EE">
        <w:rPr>
          <w:rFonts w:ascii="Arial" w:hAnsi="Arial" w:cs="Arial"/>
          <w:sz w:val="20"/>
          <w:szCs w:val="20"/>
        </w:rPr>
        <w:t xml:space="preserve"> </w:t>
      </w:r>
      <w:r w:rsidRPr="000910EE">
        <w:rPr>
          <w:rFonts w:ascii="Arial" w:hAnsi="Arial" w:cs="Arial"/>
          <w:sz w:val="20"/>
          <w:szCs w:val="20"/>
        </w:rPr>
        <w:t>dentro de los ocho días hábiles siguientes a aquel en que se haya notificado.</w:t>
      </w:r>
    </w:p>
    <w:p w14:paraId="41D7387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9EE48E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51</w:t>
      </w:r>
      <w:r w:rsidRPr="006B7DFB">
        <w:rPr>
          <w:rFonts w:ascii="Arial" w:hAnsi="Arial" w:cs="Arial"/>
          <w:sz w:val="20"/>
          <w:szCs w:val="20"/>
        </w:rPr>
        <w:t>. En aquellos casos en que resulte necesario, la UMMR podrá solicitar la opinión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un Comité Técnico Especializado respecto a la información relacionada con la AIR.</w:t>
      </w:r>
    </w:p>
    <w:p w14:paraId="02B310ED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9D18F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Los funcionarios que formen parte de la Administración Pública Municipal y las Dependencias 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="00104A79" w:rsidRPr="006B7DFB">
        <w:rPr>
          <w:rFonts w:ascii="Arial" w:hAnsi="Arial" w:cs="Arial"/>
          <w:sz w:val="20"/>
          <w:szCs w:val="20"/>
        </w:rPr>
        <w:t>Entidades,</w:t>
      </w:r>
      <w:r w:rsidRPr="006B7DFB">
        <w:rPr>
          <w:rFonts w:ascii="Arial" w:hAnsi="Arial" w:cs="Arial"/>
          <w:sz w:val="20"/>
          <w:szCs w:val="20"/>
        </w:rPr>
        <w:t xml:space="preserve"> así como demás sujetos obligados, podrán proponer al especialista que consideren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idóneo para dar atención a la solicitud de opinión.</w:t>
      </w:r>
    </w:p>
    <w:p w14:paraId="67D34612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3413EE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52</w:t>
      </w:r>
      <w:r w:rsidRPr="006B7DFB">
        <w:rPr>
          <w:rFonts w:ascii="Arial" w:hAnsi="Arial" w:cs="Arial"/>
          <w:sz w:val="20"/>
          <w:szCs w:val="20"/>
        </w:rPr>
        <w:t>. La consulta de especialistas deberá realizarse, en los siguientes supuestos:</w:t>
      </w:r>
    </w:p>
    <w:p w14:paraId="7BED60CF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A7CCC0" w14:textId="77777777" w:rsidR="008C67E4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Cuando a juicio de la UMMR, pueda tener un alto impacto jurídico, económico,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administrativo o social.</w:t>
      </w:r>
    </w:p>
    <w:p w14:paraId="2C66BCC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C655F74" w14:textId="77777777" w:rsidR="008C67E4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Cuando se haya hecho un requerimiento de ampliación del AIR y su contestación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considere insatisfactoria.</w:t>
      </w:r>
    </w:p>
    <w:p w14:paraId="580BEFA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CF6E0DE" w14:textId="77777777" w:rsidR="006B7DFB" w:rsidRDefault="006B7DFB" w:rsidP="00575F55">
      <w:pPr>
        <w:pStyle w:val="Prrafodelista"/>
        <w:numPr>
          <w:ilvl w:val="0"/>
          <w:numId w:val="22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Los costos derivados de estas consultas deberán correr a cargo de la dependencia que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hace la propuesta.</w:t>
      </w:r>
    </w:p>
    <w:p w14:paraId="061D8BC1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871C31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53</w:t>
      </w:r>
      <w:r w:rsidRPr="006B7DFB">
        <w:rPr>
          <w:rFonts w:ascii="Arial" w:hAnsi="Arial" w:cs="Arial"/>
          <w:sz w:val="20"/>
          <w:szCs w:val="20"/>
        </w:rPr>
        <w:t>. La UMMR deberá emitir y entregar el dictamen a la Dependencia o Entidad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correspondiente, dentro de un plazo de treinta días siguientes a la recepción del AIR, con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observaciones realizadas por los especialistas, si es que fuere el caso.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78515CAA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5CCFE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En aquellos casos en que se considere necesaria la opinión de especialistas, el plazo para la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entrega del dictamen podrá ampliarse hasta por diez días más, situación que deberá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comunicarse a la Dependencia o Entidad que corresponda con antelación al vencimiento del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plazo establecido en al párrafo que antecede.</w:t>
      </w:r>
    </w:p>
    <w:p w14:paraId="57A1C622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43AFD09" w14:textId="77777777" w:rsidR="000910EE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54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quedan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eximidos de la obligación de elaborar el AIR cuando el anteproyecto no implique costos 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demoras de cumplimiento para los particulares, así como en aquellos casos en los que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revisen o modifiquen para actualizar tarifas o gravámenes que varían periódicamente y que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hayan sido aprobadas por el Congreso del Estado.</w:t>
      </w:r>
      <w:r w:rsidR="008C67E4">
        <w:rPr>
          <w:rFonts w:ascii="Arial" w:hAnsi="Arial" w:cs="Arial"/>
          <w:sz w:val="20"/>
          <w:szCs w:val="20"/>
        </w:rPr>
        <w:t xml:space="preserve"> </w:t>
      </w:r>
    </w:p>
    <w:p w14:paraId="160A37A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lastRenderedPageBreak/>
        <w:t>Para los efectos de este Reglamento, por costos debe entenderse como la obligación que se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tenga que cumplir sin importar la unidad de medida de la que se trate, pudiendo ser no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solamente en dinero sino en tiempo, requisitos, número de trámites, días de espera o cualquier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otra obligación análoga a las anteriores.</w:t>
      </w:r>
    </w:p>
    <w:p w14:paraId="21070054" w14:textId="77777777" w:rsidR="000910EE" w:rsidRPr="006B7DFB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A4627F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55</w:t>
      </w:r>
      <w:r w:rsidRPr="006B7DFB">
        <w:rPr>
          <w:rFonts w:ascii="Arial" w:hAnsi="Arial" w:cs="Arial"/>
          <w:sz w:val="20"/>
          <w:szCs w:val="20"/>
        </w:rPr>
        <w:t>. Esquemas de revisión mediante la utilización del AIR de:</w:t>
      </w:r>
    </w:p>
    <w:p w14:paraId="51635CA8" w14:textId="77777777" w:rsidR="000910EE" w:rsidRDefault="000910EE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BE66D8C" w14:textId="77777777" w:rsidR="008C67E4" w:rsidRDefault="006B7DFB" w:rsidP="00575F55">
      <w:pPr>
        <w:pStyle w:val="Prrafodelista"/>
        <w:numPr>
          <w:ilvl w:val="0"/>
          <w:numId w:val="2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Propuestas Regulatorias; y</w:t>
      </w:r>
    </w:p>
    <w:p w14:paraId="02058FD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6D02CE" w14:textId="77777777" w:rsidR="006B7DFB" w:rsidRDefault="006B7DFB" w:rsidP="00575F55">
      <w:pPr>
        <w:pStyle w:val="Prrafodelista"/>
        <w:numPr>
          <w:ilvl w:val="0"/>
          <w:numId w:val="23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Regulaciones existentes, a través del Análisis de Impacto Regulatorio ex post, conforme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a lo establecido en la Ley General.</w:t>
      </w:r>
    </w:p>
    <w:p w14:paraId="3311536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BA957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56</w:t>
      </w:r>
      <w:r w:rsidRPr="006B7DFB">
        <w:rPr>
          <w:rFonts w:ascii="Arial" w:hAnsi="Arial" w:cs="Arial"/>
          <w:sz w:val="20"/>
          <w:szCs w:val="20"/>
        </w:rPr>
        <w:t>. La UMMR, hará públicas las propuestas Regulatorias, el AIR, dictámenes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comentarios de los interesados por lo menos por 20 días dependiendo del impacto potencial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propuesta regulatoria.</w:t>
      </w:r>
    </w:p>
    <w:p w14:paraId="23044B9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6D4F8DB" w14:textId="77777777" w:rsidR="000910EE" w:rsidRDefault="000910EE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35BE650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V</w:t>
      </w:r>
    </w:p>
    <w:p w14:paraId="579F7589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PROGRAMA MUNICIPAL DE MEJORA REGULATORIA</w:t>
      </w:r>
    </w:p>
    <w:p w14:paraId="3BE224F9" w14:textId="77777777" w:rsidR="00CC1D9C" w:rsidRPr="00104A79" w:rsidRDefault="00CC1D9C" w:rsidP="00CF5C14">
      <w:pPr>
        <w:spacing w:after="0" w:line="240" w:lineRule="auto"/>
        <w:rPr>
          <w:rFonts w:ascii="Arial" w:hAnsi="Arial" w:cs="Arial"/>
          <w:bCs/>
        </w:rPr>
      </w:pPr>
    </w:p>
    <w:p w14:paraId="6DB13920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57</w:t>
      </w:r>
      <w:r w:rsidRPr="006B7DFB">
        <w:rPr>
          <w:rFonts w:ascii="Arial" w:hAnsi="Arial" w:cs="Arial"/>
          <w:sz w:val="20"/>
          <w:szCs w:val="20"/>
        </w:rPr>
        <w:t>. El Programa Municipal de Mejora Regulatoria, es el conjunto de estrategias,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objetivos, metas y acciones, para llevar a cabo la Mejora Regulatoria en el Municipio, los cuales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deberán realizarse con la participación de las Dependencias y Entidades de la Administración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Pública Municipal, y demás sujetos obligados, por medio del Comité Técnico de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Regulatoria.</w:t>
      </w:r>
    </w:p>
    <w:p w14:paraId="42E96434" w14:textId="77777777" w:rsidR="00CC1D9C" w:rsidRPr="006B7DFB" w:rsidRDefault="00CC1D9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EB6082B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58</w:t>
      </w:r>
      <w:r w:rsidRPr="006B7DFB">
        <w:rPr>
          <w:rFonts w:ascii="Arial" w:hAnsi="Arial" w:cs="Arial"/>
          <w:sz w:val="20"/>
          <w:szCs w:val="20"/>
        </w:rPr>
        <w:t>. El Programa Municipal de Mejora Regulatoria tendrá los siguientes objetivos:</w:t>
      </w:r>
    </w:p>
    <w:p w14:paraId="786414F6" w14:textId="77777777" w:rsidR="00CC1D9C" w:rsidRDefault="00CC1D9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851C2D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Contribuir al proceso de actualización y perfeccionamiento continuo del ordenamiento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jurídico municipal e impulsar el desarrollo económico en el municipio;</w:t>
      </w:r>
    </w:p>
    <w:p w14:paraId="3796B91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C47CA40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Impulsar la emisión de normas que promuevan la simplificación administrativa, mediante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la reducción de trámites y requisitos para la operación administrativa de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dependencias que integran la administración municipal centralizada, descentralizada,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Órganos Desconcentrados, Empresas de participación Municipal y Fideicomisos, así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como para la prestación de servicios públicos;</w:t>
      </w:r>
    </w:p>
    <w:p w14:paraId="5926CEB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0D63287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Reducir el número de trámites, plazos de respuesta de los Sujetos Obligados, y/o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requisitos y formatos, así como cualquier acción de simplificación que los particulares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deben cubrir para el cumplimiento de sus obligaciones o la obtención de un servicio,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privilegiando el uso de herramientas tecnológicas;</w:t>
      </w:r>
    </w:p>
    <w:p w14:paraId="745D474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84274A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Coadyuvar a desarrollar los sectores económicos estratégicos para el Municipio, a través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de una regulación que incentive la inversión productiva;</w:t>
      </w:r>
    </w:p>
    <w:p w14:paraId="1DE41A3A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2CEDC77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Formular instrumentos que garanticen el fácil acceso y conocimiento de la regulación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vigente en el Municipio. En particular, tratándose de trámites y servicios públicos;</w:t>
      </w:r>
    </w:p>
    <w:p w14:paraId="64ECA050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4CF0A28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Promover una mejor atención al usuario y garantizar claridad y simplicidad en las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regulaciones y trámites;</w:t>
      </w:r>
    </w:p>
    <w:p w14:paraId="75C58C5A" w14:textId="77777777" w:rsidR="008C67E4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Generar espacios de participación ciudadana en el procedimiento de elaboración y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evaluación de regulaciones; y</w:t>
      </w:r>
    </w:p>
    <w:p w14:paraId="36A6412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1E0A60" w14:textId="77777777" w:rsidR="006B7DFB" w:rsidRDefault="006B7DFB" w:rsidP="00575F55">
      <w:pPr>
        <w:pStyle w:val="Prrafodelista"/>
        <w:numPr>
          <w:ilvl w:val="0"/>
          <w:numId w:val="24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Proponer y promover los mecanismos de coordinación y colaboración del municipio con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las dependencias y entidades de la administración pública estatal y federal, a fin de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lograr el objeto de la Ley.</w:t>
      </w:r>
    </w:p>
    <w:p w14:paraId="5280C7D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1802B99" w14:textId="77777777" w:rsidR="008C67E4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59</w:t>
      </w:r>
      <w:r w:rsidRPr="006B7DFB">
        <w:rPr>
          <w:rFonts w:ascii="Arial" w:hAnsi="Arial" w:cs="Arial"/>
          <w:sz w:val="20"/>
          <w:szCs w:val="20"/>
        </w:rPr>
        <w:t>. El Programa de Mejora Regulatoria se integrará conforme a lo estipulado en el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presente Reglamento y en las disposiciones que de él deriven, y deberá contener al menos lo</w:t>
      </w:r>
      <w:r w:rsidR="00BE33CD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siguiente:</w:t>
      </w:r>
    </w:p>
    <w:p w14:paraId="1D155CE8" w14:textId="77777777" w:rsidR="00BE33CD" w:rsidRDefault="00BE33CD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799FF54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Diagnóstico de los principales problemas de aplicabilidad de la normatividad vigente;</w:t>
      </w:r>
    </w:p>
    <w:p w14:paraId="49E52B8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7C4D1F5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Nombre de la dependencia o entidad de la administración pública municipal;</w:t>
      </w:r>
    </w:p>
    <w:p w14:paraId="54B7890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0FE5E0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Datos del responsable en la dependencia u organismo;</w:t>
      </w:r>
    </w:p>
    <w:p w14:paraId="1CF2752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C861F0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Principios de la mejora regulatoria;</w:t>
      </w:r>
    </w:p>
    <w:p w14:paraId="60614E0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FB070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Descripción de la problemática;</w:t>
      </w:r>
    </w:p>
    <w:p w14:paraId="2C49A95B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F2CDA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Visión y misión;</w:t>
      </w:r>
    </w:p>
    <w:p w14:paraId="1DC8E926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FA509F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Objetivos y estrategias;</w:t>
      </w:r>
    </w:p>
    <w:p w14:paraId="397CBE5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19F1FD9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Indicadores de desempeño;</w:t>
      </w:r>
    </w:p>
    <w:p w14:paraId="50956E3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B14E02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Descripción de los trámites que se pretenden modificar;</w:t>
      </w:r>
    </w:p>
    <w:p w14:paraId="200A5980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1854DF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En su caso, trámites y servicios existentes, por modificar o eliminar en el Registro, así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como los períodos en que esto ocurrirá;</w:t>
      </w:r>
    </w:p>
    <w:p w14:paraId="687CD2E4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7B3538A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Períodos de realización de las revisiones de trámites y servicios;</w:t>
      </w:r>
    </w:p>
    <w:p w14:paraId="55989F63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277307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Programas de capacitación a los funcionarios públicos involucrados en materia de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regulatoria;</w:t>
      </w:r>
    </w:p>
    <w:p w14:paraId="1374BA1F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15044B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Instrumentos de evaluación de la mejora regulatoria;</w:t>
      </w:r>
    </w:p>
    <w:p w14:paraId="41525A3B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F5C70FD" w14:textId="77777777" w:rsidR="008C67E4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Mecanismos para la revisión continua de los instrumentos empleados en la Mejora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 xml:space="preserve">Regulatoria; </w:t>
      </w:r>
    </w:p>
    <w:p w14:paraId="68675C1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44074A" w14:textId="77777777" w:rsidR="006B7DFB" w:rsidRDefault="006B7DFB" w:rsidP="00575F55">
      <w:pPr>
        <w:pStyle w:val="Prrafodelista"/>
        <w:numPr>
          <w:ilvl w:val="0"/>
          <w:numId w:val="25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Las demás disposiciones que del presente Reglamento deriven.</w:t>
      </w:r>
    </w:p>
    <w:p w14:paraId="2CD8792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7AD7E48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60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entregarán 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UMMR, los programas operativos de mejora regulatoria, mismos que deberán ser congruentes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 lo establecido en el Programa Estatal de Mejora Regulatoria, y los hará públicos a más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tardar quince días posteriores a su recepción.</w:t>
      </w:r>
    </w:p>
    <w:p w14:paraId="25D235D9" w14:textId="77777777" w:rsidR="00BE33CD" w:rsidRPr="006B7DFB" w:rsidRDefault="00BE33CD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688753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61</w:t>
      </w:r>
      <w:r w:rsidRPr="006B7DFB">
        <w:rPr>
          <w:rFonts w:ascii="Arial" w:hAnsi="Arial" w:cs="Arial"/>
          <w:sz w:val="20"/>
          <w:szCs w:val="20"/>
        </w:rPr>
        <w:t>. Con relación a los trámites y servicios que aplica la administración pública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municipal, los programas operativos de mejora regulatoria contendrán, por lo menos, previsiones</w:t>
      </w:r>
      <w:r w:rsidR="008C67E4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para llevar a cabo lo siguiente:</w:t>
      </w:r>
    </w:p>
    <w:p w14:paraId="211C2530" w14:textId="77777777" w:rsidR="008C67E4" w:rsidRDefault="006B7DFB" w:rsidP="00575F55">
      <w:pPr>
        <w:pStyle w:val="Prrafodelista"/>
        <w:numPr>
          <w:ilvl w:val="0"/>
          <w:numId w:val="2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lastRenderedPageBreak/>
        <w:t>Diseñar un proceso de mejora continua de trámites mediante la identificación de mejoras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en los procesos, en los tiempos de respuesta, en los requisitos que se solicitan y, en la</w:t>
      </w:r>
      <w:r w:rsidR="008C67E4" w:rsidRPr="008C67E4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medida de lo posible, el diseño del uso de medios electrónicos para realizarlos; y</w:t>
      </w:r>
    </w:p>
    <w:p w14:paraId="4FCB7874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BD8E80F" w14:textId="77777777" w:rsidR="006B7DFB" w:rsidRDefault="006B7DFB" w:rsidP="00575F55">
      <w:pPr>
        <w:pStyle w:val="Prrafodelista"/>
        <w:numPr>
          <w:ilvl w:val="0"/>
          <w:numId w:val="26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8C67E4">
        <w:rPr>
          <w:rFonts w:ascii="Arial" w:hAnsi="Arial" w:cs="Arial"/>
          <w:sz w:val="20"/>
          <w:szCs w:val="20"/>
        </w:rPr>
        <w:t>La identificación de los trámites que sean considerados de alto impacto por su incidencia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8C67E4">
        <w:rPr>
          <w:rFonts w:ascii="Arial" w:hAnsi="Arial" w:cs="Arial"/>
          <w:sz w:val="20"/>
          <w:szCs w:val="20"/>
        </w:rPr>
        <w:t>significativa en las actividades de los ciudadanos y empresarios, señalando compromisos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claros de realización de acciones de simplificación y mejora regulatoria, a cumplirse 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más tardar en el mes de noviembre del año siguiente a aquel en el que hubiese sido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emitido el Programa Anual de Mejora Regulatoria.</w:t>
      </w:r>
    </w:p>
    <w:p w14:paraId="5B4B7332" w14:textId="77777777" w:rsidR="00BE33CD" w:rsidRPr="00BE33CD" w:rsidRDefault="00BE33CD" w:rsidP="00BE33C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88F26A5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62</w:t>
      </w:r>
      <w:r w:rsidRPr="006B7DFB">
        <w:rPr>
          <w:rFonts w:ascii="Arial" w:hAnsi="Arial" w:cs="Arial"/>
          <w:sz w:val="20"/>
          <w:szCs w:val="20"/>
        </w:rPr>
        <w:t>. La UMMR deberá someter a consideración del H. Ayuntamiento el Programa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 de Mejora Regulatoria, dentro del primer día hábil de noviembre de cada año.</w:t>
      </w:r>
    </w:p>
    <w:p w14:paraId="26CA6DD9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EE4D282" w14:textId="77777777" w:rsidR="00BE33CD" w:rsidRDefault="00BE33CD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B6C934D" w14:textId="77777777" w:rsidR="006B7DFB" w:rsidRPr="00A91630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A91630">
        <w:rPr>
          <w:rFonts w:ascii="Arial" w:hAnsi="Arial" w:cs="Arial"/>
          <w:b/>
          <w:bCs/>
        </w:rPr>
        <w:t>CAPÍTULO VI</w:t>
      </w:r>
    </w:p>
    <w:p w14:paraId="3F5BD527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PROGRAMAS ESPECÍFICOS</w:t>
      </w:r>
    </w:p>
    <w:p w14:paraId="2CCA4EF8" w14:textId="77777777" w:rsidR="00BE33CD" w:rsidRPr="00A91630" w:rsidRDefault="00BE33CD" w:rsidP="00CF5C14">
      <w:pPr>
        <w:spacing w:after="0" w:line="240" w:lineRule="auto"/>
        <w:rPr>
          <w:rFonts w:ascii="Arial" w:hAnsi="Arial" w:cs="Arial"/>
          <w:b/>
          <w:bCs/>
        </w:rPr>
      </w:pPr>
    </w:p>
    <w:p w14:paraId="68445788" w14:textId="77777777" w:rsidR="00B86431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63</w:t>
      </w:r>
      <w:r w:rsidRPr="006B7DFB">
        <w:rPr>
          <w:rFonts w:ascii="Arial" w:hAnsi="Arial" w:cs="Arial"/>
          <w:sz w:val="20"/>
          <w:szCs w:val="20"/>
        </w:rPr>
        <w:t>. Los Programas Específicos de Mejora Regulatoria en el Municipio serán:</w:t>
      </w:r>
    </w:p>
    <w:p w14:paraId="20DEFBA3" w14:textId="77777777" w:rsidR="00905C35" w:rsidRDefault="00905C3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5686007" w14:textId="77777777" w:rsidR="00B86431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El Sistema de Apertura Rápida de Empresas;</w:t>
      </w:r>
    </w:p>
    <w:p w14:paraId="3038AEC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995F804" w14:textId="77777777" w:rsidR="00B86431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La Ventanilla Empresarial; y</w:t>
      </w:r>
    </w:p>
    <w:p w14:paraId="59585E42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E24FBA5" w14:textId="77777777" w:rsidR="006B7DFB" w:rsidRDefault="006B7DFB" w:rsidP="00575F55">
      <w:pPr>
        <w:pStyle w:val="Prrafodelista"/>
        <w:numPr>
          <w:ilvl w:val="0"/>
          <w:numId w:val="27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Programa de Simplificación de Cargas Administrativas.</w:t>
      </w:r>
    </w:p>
    <w:p w14:paraId="5BD6B17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634234" w14:textId="77777777" w:rsidR="00104A79" w:rsidRPr="00B86431" w:rsidRDefault="00104A79" w:rsidP="00575F55">
      <w:pPr>
        <w:pStyle w:val="Prrafodelista"/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</w:p>
    <w:p w14:paraId="38EF972A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64</w:t>
      </w:r>
      <w:r w:rsidRPr="006B7DFB">
        <w:rPr>
          <w:rFonts w:ascii="Arial" w:hAnsi="Arial" w:cs="Arial"/>
          <w:sz w:val="20"/>
          <w:szCs w:val="20"/>
        </w:rPr>
        <w:t>. El SARE es un mecanismo que integra y consolida todos los trámites municipales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para abrir una empresa que realiza actividades de bajo riesgo para la salud, seguridad y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medio ambiente, garantizando el inicio de operaciones en un máximo de 3 días hábiles, a partir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del ingreso de la solicitud debidamente integrada y contiene los siguientes elementos y criterios:</w:t>
      </w:r>
    </w:p>
    <w:p w14:paraId="5A86EAAB" w14:textId="77777777" w:rsidR="00905C35" w:rsidRPr="006B7DFB" w:rsidRDefault="00905C35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4E575BF" w14:textId="77777777" w:rsidR="00B86431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Un Formato Único de Apertura para la solicitud del trámite, impreso o en forma</w:t>
      </w:r>
      <w:r w:rsidR="00B86431" w:rsidRP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electrónica;</w:t>
      </w:r>
    </w:p>
    <w:p w14:paraId="71E2C8C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43D2A19" w14:textId="4D27D0E9" w:rsidR="00B86431" w:rsidRPr="00A957B3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b/>
          <w:sz w:val="16"/>
          <w:szCs w:val="16"/>
        </w:rPr>
      </w:pPr>
      <w:r w:rsidRPr="00A957B3">
        <w:rPr>
          <w:rFonts w:ascii="Arial" w:hAnsi="Arial" w:cs="Arial"/>
          <w:sz w:val="20"/>
          <w:szCs w:val="20"/>
        </w:rPr>
        <w:t xml:space="preserve">Catálogo </w:t>
      </w:r>
      <w:r w:rsidR="00D954A8" w:rsidRPr="00A957B3">
        <w:rPr>
          <w:rFonts w:ascii="Arial" w:hAnsi="Arial" w:cs="Arial"/>
          <w:sz w:val="20"/>
          <w:szCs w:val="20"/>
        </w:rPr>
        <w:t>SARE, el concentrado que enlista las actividades económicas que no representan un riesgo por sus implicaciones para la salud humana, animal y vegetal, la seguridad y el medio ambiente, y que se encuentran clasificadas de conformidad con el Sistema de Clasificación Industrial de América del Norte (SCIAN)</w:t>
      </w:r>
      <w:r w:rsidRPr="00A957B3">
        <w:rPr>
          <w:rFonts w:ascii="Arial" w:hAnsi="Arial" w:cs="Arial"/>
          <w:sz w:val="20"/>
          <w:szCs w:val="20"/>
        </w:rPr>
        <w:t>;</w:t>
      </w:r>
      <w:r w:rsidR="00A957B3" w:rsidRPr="00A957B3">
        <w:rPr>
          <w:rFonts w:ascii="Arial" w:hAnsi="Arial" w:cs="Arial"/>
          <w:sz w:val="20"/>
          <w:szCs w:val="20"/>
        </w:rPr>
        <w:t xml:space="preserve"> </w:t>
      </w:r>
      <w:r w:rsidR="00D954A8" w:rsidRPr="00A957B3">
        <w:rPr>
          <w:rFonts w:ascii="Arial" w:hAnsi="Arial" w:cs="Arial"/>
          <w:b/>
          <w:sz w:val="16"/>
          <w:szCs w:val="16"/>
        </w:rPr>
        <w:t>(Fracción reformada por acuerdo publicado en la Gaceta Municipal de</w:t>
      </w:r>
      <w:r w:rsidR="00A957B3" w:rsidRPr="00A957B3">
        <w:rPr>
          <w:rFonts w:ascii="Arial" w:hAnsi="Arial" w:cs="Arial"/>
          <w:b/>
          <w:sz w:val="16"/>
          <w:szCs w:val="16"/>
        </w:rPr>
        <w:t>l H. Ayuntamiento de Chihuahua No. 265-I d</w:t>
      </w:r>
      <w:r w:rsidR="00D954A8" w:rsidRPr="00A957B3">
        <w:rPr>
          <w:rFonts w:ascii="Arial" w:hAnsi="Arial" w:cs="Arial"/>
          <w:b/>
          <w:sz w:val="16"/>
          <w:szCs w:val="16"/>
        </w:rPr>
        <w:t>e fecha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05 de diciembre de 2022</w:t>
      </w:r>
      <w:r w:rsidR="00D954A8" w:rsidRPr="00A957B3">
        <w:rPr>
          <w:rFonts w:ascii="Arial" w:hAnsi="Arial" w:cs="Arial"/>
          <w:b/>
          <w:sz w:val="16"/>
          <w:szCs w:val="16"/>
        </w:rPr>
        <w:t>)</w:t>
      </w:r>
      <w:r w:rsidR="00A957B3" w:rsidRPr="00A957B3">
        <w:rPr>
          <w:rFonts w:ascii="Arial" w:hAnsi="Arial" w:cs="Arial"/>
          <w:b/>
          <w:sz w:val="16"/>
          <w:szCs w:val="16"/>
        </w:rPr>
        <w:t>.</w:t>
      </w:r>
    </w:p>
    <w:p w14:paraId="5984D6B9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2E68A6" w14:textId="77777777" w:rsidR="00B86431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Manual de operación del SARE en el que se describa el proceso interno de resolución,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coordinación con otras dependencias e interacciones con el empresario; y</w:t>
      </w:r>
    </w:p>
    <w:p w14:paraId="0771824C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8A056DB" w14:textId="7B5E4607" w:rsidR="006B7DFB" w:rsidRDefault="006B7DFB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La resolución máxima en menos de 3 días hábiles de todos los trámites municipales para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abrir una empresa.</w:t>
      </w:r>
    </w:p>
    <w:p w14:paraId="66188BC5" w14:textId="77777777" w:rsidR="00D954A8" w:rsidRPr="00D954A8" w:rsidRDefault="00D954A8" w:rsidP="00D954A8">
      <w:pPr>
        <w:pStyle w:val="Prrafodelista"/>
        <w:rPr>
          <w:rFonts w:ascii="Arial" w:hAnsi="Arial" w:cs="Arial"/>
          <w:sz w:val="20"/>
          <w:szCs w:val="20"/>
        </w:rPr>
      </w:pPr>
    </w:p>
    <w:p w14:paraId="6AB16577" w14:textId="0DA1030E" w:rsidR="00D954A8" w:rsidRPr="00A957B3" w:rsidRDefault="00D954A8" w:rsidP="00575F55">
      <w:pPr>
        <w:pStyle w:val="Prrafodelista"/>
        <w:numPr>
          <w:ilvl w:val="0"/>
          <w:numId w:val="28"/>
        </w:numPr>
        <w:spacing w:after="0" w:line="240" w:lineRule="auto"/>
        <w:ind w:left="1077"/>
        <w:jc w:val="both"/>
        <w:rPr>
          <w:rFonts w:ascii="Arial" w:hAnsi="Arial" w:cs="Arial"/>
          <w:b/>
          <w:sz w:val="16"/>
          <w:szCs w:val="16"/>
        </w:rPr>
      </w:pPr>
      <w:r w:rsidRPr="00A957B3">
        <w:rPr>
          <w:rFonts w:ascii="Arial" w:hAnsi="Arial" w:cs="Arial"/>
          <w:sz w:val="20"/>
          <w:szCs w:val="20"/>
        </w:rPr>
        <w:t>Módulo SARE, las oficinas</w:t>
      </w:r>
      <w:r w:rsidR="002634A2" w:rsidRPr="00A957B3">
        <w:rPr>
          <w:rFonts w:ascii="Arial" w:hAnsi="Arial" w:cs="Arial"/>
          <w:sz w:val="20"/>
          <w:szCs w:val="20"/>
        </w:rPr>
        <w:t xml:space="preserve"> de atención empresarial, de manera física, electrónica, o una combinación de ambas, operado por la Dirección de Desarrollo Económico y Competitividad para la gestión de los trámites municipales necesarios para la apertura de una empresa con giro de bajo riesgo. </w:t>
      </w:r>
      <w:r w:rsidR="002634A2" w:rsidRPr="00A957B3">
        <w:rPr>
          <w:rFonts w:ascii="Arial" w:hAnsi="Arial" w:cs="Arial"/>
          <w:b/>
          <w:sz w:val="16"/>
          <w:szCs w:val="16"/>
        </w:rPr>
        <w:t>(Fracción adicionada por acuerdo publicado en la Gaceta Municipal de</w:t>
      </w:r>
      <w:r w:rsidR="00A957B3" w:rsidRPr="00A957B3">
        <w:rPr>
          <w:rFonts w:ascii="Arial" w:hAnsi="Arial" w:cs="Arial"/>
          <w:b/>
          <w:sz w:val="16"/>
          <w:szCs w:val="16"/>
        </w:rPr>
        <w:t>l H. Ayuntamiento de</w:t>
      </w:r>
      <w:r w:rsidR="002634A2" w:rsidRPr="00A957B3">
        <w:rPr>
          <w:rFonts w:ascii="Arial" w:hAnsi="Arial" w:cs="Arial"/>
          <w:b/>
          <w:sz w:val="16"/>
          <w:szCs w:val="16"/>
        </w:rPr>
        <w:t xml:space="preserve"> Chihuahua No. 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265-I </w:t>
      </w:r>
      <w:r w:rsidR="002634A2" w:rsidRPr="00A957B3">
        <w:rPr>
          <w:rFonts w:ascii="Arial" w:hAnsi="Arial" w:cs="Arial"/>
          <w:b/>
          <w:sz w:val="16"/>
          <w:szCs w:val="16"/>
        </w:rPr>
        <w:t>de fecha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05 de diciembre de 2022</w:t>
      </w:r>
      <w:r w:rsidR="002634A2" w:rsidRPr="00A957B3">
        <w:rPr>
          <w:rFonts w:ascii="Arial" w:hAnsi="Arial" w:cs="Arial"/>
          <w:b/>
          <w:sz w:val="16"/>
          <w:szCs w:val="16"/>
        </w:rPr>
        <w:t>)</w:t>
      </w:r>
      <w:r w:rsidR="00A957B3" w:rsidRPr="00A957B3">
        <w:rPr>
          <w:rFonts w:ascii="Arial" w:hAnsi="Arial" w:cs="Arial"/>
          <w:b/>
          <w:sz w:val="16"/>
          <w:szCs w:val="16"/>
        </w:rPr>
        <w:t>.</w:t>
      </w:r>
    </w:p>
    <w:p w14:paraId="30BD9AC6" w14:textId="77777777" w:rsidR="002634A2" w:rsidRPr="00A957B3" w:rsidRDefault="002634A2" w:rsidP="002634A2">
      <w:pPr>
        <w:pStyle w:val="Prrafodelista"/>
        <w:rPr>
          <w:rFonts w:ascii="Arial" w:hAnsi="Arial" w:cs="Arial"/>
          <w:b/>
          <w:sz w:val="16"/>
          <w:szCs w:val="16"/>
        </w:rPr>
      </w:pPr>
    </w:p>
    <w:p w14:paraId="5D5E35FF" w14:textId="1340C18E" w:rsidR="002634A2" w:rsidRPr="00A957B3" w:rsidRDefault="002634A2" w:rsidP="002634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7B3">
        <w:rPr>
          <w:rFonts w:ascii="Arial" w:hAnsi="Arial" w:cs="Arial"/>
          <w:sz w:val="20"/>
          <w:szCs w:val="20"/>
        </w:rPr>
        <w:t>La elaboración y actualización de los instrumentos citados en las fracciones I, II y III será propuesta por la Dirección de Desarrollo Económico y Competitividad con apoyo de las áreas técnicas competentes y presentados por el Titular de la Presidencia Municipal ante el Ayuntamiento para aprobación de éste último, y deberán ser publicados en la Gaceta Municipal.</w:t>
      </w:r>
    </w:p>
    <w:p w14:paraId="364E2DF1" w14:textId="0D235E00" w:rsidR="002634A2" w:rsidRPr="00A957B3" w:rsidRDefault="002634A2" w:rsidP="002634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D9E82A" w14:textId="5E5740E9" w:rsidR="002634A2" w:rsidRPr="00A957B3" w:rsidRDefault="002634A2" w:rsidP="002634A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57B3">
        <w:rPr>
          <w:rFonts w:ascii="Arial" w:hAnsi="Arial" w:cs="Arial"/>
          <w:sz w:val="20"/>
          <w:szCs w:val="20"/>
        </w:rPr>
        <w:t>El área técnica que apoyará la formulación del instrumento a que se refiere la fracción II sobre el ¨Catálogo de giros de bajo riesgo¨ será la Dirección de Desarrollo Urbano y Ecología, quien deberá proponer la integración y/o actualización de giros y demás criterios de dicho instrumento. En todo caso, se podrá solicitar la intervención</w:t>
      </w:r>
      <w:r w:rsidR="004E1EAD" w:rsidRPr="00A957B3">
        <w:rPr>
          <w:rFonts w:ascii="Arial" w:hAnsi="Arial" w:cs="Arial"/>
          <w:sz w:val="20"/>
          <w:szCs w:val="20"/>
        </w:rPr>
        <w:t xml:space="preserve"> de cualquier otra autoridad municipal que se requiera para los mismos efectos. </w:t>
      </w:r>
      <w:r w:rsidR="004E1EAD" w:rsidRPr="00A957B3">
        <w:rPr>
          <w:rFonts w:ascii="Arial" w:hAnsi="Arial" w:cs="Arial"/>
          <w:b/>
          <w:sz w:val="16"/>
          <w:szCs w:val="16"/>
        </w:rPr>
        <w:t xml:space="preserve">(párrafos adicionados por acuerdo publicado en la Gaceta Municipal 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del H. Ayuntamiento </w:t>
      </w:r>
      <w:r w:rsidR="004E1EAD" w:rsidRPr="00A957B3">
        <w:rPr>
          <w:rFonts w:ascii="Arial" w:hAnsi="Arial" w:cs="Arial"/>
          <w:b/>
          <w:sz w:val="16"/>
          <w:szCs w:val="16"/>
        </w:rPr>
        <w:t>de Chihuahua No.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265-I</w:t>
      </w:r>
      <w:r w:rsidR="004E1EAD" w:rsidRPr="00A957B3">
        <w:rPr>
          <w:rFonts w:ascii="Arial" w:hAnsi="Arial" w:cs="Arial"/>
          <w:b/>
          <w:sz w:val="16"/>
          <w:szCs w:val="16"/>
        </w:rPr>
        <w:t xml:space="preserve"> de fecha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05 de diciembre de 2022</w:t>
      </w:r>
      <w:r w:rsidR="004E1EAD" w:rsidRPr="00A957B3">
        <w:rPr>
          <w:rFonts w:ascii="Arial" w:hAnsi="Arial" w:cs="Arial"/>
          <w:b/>
          <w:sz w:val="16"/>
          <w:szCs w:val="16"/>
        </w:rPr>
        <w:t>)</w:t>
      </w:r>
      <w:r w:rsidR="00A957B3" w:rsidRPr="00A957B3">
        <w:rPr>
          <w:rFonts w:ascii="Arial" w:hAnsi="Arial" w:cs="Arial"/>
          <w:b/>
          <w:sz w:val="16"/>
          <w:szCs w:val="16"/>
        </w:rPr>
        <w:t>.</w:t>
      </w:r>
    </w:p>
    <w:p w14:paraId="757BDCB5" w14:textId="2C10D075" w:rsidR="004E1EAD" w:rsidRPr="00A957B3" w:rsidRDefault="004E1EAD" w:rsidP="002634A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</w:p>
    <w:p w14:paraId="1C19E0BD" w14:textId="4DB9E4CC" w:rsidR="004E1EAD" w:rsidRPr="00A957B3" w:rsidRDefault="004E1EAD" w:rsidP="002634A2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7B3">
        <w:rPr>
          <w:rFonts w:ascii="Arial" w:hAnsi="Arial" w:cs="Arial"/>
          <w:b/>
          <w:sz w:val="20"/>
          <w:szCs w:val="20"/>
        </w:rPr>
        <w:t>Artículo 64 bis.</w:t>
      </w:r>
      <w:r w:rsidRPr="00A957B3">
        <w:rPr>
          <w:rFonts w:ascii="Arial" w:hAnsi="Arial" w:cs="Arial"/>
          <w:sz w:val="20"/>
          <w:szCs w:val="20"/>
        </w:rPr>
        <w:t xml:space="preserve"> Los trámites municipales necesarios para abrir una empresa con giro de bajo riesgo a través del Módulo SARE son:</w:t>
      </w:r>
    </w:p>
    <w:p w14:paraId="6F8B41BE" w14:textId="2B12AF13" w:rsidR="004E1EAD" w:rsidRPr="00A957B3" w:rsidRDefault="004E1EAD" w:rsidP="004E1EAD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7B3">
        <w:rPr>
          <w:rFonts w:ascii="Arial" w:hAnsi="Arial" w:cs="Arial"/>
          <w:sz w:val="20"/>
          <w:szCs w:val="20"/>
        </w:rPr>
        <w:t>Licencia de uso de suelo</w:t>
      </w:r>
    </w:p>
    <w:p w14:paraId="06D3241A" w14:textId="77777777" w:rsidR="004E1EAD" w:rsidRPr="00A957B3" w:rsidRDefault="004E1EAD" w:rsidP="004E1EA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9E1B214" w14:textId="0DBB8FD1" w:rsidR="004E1EAD" w:rsidRPr="00A957B3" w:rsidRDefault="004E1EAD" w:rsidP="004E1EAD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7B3">
        <w:rPr>
          <w:rFonts w:ascii="Arial" w:hAnsi="Arial" w:cs="Arial"/>
          <w:sz w:val="20"/>
          <w:szCs w:val="20"/>
        </w:rPr>
        <w:t>Programa Interno de Protección Civil Especial para Bajo Riesgo SARE</w:t>
      </w:r>
    </w:p>
    <w:p w14:paraId="6F88F3D4" w14:textId="77777777" w:rsidR="004E1EAD" w:rsidRPr="00A957B3" w:rsidRDefault="004E1EAD" w:rsidP="004E1EAD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1B0C0A" w14:textId="50531E96" w:rsidR="004E1EAD" w:rsidRPr="00A957B3" w:rsidRDefault="004E1EAD" w:rsidP="004E1EAD">
      <w:pPr>
        <w:pStyle w:val="Prrafodelista"/>
        <w:numPr>
          <w:ilvl w:val="0"/>
          <w:numId w:val="31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57B3">
        <w:rPr>
          <w:rFonts w:ascii="Arial" w:hAnsi="Arial" w:cs="Arial"/>
          <w:sz w:val="20"/>
          <w:szCs w:val="20"/>
        </w:rPr>
        <w:t>Licencia de Funcionamiento SARE</w:t>
      </w:r>
    </w:p>
    <w:p w14:paraId="1FC951F0" w14:textId="60854447" w:rsidR="00E34547" w:rsidRPr="00A957B3" w:rsidRDefault="00E34547" w:rsidP="00E3454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449860C" w14:textId="55C4DEE4" w:rsidR="004E1EAD" w:rsidRPr="00A957B3" w:rsidRDefault="004E1EAD" w:rsidP="002634A2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57B3">
        <w:rPr>
          <w:rFonts w:ascii="Arial" w:hAnsi="Arial" w:cs="Arial"/>
          <w:b/>
          <w:sz w:val="16"/>
          <w:szCs w:val="16"/>
        </w:rPr>
        <w:t xml:space="preserve">(Artículo adicionado por acuerdo publicado en la Gaceta Municipal 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del H. Ayuntamiento </w:t>
      </w:r>
      <w:r w:rsidRPr="00A957B3">
        <w:rPr>
          <w:rFonts w:ascii="Arial" w:hAnsi="Arial" w:cs="Arial"/>
          <w:b/>
          <w:sz w:val="16"/>
          <w:szCs w:val="16"/>
        </w:rPr>
        <w:t>de Chihuahua No.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265-I</w:t>
      </w:r>
      <w:r w:rsidRPr="00A957B3">
        <w:rPr>
          <w:rFonts w:ascii="Arial" w:hAnsi="Arial" w:cs="Arial"/>
          <w:b/>
          <w:sz w:val="16"/>
          <w:szCs w:val="16"/>
        </w:rPr>
        <w:t xml:space="preserve"> </w:t>
      </w:r>
      <w:r w:rsidR="00E34547" w:rsidRPr="00A957B3">
        <w:rPr>
          <w:rFonts w:ascii="Arial" w:hAnsi="Arial" w:cs="Arial"/>
          <w:b/>
          <w:sz w:val="16"/>
          <w:szCs w:val="16"/>
        </w:rPr>
        <w:t>de fecha</w:t>
      </w:r>
      <w:r w:rsidR="00A957B3" w:rsidRPr="00A957B3">
        <w:rPr>
          <w:rFonts w:ascii="Arial" w:hAnsi="Arial" w:cs="Arial"/>
          <w:b/>
          <w:sz w:val="16"/>
          <w:szCs w:val="16"/>
        </w:rPr>
        <w:t xml:space="preserve"> 05 de diciembre de 2022</w:t>
      </w:r>
      <w:r w:rsidR="00E34547" w:rsidRPr="00A957B3">
        <w:rPr>
          <w:rFonts w:ascii="Arial" w:hAnsi="Arial" w:cs="Arial"/>
          <w:b/>
          <w:sz w:val="16"/>
          <w:szCs w:val="16"/>
        </w:rPr>
        <w:t>)</w:t>
      </w:r>
      <w:r w:rsidR="00A957B3" w:rsidRPr="00A957B3">
        <w:rPr>
          <w:rFonts w:ascii="Arial" w:hAnsi="Arial" w:cs="Arial"/>
          <w:b/>
          <w:sz w:val="16"/>
          <w:szCs w:val="16"/>
        </w:rPr>
        <w:t>.</w:t>
      </w:r>
    </w:p>
    <w:p w14:paraId="693752D7" w14:textId="77777777" w:rsidR="004E1EAD" w:rsidRPr="002634A2" w:rsidRDefault="004E1EAD" w:rsidP="002634A2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yellow"/>
        </w:rPr>
      </w:pPr>
    </w:p>
    <w:p w14:paraId="2A30E0B5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294EBB" w14:textId="32E2CF35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65</w:t>
      </w:r>
      <w:r w:rsidRPr="006B7DFB">
        <w:rPr>
          <w:rFonts w:ascii="Arial" w:hAnsi="Arial" w:cs="Arial"/>
          <w:sz w:val="20"/>
          <w:szCs w:val="20"/>
        </w:rPr>
        <w:t>. El SARE será operado dentro del marco de sus facultades y atribuciones, por cada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una de las Dependencias que participan en los trámites o servicios objeto del programa, y será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coordinado por conducto de la Dirección de D</w:t>
      </w:r>
      <w:r w:rsidR="00CB70C5">
        <w:rPr>
          <w:rFonts w:ascii="Arial" w:hAnsi="Arial" w:cs="Arial"/>
          <w:sz w:val="20"/>
          <w:szCs w:val="20"/>
        </w:rPr>
        <w:t xml:space="preserve">esarrollo Económico y Competitividad </w:t>
      </w:r>
      <w:r w:rsidRPr="006B7DFB">
        <w:rPr>
          <w:rFonts w:ascii="Arial" w:hAnsi="Arial" w:cs="Arial"/>
          <w:sz w:val="20"/>
          <w:szCs w:val="20"/>
        </w:rPr>
        <w:t>del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de conformidad con las disposiciones legales aplicables.</w:t>
      </w:r>
      <w:r w:rsidR="00CB70C5" w:rsidRPr="00CB70C5">
        <w:rPr>
          <w:rFonts w:ascii="Arial" w:hAnsi="Arial" w:cs="Arial"/>
          <w:b/>
          <w:sz w:val="16"/>
          <w:szCs w:val="16"/>
        </w:rPr>
        <w:t xml:space="preserve"> (Artículo reformado por Acuerdo publicado en la Gaceta Municipal del H. Ayuntamiento de Chihuah</w:t>
      </w:r>
      <w:r w:rsidR="00483918">
        <w:rPr>
          <w:rFonts w:ascii="Arial" w:hAnsi="Arial" w:cs="Arial"/>
          <w:b/>
          <w:sz w:val="16"/>
          <w:szCs w:val="16"/>
        </w:rPr>
        <w:t>ua No. 239-I, de fecha 14 de jul</w:t>
      </w:r>
      <w:r w:rsidR="00CB70C5" w:rsidRPr="00CB70C5">
        <w:rPr>
          <w:rFonts w:ascii="Arial" w:hAnsi="Arial" w:cs="Arial"/>
          <w:b/>
          <w:sz w:val="16"/>
          <w:szCs w:val="16"/>
        </w:rPr>
        <w:t>io de 2022).</w:t>
      </w:r>
    </w:p>
    <w:p w14:paraId="4233E79D" w14:textId="77777777" w:rsidR="00D954A8" w:rsidRPr="006B7DFB" w:rsidRDefault="00D954A8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BE20A5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66</w:t>
      </w:r>
      <w:r w:rsidRPr="006B7DFB">
        <w:rPr>
          <w:rFonts w:ascii="Arial" w:hAnsi="Arial" w:cs="Arial"/>
          <w:sz w:val="20"/>
          <w:szCs w:val="20"/>
        </w:rPr>
        <w:t>. La Ventanilla Empresarial Municipal, se crea para facilitar el acceso, la asesoría y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vinculación de los trámites y servicios de mayor demanda de las Dependencias y Entidades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 Administración Pública Municipal, en un solo lugar, para la comodidad del ciudadano.</w:t>
      </w:r>
    </w:p>
    <w:p w14:paraId="07F72313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F094E2B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A91630">
        <w:rPr>
          <w:rFonts w:ascii="Arial" w:hAnsi="Arial" w:cs="Arial"/>
          <w:b/>
          <w:bCs/>
          <w:sz w:val="20"/>
          <w:szCs w:val="20"/>
        </w:rPr>
        <w:t>Artículo 67</w:t>
      </w:r>
      <w:r w:rsidRPr="006B7DFB">
        <w:rPr>
          <w:rFonts w:ascii="Arial" w:hAnsi="Arial" w:cs="Arial"/>
          <w:sz w:val="20"/>
          <w:szCs w:val="20"/>
        </w:rPr>
        <w:t>. La UMMR promoverá la apertura y operación de las Ventanillas Empresariales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Municipales, ya sea en módulos de atención directa a los usuarios o a través de la Ventanilla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Digital para trámites en línea con los siguientes elementos y criterios:</w:t>
      </w:r>
    </w:p>
    <w:p w14:paraId="13089F4A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CD3A14A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Asesoría y Gestión de trámites para la apertura de Negocios de los tres niveles de</w:t>
      </w:r>
      <w:r w:rsidR="00B86431" w:rsidRP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gobierno;</w:t>
      </w:r>
    </w:p>
    <w:p w14:paraId="6DDF71B1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0197D07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Utilización de Formato Único de trámites para la construcción de empresas en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Municipio;</w:t>
      </w:r>
    </w:p>
    <w:p w14:paraId="5CDE3468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38D62D4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Manual de operación en el que se describa el proceso interno de resolución,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coordinación con otras dependencias e interacciones con el empresario; y</w:t>
      </w:r>
    </w:p>
    <w:p w14:paraId="7215522D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6FE8F85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La resolución máxima en menos de 15 días hábiles de todos los trámites municipales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relacionados con la construcción, en base a la normatividad municipal y estatal aplicable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en la materia.</w:t>
      </w:r>
    </w:p>
    <w:p w14:paraId="5ED4AEDE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45546A" w14:textId="77777777" w:rsidR="00B86431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Padrón Único de Directores o Peritos Responsables de Obra certificados por 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Municipio; y</w:t>
      </w:r>
    </w:p>
    <w:p w14:paraId="1EC43137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7A0C220" w14:textId="77777777" w:rsidR="006B7DFB" w:rsidRDefault="006B7DFB" w:rsidP="00575F55">
      <w:pPr>
        <w:pStyle w:val="Prrafodelista"/>
        <w:numPr>
          <w:ilvl w:val="0"/>
          <w:numId w:val="29"/>
        </w:numPr>
        <w:spacing w:after="0" w:line="240" w:lineRule="auto"/>
        <w:ind w:left="1077"/>
        <w:jc w:val="both"/>
        <w:rPr>
          <w:rFonts w:ascii="Arial" w:hAnsi="Arial" w:cs="Arial"/>
          <w:sz w:val="20"/>
          <w:szCs w:val="20"/>
        </w:rPr>
      </w:pPr>
      <w:r w:rsidRPr="00B86431">
        <w:rPr>
          <w:rFonts w:ascii="Arial" w:hAnsi="Arial" w:cs="Arial"/>
          <w:sz w:val="20"/>
          <w:szCs w:val="20"/>
        </w:rPr>
        <w:t>Padrón Único de servidores externos que elaboran estudio de desarrollo urbano, medio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B86431">
        <w:rPr>
          <w:rFonts w:ascii="Arial" w:hAnsi="Arial" w:cs="Arial"/>
          <w:sz w:val="20"/>
          <w:szCs w:val="20"/>
        </w:rPr>
        <w:t>ambiente, protección civil y vialidad certificados por el Municipio.</w:t>
      </w:r>
    </w:p>
    <w:p w14:paraId="1D4439D7" w14:textId="77777777" w:rsidR="00104A79" w:rsidRPr="00104A79" w:rsidRDefault="00104A79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6BBC61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68</w:t>
      </w:r>
      <w:r w:rsidRPr="006B7DFB">
        <w:rPr>
          <w:rFonts w:ascii="Arial" w:hAnsi="Arial" w:cs="Arial"/>
          <w:sz w:val="20"/>
          <w:szCs w:val="20"/>
        </w:rPr>
        <w:t>. Las Dependencias y Entidades de la Administración Pública Municipal utilizarán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medios electrónicos para la Digitalización de Trámites, a fin de dar resolución en tiempo y forma,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manera electrónica de las Licencias correspondientes para la apertura y construcción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empresas en el Municipio.</w:t>
      </w:r>
    </w:p>
    <w:p w14:paraId="0926B5D3" w14:textId="77777777" w:rsidR="0002474C" w:rsidRPr="006B7DFB" w:rsidRDefault="0002474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D1A184D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69</w:t>
      </w:r>
      <w:r w:rsidRPr="006B7DFB">
        <w:rPr>
          <w:rFonts w:ascii="Arial" w:hAnsi="Arial" w:cs="Arial"/>
          <w:sz w:val="20"/>
          <w:szCs w:val="20"/>
        </w:rPr>
        <w:t>. Los Servidores y funcionarios de las Dependencias y Entidades deberán utilizar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Firma Electrónica Avanzada para la firma de las Licencias a través de las plataformas que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desarrollen para tales fines.</w:t>
      </w:r>
    </w:p>
    <w:p w14:paraId="5D2301BC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06793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70</w:t>
      </w:r>
      <w:r w:rsidRPr="006B7DFB">
        <w:rPr>
          <w:rFonts w:ascii="Arial" w:hAnsi="Arial" w:cs="Arial"/>
          <w:sz w:val="20"/>
          <w:szCs w:val="20"/>
        </w:rPr>
        <w:t>. El programa de Simplificación de Cargas Administrativas en 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se aplicará conforme a lo establecido en los lineamientos emitidos por la</w:t>
      </w:r>
      <w:r w:rsidR="00032F9D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CONAMER.</w:t>
      </w:r>
    </w:p>
    <w:p w14:paraId="4A66013C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64A401A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989EF1A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VII</w:t>
      </w:r>
    </w:p>
    <w:p w14:paraId="2BA68121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04A79">
        <w:rPr>
          <w:rFonts w:ascii="Arial" w:hAnsi="Arial" w:cs="Arial"/>
          <w:bCs/>
        </w:rPr>
        <w:t>ENCUESTAS, EVALUACIÓN E INFORMACIÓN ESTADÍSTICA</w:t>
      </w:r>
    </w:p>
    <w:p w14:paraId="2DB489CF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217943C" w14:textId="77777777" w:rsidR="00DF026C" w:rsidRPr="00104A79" w:rsidRDefault="00DF026C" w:rsidP="00575F55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D9E6097" w14:textId="77777777" w:rsidR="00DF026C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71</w:t>
      </w:r>
      <w:r w:rsidRPr="006B7DFB">
        <w:rPr>
          <w:rFonts w:ascii="Arial" w:hAnsi="Arial" w:cs="Arial"/>
          <w:sz w:val="20"/>
          <w:szCs w:val="20"/>
        </w:rPr>
        <w:t>. Con el fin de conocer el estado que guarda la mejora regulatoria en el Municipio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Chihuahua, la UMMR, realizará encuestas entre los sectores social, privado, público y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académico.</w:t>
      </w:r>
    </w:p>
    <w:p w14:paraId="1FEC73CD" w14:textId="77777777" w:rsidR="00DF026C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D233C04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La UMMR hará públicos los resultados de las encuestas aplicadas.</w:t>
      </w:r>
    </w:p>
    <w:p w14:paraId="5BC2364D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6B644AB" w14:textId="77777777" w:rsidR="00376917" w:rsidRDefault="00376917" w:rsidP="00764484">
      <w:pPr>
        <w:spacing w:after="0" w:line="240" w:lineRule="auto"/>
        <w:rPr>
          <w:rFonts w:ascii="Arial" w:hAnsi="Arial" w:cs="Arial"/>
          <w:b/>
          <w:bCs/>
        </w:rPr>
      </w:pPr>
    </w:p>
    <w:p w14:paraId="69751408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TÍTULO QUINTO</w:t>
      </w:r>
    </w:p>
    <w:p w14:paraId="4B8E74C9" w14:textId="77777777" w:rsidR="00104A79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 xml:space="preserve">DE LAS RESPONSABILIDADES ADMINISTRATIVAS </w:t>
      </w:r>
    </w:p>
    <w:p w14:paraId="332322DB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EN MATERIA DE MEJORA</w:t>
      </w:r>
    </w:p>
    <w:p w14:paraId="65FCEB3F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REGULATORIA</w:t>
      </w:r>
    </w:p>
    <w:p w14:paraId="32D9B8DD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595BC1E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ÚNICO</w:t>
      </w:r>
    </w:p>
    <w:p w14:paraId="3C5EAFD4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DE LAS RESPONSABILIDADES DE LOS SERVIDORES PÚBLICOS</w:t>
      </w:r>
    </w:p>
    <w:p w14:paraId="767BA615" w14:textId="77777777" w:rsidR="00DF026C" w:rsidRPr="00032F9D" w:rsidRDefault="00DF026C" w:rsidP="00764484">
      <w:pPr>
        <w:spacing w:after="0" w:line="240" w:lineRule="auto"/>
        <w:rPr>
          <w:rFonts w:ascii="Arial" w:hAnsi="Arial" w:cs="Arial"/>
          <w:b/>
          <w:bCs/>
        </w:rPr>
      </w:pPr>
    </w:p>
    <w:p w14:paraId="009F794E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72</w:t>
      </w:r>
      <w:r w:rsidRPr="006B7DFB">
        <w:rPr>
          <w:rFonts w:ascii="Arial" w:hAnsi="Arial" w:cs="Arial"/>
          <w:sz w:val="20"/>
          <w:szCs w:val="20"/>
        </w:rPr>
        <w:t>. El incumplimiento de las obligaciones establecidas por la presente Reglamento, por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parte de los servidores públicos de la Administración Pública Municipal y demás sujetos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obligados, será sancionado en términos de la Ley General de Responsabilidades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Administrativas.</w:t>
      </w:r>
    </w:p>
    <w:p w14:paraId="00FD5A9D" w14:textId="77777777" w:rsidR="00DF026C" w:rsidRPr="006B7DFB" w:rsidRDefault="00DF026C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289F223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73</w:t>
      </w:r>
      <w:r w:rsidRPr="006B7DFB">
        <w:rPr>
          <w:rFonts w:ascii="Arial" w:hAnsi="Arial" w:cs="Arial"/>
          <w:sz w:val="20"/>
          <w:szCs w:val="20"/>
        </w:rPr>
        <w:t>. El Órgano Interno de</w:t>
      </w:r>
      <w:r w:rsidR="00CB70C5">
        <w:rPr>
          <w:rFonts w:ascii="Arial" w:hAnsi="Arial" w:cs="Arial"/>
          <w:sz w:val="20"/>
          <w:szCs w:val="20"/>
        </w:rPr>
        <w:t xml:space="preserve"> Control </w:t>
      </w:r>
      <w:r w:rsidRPr="006B7DFB">
        <w:rPr>
          <w:rFonts w:ascii="Arial" w:hAnsi="Arial" w:cs="Arial"/>
          <w:sz w:val="20"/>
          <w:szCs w:val="20"/>
        </w:rPr>
        <w:t>conocerá dentro del ámbito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="00CB70C5">
        <w:rPr>
          <w:rFonts w:ascii="Arial" w:hAnsi="Arial" w:cs="Arial"/>
          <w:sz w:val="20"/>
          <w:szCs w:val="20"/>
        </w:rPr>
        <w:t xml:space="preserve">sus facultades, </w:t>
      </w:r>
      <w:r w:rsidRPr="006B7DFB">
        <w:rPr>
          <w:rFonts w:ascii="Arial" w:hAnsi="Arial" w:cs="Arial"/>
          <w:sz w:val="20"/>
          <w:szCs w:val="20"/>
        </w:rPr>
        <w:t>los hechos que pudieran constituir posibles faltas administrativas, en términos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de las disposiciones jurídicas aplicables.</w:t>
      </w:r>
      <w:r w:rsidR="00CB70C5">
        <w:rPr>
          <w:rFonts w:ascii="Arial" w:hAnsi="Arial" w:cs="Arial"/>
          <w:sz w:val="20"/>
          <w:szCs w:val="20"/>
        </w:rPr>
        <w:t xml:space="preserve"> </w:t>
      </w:r>
      <w:r w:rsidR="00CB70C5" w:rsidRPr="006811B2">
        <w:rPr>
          <w:rFonts w:ascii="Arial" w:hAnsi="Arial" w:cs="Arial"/>
          <w:b/>
          <w:sz w:val="16"/>
          <w:szCs w:val="16"/>
        </w:rPr>
        <w:t>(Artículo reformado por Acuerdo publicado en la Gaceta Municipal del H. Ayuntamiento de Chihuahua No. 239-I, de fecha 14 de junio de 2022</w:t>
      </w:r>
      <w:r w:rsidR="00CB70C5" w:rsidRPr="006811B2">
        <w:rPr>
          <w:rFonts w:ascii="Arial" w:hAnsi="Arial" w:cs="Arial"/>
          <w:b/>
          <w:sz w:val="20"/>
          <w:szCs w:val="20"/>
        </w:rPr>
        <w:t>).</w:t>
      </w:r>
    </w:p>
    <w:p w14:paraId="511AD110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CD321AE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74</w:t>
      </w:r>
      <w:r w:rsidRPr="006B7DFB">
        <w:rPr>
          <w:rFonts w:ascii="Arial" w:hAnsi="Arial" w:cs="Arial"/>
          <w:sz w:val="20"/>
          <w:szCs w:val="20"/>
        </w:rPr>
        <w:t>. Los servidores públicos de la Administración Pública Municipal, quedan obligados 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cumplir en el desempeño de su empleo, cargo o comisión, con las obligaciones que en la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materia dispone la Ley General de Mejora Regulatoria, así como las relativas a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responsabilidades administrativas, penales o civiles a que hubiere lugar, en términos de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disposiciones jurídicas aplicables.</w:t>
      </w:r>
    </w:p>
    <w:p w14:paraId="1ABFB753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7E8BDF3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6CBE21A" w14:textId="77777777" w:rsidR="006B7DFB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lastRenderedPageBreak/>
        <w:t>TÍTULO CUARTO</w:t>
      </w:r>
    </w:p>
    <w:p w14:paraId="16ADDC96" w14:textId="77777777" w:rsidR="00104A79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26F41181" w14:textId="77777777" w:rsidR="006B7DFB" w:rsidRPr="00032F9D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CAPÍTULO ÚNICO</w:t>
      </w:r>
    </w:p>
    <w:p w14:paraId="7C503F60" w14:textId="77777777" w:rsidR="006B7DFB" w:rsidRPr="00104A79" w:rsidRDefault="00104A79" w:rsidP="00575F55">
      <w:pPr>
        <w:spacing w:after="0" w:line="240" w:lineRule="auto"/>
        <w:jc w:val="center"/>
        <w:rPr>
          <w:rFonts w:ascii="Arial" w:hAnsi="Arial" w:cs="Arial"/>
          <w:bCs/>
        </w:rPr>
      </w:pPr>
      <w:r w:rsidRPr="00104A79">
        <w:rPr>
          <w:rFonts w:ascii="Arial" w:hAnsi="Arial" w:cs="Arial"/>
          <w:bCs/>
        </w:rPr>
        <w:t>DE LA PROFESIONALIZACIÓN DE LA MEJORA REGULATORIA</w:t>
      </w:r>
    </w:p>
    <w:p w14:paraId="5FF41688" w14:textId="77777777" w:rsidR="00376917" w:rsidRPr="00032F9D" w:rsidRDefault="00376917" w:rsidP="009F5FA7">
      <w:pPr>
        <w:spacing w:after="0" w:line="240" w:lineRule="auto"/>
        <w:rPr>
          <w:rFonts w:ascii="Arial" w:hAnsi="Arial" w:cs="Arial"/>
          <w:b/>
          <w:bCs/>
        </w:rPr>
      </w:pPr>
    </w:p>
    <w:p w14:paraId="32113979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75</w:t>
      </w:r>
      <w:r w:rsidRPr="006B7DFB">
        <w:rPr>
          <w:rFonts w:ascii="Arial" w:hAnsi="Arial" w:cs="Arial"/>
          <w:sz w:val="20"/>
          <w:szCs w:val="20"/>
        </w:rPr>
        <w:t>. La profesionalización de los integrantes del Comité Técnico de Mejora Regulatoria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será permanente y tendrá por objeto lograr una mejor y eficaz prestación del servicio, así como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el desarrollo integral de sus elementos mediante la institucionalización de un servicio civil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carrera cuando se trate de servidores públicos de los distintos órdenes de gobierno, de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conformidad a lo que se establezca en la Ley de la materia.</w:t>
      </w:r>
    </w:p>
    <w:p w14:paraId="59D6972B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8724003" w14:textId="77777777" w:rsidR="006B7DFB" w:rsidRP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76</w:t>
      </w:r>
      <w:r w:rsidRPr="006B7DFB">
        <w:rPr>
          <w:rFonts w:ascii="Arial" w:hAnsi="Arial" w:cs="Arial"/>
          <w:sz w:val="20"/>
          <w:szCs w:val="20"/>
        </w:rPr>
        <w:t>. Para los efectos del artículo anterior, el municipio, se sujetará a la normatividad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exista en materia de servicio civil de carrera o la que haga sus veces, en la que se deberá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regular el ingreso, formación, permanencia, promoción, evaluación y todos aquellos aspectos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que se consideren pertinentes a la profesionalización y estímulos a los miembros del Comité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Técnico de Mejora Regulatoria, conforme a las características que le son propias, y a los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requerimientos de la sociedad y del Estado.</w:t>
      </w:r>
    </w:p>
    <w:p w14:paraId="720E8270" w14:textId="77777777" w:rsidR="00104A79" w:rsidRDefault="00104A79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1AEEA3D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1E5D0133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103CF9A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A402B20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AC33EEB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3F51A479" w14:textId="77777777" w:rsidR="006B7DFB" w:rsidRDefault="006B7DFB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032F9D">
        <w:rPr>
          <w:rFonts w:ascii="Arial" w:hAnsi="Arial" w:cs="Arial"/>
          <w:b/>
          <w:bCs/>
        </w:rPr>
        <w:t>TRANSITORIOS</w:t>
      </w:r>
    </w:p>
    <w:p w14:paraId="3A1F8D66" w14:textId="77777777" w:rsidR="00376917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67805AEB" w14:textId="77777777" w:rsidR="00376917" w:rsidRPr="00032F9D" w:rsidRDefault="00376917" w:rsidP="00575F55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422CD38B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PRIMERO</w:t>
      </w:r>
      <w:r w:rsidRPr="006B7DFB">
        <w:rPr>
          <w:rFonts w:ascii="Arial" w:hAnsi="Arial" w:cs="Arial"/>
          <w:sz w:val="20"/>
          <w:szCs w:val="20"/>
        </w:rPr>
        <w:t>. El presente Reglamento entrará en vigor al día siguiente de su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publicación en la Gaceta Municipal del H. Ayuntamiento de Chihuahua y el Periódico Oficial del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Gobierno del Estado de Chihuahua.</w:t>
      </w:r>
    </w:p>
    <w:p w14:paraId="4CBC6418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258DC6F" w14:textId="77777777" w:rsidR="006B7DFB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SEGUNDO</w:t>
      </w:r>
      <w:r w:rsidRPr="006B7DFB">
        <w:rPr>
          <w:rFonts w:ascii="Arial" w:hAnsi="Arial" w:cs="Arial"/>
          <w:sz w:val="20"/>
          <w:szCs w:val="20"/>
        </w:rPr>
        <w:t>. Los Consejos de Mejora Regulatoria a que hace referencia el presente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instrumento, deberán estar instalados en un plazo que no exceda de noventa días naturales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siguientes a la entrada en vigor del presente Reglamento.</w:t>
      </w:r>
    </w:p>
    <w:p w14:paraId="560D87DB" w14:textId="77777777" w:rsidR="00376917" w:rsidRPr="006B7DFB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6021CE5F" w14:textId="77777777" w:rsidR="0037691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032F9D">
        <w:rPr>
          <w:rFonts w:ascii="Arial" w:hAnsi="Arial" w:cs="Arial"/>
          <w:b/>
          <w:bCs/>
          <w:sz w:val="20"/>
          <w:szCs w:val="20"/>
        </w:rPr>
        <w:t>ARTÍCULO TERCERO</w:t>
      </w:r>
      <w:r w:rsidRPr="006B7DFB">
        <w:rPr>
          <w:rFonts w:ascii="Arial" w:hAnsi="Arial" w:cs="Arial"/>
          <w:sz w:val="20"/>
          <w:szCs w:val="20"/>
        </w:rPr>
        <w:t>. Las erogaciones que, en su caso, se generen con motivo de la entrada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en vigor del presente Reglamento, deberán cubrirse con cargo al presupuesto aprobado a los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ejecutores de gasto correspondientes, por lo que no se requerirán de ampliaciones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presupuestarias y no se incrementarán sus presupuestos regularizables durante el presente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ejercicio fiscal.</w:t>
      </w:r>
      <w:r w:rsidR="00B86431">
        <w:rPr>
          <w:rFonts w:ascii="Arial" w:hAnsi="Arial" w:cs="Arial"/>
          <w:sz w:val="20"/>
          <w:szCs w:val="20"/>
        </w:rPr>
        <w:t xml:space="preserve"> </w:t>
      </w:r>
    </w:p>
    <w:p w14:paraId="0BF70F59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0146DF9" w14:textId="77777777" w:rsidR="00376917" w:rsidRDefault="006B7DF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7DFB">
        <w:rPr>
          <w:rFonts w:ascii="Arial" w:hAnsi="Arial" w:cs="Arial"/>
          <w:sz w:val="20"/>
          <w:szCs w:val="20"/>
        </w:rPr>
        <w:t>Para el siguiente ejercicio fiscal y subsecuentes, las Dependencias competentes llevarán a cabo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las adecuaciones financieras y presupuestales correspondientes, a fin de dar cumplimiento a las</w:t>
      </w:r>
      <w:r w:rsidR="00B86431">
        <w:rPr>
          <w:rFonts w:ascii="Arial" w:hAnsi="Arial" w:cs="Arial"/>
          <w:sz w:val="20"/>
          <w:szCs w:val="20"/>
        </w:rPr>
        <w:t xml:space="preserve"> </w:t>
      </w:r>
      <w:r w:rsidRPr="006B7DFB">
        <w:rPr>
          <w:rFonts w:ascii="Arial" w:hAnsi="Arial" w:cs="Arial"/>
          <w:sz w:val="20"/>
          <w:szCs w:val="20"/>
        </w:rPr>
        <w:t>obligaciones establecidas en el presente Reglamento con cargo a los respectivos presupuestos.</w:t>
      </w:r>
      <w:r w:rsidR="00B86431">
        <w:rPr>
          <w:rFonts w:ascii="Arial" w:hAnsi="Arial" w:cs="Arial"/>
          <w:sz w:val="20"/>
          <w:szCs w:val="20"/>
        </w:rPr>
        <w:t xml:space="preserve"> </w:t>
      </w:r>
    </w:p>
    <w:p w14:paraId="039DAB63" w14:textId="77777777" w:rsidR="006D171B" w:rsidRDefault="006D171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8315A4B" w14:textId="77777777" w:rsidR="006D171B" w:rsidRPr="006D171B" w:rsidRDefault="006D171B" w:rsidP="006D171B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6D171B">
        <w:rPr>
          <w:rFonts w:ascii="Arial" w:eastAsia="Calibri" w:hAnsi="Arial" w:cs="Arial"/>
          <w:b/>
        </w:rPr>
        <w:t>TRANSITORIOS</w:t>
      </w:r>
    </w:p>
    <w:p w14:paraId="7861E09C" w14:textId="77777777" w:rsidR="006D171B" w:rsidRPr="006D171B" w:rsidRDefault="006D171B" w:rsidP="006D171B">
      <w:pPr>
        <w:spacing w:after="0" w:line="240" w:lineRule="auto"/>
        <w:jc w:val="center"/>
        <w:rPr>
          <w:rFonts w:ascii="Arial" w:eastAsia="Calibri" w:hAnsi="Arial" w:cs="Arial"/>
          <w:b/>
          <w:sz w:val="20"/>
          <w:szCs w:val="20"/>
          <w:highlight w:val="yellow"/>
        </w:rPr>
      </w:pPr>
    </w:p>
    <w:p w14:paraId="5DF2BA0E" w14:textId="78F4A36A" w:rsidR="006D171B" w:rsidRDefault="006D171B" w:rsidP="006D171B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6D171B">
        <w:rPr>
          <w:rFonts w:ascii="Arial" w:eastAsia="Times New Roman" w:hAnsi="Arial" w:cs="Arial"/>
          <w:b/>
          <w:sz w:val="20"/>
          <w:szCs w:val="20"/>
          <w:lang w:val="es-ES" w:eastAsia="es-MX"/>
        </w:rPr>
        <w:t>(Gaceta Municipal del H. Ayuntamiento del Municipio de Chihuahua No. 3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88</w:t>
      </w:r>
      <w:r w:rsidRPr="006D171B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-III, de fecha 12 de </w:t>
      </w:r>
      <w:r>
        <w:rPr>
          <w:rFonts w:ascii="Arial" w:eastAsia="Times New Roman" w:hAnsi="Arial" w:cs="Arial"/>
          <w:b/>
          <w:sz w:val="20"/>
          <w:szCs w:val="20"/>
          <w:lang w:val="es-ES" w:eastAsia="es-MX"/>
        </w:rPr>
        <w:t>agost</w:t>
      </w:r>
      <w:r w:rsidRPr="006D171B">
        <w:rPr>
          <w:rFonts w:ascii="Arial" w:eastAsia="Times New Roman" w:hAnsi="Arial" w:cs="Arial"/>
          <w:b/>
          <w:sz w:val="20"/>
          <w:szCs w:val="20"/>
          <w:lang w:val="es-ES" w:eastAsia="es-MX"/>
        </w:rPr>
        <w:t xml:space="preserve">o del 2024). – Acuerdo </w:t>
      </w:r>
      <w:r>
        <w:rPr>
          <w:rFonts w:ascii="Arial" w:eastAsia="Calibri" w:hAnsi="Arial" w:cs="Arial"/>
          <w:b/>
          <w:bCs/>
          <w:sz w:val="20"/>
          <w:szCs w:val="20"/>
        </w:rPr>
        <w:t>2006</w:t>
      </w:r>
      <w:r w:rsidRPr="006D171B">
        <w:rPr>
          <w:rFonts w:ascii="Arial" w:eastAsia="Calibri" w:hAnsi="Arial" w:cs="Arial"/>
          <w:b/>
          <w:bCs/>
          <w:sz w:val="20"/>
          <w:szCs w:val="20"/>
        </w:rPr>
        <w:t>/2024</w:t>
      </w:r>
    </w:p>
    <w:p w14:paraId="6BDFF801" w14:textId="77777777" w:rsidR="006D171B" w:rsidRDefault="006D171B" w:rsidP="006D171B">
      <w:pPr>
        <w:spacing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</w:p>
    <w:p w14:paraId="72746C90" w14:textId="77777777" w:rsidR="006D171B" w:rsidRPr="006D171B" w:rsidRDefault="006D171B" w:rsidP="006D171B">
      <w:pPr>
        <w:spacing w:after="0" w:line="240" w:lineRule="auto"/>
        <w:rPr>
          <w:rFonts w:ascii="Arial" w:eastAsia="Times New Roman" w:hAnsi="Arial" w:cs="Arial"/>
          <w:b/>
          <w:bCs/>
          <w:sz w:val="20"/>
          <w:szCs w:val="20"/>
          <w:lang w:val="es-ES" w:eastAsia="es-MX"/>
        </w:rPr>
      </w:pPr>
    </w:p>
    <w:p w14:paraId="567F909F" w14:textId="77777777" w:rsidR="006D171B" w:rsidRPr="006D171B" w:rsidRDefault="006D171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171B">
        <w:rPr>
          <w:rFonts w:ascii="Arial" w:hAnsi="Arial" w:cs="Arial"/>
          <w:b/>
          <w:bCs/>
          <w:sz w:val="20"/>
          <w:szCs w:val="20"/>
        </w:rPr>
        <w:lastRenderedPageBreak/>
        <w:t>PRIMERO.</w:t>
      </w:r>
      <w:r w:rsidRPr="006D171B">
        <w:rPr>
          <w:rFonts w:ascii="Arial" w:hAnsi="Arial" w:cs="Arial"/>
          <w:sz w:val="20"/>
          <w:szCs w:val="20"/>
        </w:rPr>
        <w:t xml:space="preserve"> El presente Reglamento entrará en vigor a partir del día siguiente de su publicación. </w:t>
      </w:r>
    </w:p>
    <w:p w14:paraId="6FDC3748" w14:textId="77777777" w:rsidR="006D171B" w:rsidRPr="006D171B" w:rsidRDefault="006D171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B7C820" w14:textId="77777777" w:rsidR="006D171B" w:rsidRPr="006D171B" w:rsidRDefault="006D171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171B">
        <w:rPr>
          <w:rFonts w:ascii="Arial" w:hAnsi="Arial" w:cs="Arial"/>
          <w:b/>
          <w:bCs/>
          <w:sz w:val="20"/>
          <w:szCs w:val="20"/>
        </w:rPr>
        <w:t>SEGUNDO.</w:t>
      </w:r>
      <w:r w:rsidRPr="006D171B">
        <w:rPr>
          <w:rFonts w:ascii="Arial" w:hAnsi="Arial" w:cs="Arial"/>
          <w:sz w:val="20"/>
          <w:szCs w:val="20"/>
        </w:rPr>
        <w:t xml:space="preserve"> Túrnese a la Secretaría del H. Ayuntamiento, a efecto de que se ordene en uso de sus atribuciones su publicación en la Gaceta Municipal. </w:t>
      </w:r>
    </w:p>
    <w:p w14:paraId="3764D4AB" w14:textId="77777777" w:rsidR="006D171B" w:rsidRPr="006D171B" w:rsidRDefault="006D171B" w:rsidP="00575F5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5EDD78F1" w14:textId="53852EE4" w:rsidR="006D171B" w:rsidRPr="006D171B" w:rsidRDefault="006D171B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D171B">
        <w:rPr>
          <w:rFonts w:ascii="Arial" w:hAnsi="Arial" w:cs="Arial"/>
          <w:b/>
          <w:bCs/>
          <w:sz w:val="20"/>
          <w:szCs w:val="20"/>
        </w:rPr>
        <w:t>TERCERO.</w:t>
      </w:r>
      <w:r w:rsidRPr="006D171B">
        <w:rPr>
          <w:rFonts w:ascii="Arial" w:hAnsi="Arial" w:cs="Arial"/>
          <w:sz w:val="20"/>
          <w:szCs w:val="20"/>
        </w:rPr>
        <w:t xml:space="preserve"> Por única ocasión, la duración del Consejo será hasta la mitad de la administración. Se autoriza y firma la presente certificación, en la ciudad de Chihuahua, Chihuahua, a los siete días del mes de agosto del año dos mil veinticuatro.</w:t>
      </w:r>
    </w:p>
    <w:p w14:paraId="4ACBBC7A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0A780E" w14:textId="77777777" w:rsidR="009C5348" w:rsidRDefault="009C5348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DAC5B7E" w14:textId="77777777" w:rsidR="00376917" w:rsidRDefault="00376917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690"/>
        <w:gridCol w:w="3704"/>
      </w:tblGrid>
      <w:tr w:rsidR="00103494" w14:paraId="0CBCA9C1" w14:textId="77777777" w:rsidTr="008B38F8">
        <w:tc>
          <w:tcPr>
            <w:tcW w:w="5778" w:type="dxa"/>
          </w:tcPr>
          <w:p w14:paraId="583EE9A2" w14:textId="77777777" w:rsidR="00103494" w:rsidRDefault="00103494" w:rsidP="00575F5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INDICE</w:t>
            </w:r>
          </w:p>
        </w:tc>
        <w:tc>
          <w:tcPr>
            <w:tcW w:w="3766" w:type="dxa"/>
          </w:tcPr>
          <w:p w14:paraId="0095C53F" w14:textId="77777777" w:rsidR="00103494" w:rsidRDefault="00103494" w:rsidP="00575F55">
            <w:pPr>
              <w:tabs>
                <w:tab w:val="left" w:pos="5925"/>
              </w:tabs>
              <w:jc w:val="center"/>
              <w:rPr>
                <w:b/>
              </w:rPr>
            </w:pPr>
            <w:r>
              <w:rPr>
                <w:b/>
              </w:rPr>
              <w:t>No. ARTÍCULOS</w:t>
            </w:r>
          </w:p>
        </w:tc>
      </w:tr>
      <w:tr w:rsidR="00103494" w14:paraId="4527F16D" w14:textId="77777777" w:rsidTr="008B38F8">
        <w:tc>
          <w:tcPr>
            <w:tcW w:w="5778" w:type="dxa"/>
          </w:tcPr>
          <w:p w14:paraId="3CC8F681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PRIMERO</w:t>
            </w:r>
          </w:p>
          <w:p w14:paraId="04A58A59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DISPOSICIONES GENERALES </w:t>
            </w:r>
          </w:p>
          <w:p w14:paraId="5DB91B19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215172B7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>OBJETO</w:t>
            </w:r>
          </w:p>
        </w:tc>
        <w:tc>
          <w:tcPr>
            <w:tcW w:w="3766" w:type="dxa"/>
          </w:tcPr>
          <w:p w14:paraId="4CAA87C8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 AL 2</w:t>
            </w:r>
          </w:p>
        </w:tc>
      </w:tr>
      <w:tr w:rsidR="00103494" w14:paraId="5A7E0488" w14:textId="77777777" w:rsidTr="008B38F8">
        <w:tc>
          <w:tcPr>
            <w:tcW w:w="5778" w:type="dxa"/>
          </w:tcPr>
          <w:p w14:paraId="2865C069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62933F81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>PRINCIPIOS</w:t>
            </w:r>
          </w:p>
        </w:tc>
        <w:tc>
          <w:tcPr>
            <w:tcW w:w="3766" w:type="dxa"/>
          </w:tcPr>
          <w:p w14:paraId="45F81D04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 xml:space="preserve">DEL 3 </w:t>
            </w:r>
          </w:p>
        </w:tc>
      </w:tr>
      <w:tr w:rsidR="00103494" w14:paraId="758C0057" w14:textId="77777777" w:rsidTr="008B38F8">
        <w:tc>
          <w:tcPr>
            <w:tcW w:w="5778" w:type="dxa"/>
          </w:tcPr>
          <w:p w14:paraId="2F80CCB2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SEGUNDO</w:t>
            </w:r>
          </w:p>
          <w:p w14:paraId="7B3982BB" w14:textId="77777777" w:rsidR="00103494" w:rsidRDefault="00103494" w:rsidP="00575F55">
            <w:pPr>
              <w:tabs>
                <w:tab w:val="left" w:pos="5925"/>
              </w:tabs>
            </w:pPr>
            <w:r>
              <w:t>ATRIBUCIONES</w:t>
            </w:r>
          </w:p>
          <w:p w14:paraId="6859375E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41ADFFAB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SUJETOS OBLIGADOS </w:t>
            </w:r>
          </w:p>
        </w:tc>
        <w:tc>
          <w:tcPr>
            <w:tcW w:w="3766" w:type="dxa"/>
          </w:tcPr>
          <w:p w14:paraId="4B3619E3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4 AL 9</w:t>
            </w:r>
          </w:p>
        </w:tc>
      </w:tr>
      <w:tr w:rsidR="00103494" w14:paraId="488CB5BB" w14:textId="77777777" w:rsidTr="008B38F8">
        <w:tc>
          <w:tcPr>
            <w:tcW w:w="5778" w:type="dxa"/>
          </w:tcPr>
          <w:p w14:paraId="16F5F282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74652417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COMITÉ TÉCNICO DE MEJORA REGULATORIA </w:t>
            </w:r>
          </w:p>
        </w:tc>
        <w:tc>
          <w:tcPr>
            <w:tcW w:w="3766" w:type="dxa"/>
          </w:tcPr>
          <w:p w14:paraId="67266F67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10 AL 17</w:t>
            </w:r>
          </w:p>
        </w:tc>
      </w:tr>
      <w:tr w:rsidR="00103494" w14:paraId="68F5F24B" w14:textId="77777777" w:rsidTr="008B38F8">
        <w:tc>
          <w:tcPr>
            <w:tcW w:w="5778" w:type="dxa"/>
          </w:tcPr>
          <w:p w14:paraId="5924B5A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TERCERO</w:t>
            </w:r>
          </w:p>
          <w:p w14:paraId="705A9984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5EC05DD4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DEL CONSEJO CONSULTIVO DE MEJORA REGULATORIA </w:t>
            </w:r>
          </w:p>
        </w:tc>
        <w:tc>
          <w:tcPr>
            <w:tcW w:w="3766" w:type="dxa"/>
          </w:tcPr>
          <w:p w14:paraId="14DC780B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18 AL 20</w:t>
            </w:r>
          </w:p>
        </w:tc>
      </w:tr>
      <w:tr w:rsidR="00103494" w14:paraId="69CB2EC2" w14:textId="77777777" w:rsidTr="008B38F8">
        <w:tc>
          <w:tcPr>
            <w:tcW w:w="5778" w:type="dxa"/>
          </w:tcPr>
          <w:p w14:paraId="3E5D1F3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CUARTO</w:t>
            </w:r>
          </w:p>
          <w:p w14:paraId="158306AE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HERRAMIENTAS DE MEJORA REGULATORIA </w:t>
            </w:r>
          </w:p>
          <w:p w14:paraId="5EA3ED31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</w:t>
            </w:r>
          </w:p>
          <w:p w14:paraId="51CF628B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HERRAMIENTAS DE MEJORA REGULATORIA </w:t>
            </w:r>
          </w:p>
        </w:tc>
        <w:tc>
          <w:tcPr>
            <w:tcW w:w="3766" w:type="dxa"/>
          </w:tcPr>
          <w:p w14:paraId="1C043DFF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21</w:t>
            </w:r>
          </w:p>
        </w:tc>
      </w:tr>
      <w:tr w:rsidR="00103494" w14:paraId="6BC60388" w14:textId="77777777" w:rsidTr="008B38F8">
        <w:tc>
          <w:tcPr>
            <w:tcW w:w="5778" w:type="dxa"/>
          </w:tcPr>
          <w:p w14:paraId="32CDC17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</w:t>
            </w:r>
          </w:p>
          <w:p w14:paraId="1A84994D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EL CATÁLOGO MUNICIPAL DE REGULACIONES, TRMAITES Y SERVICIOS </w:t>
            </w:r>
          </w:p>
        </w:tc>
        <w:tc>
          <w:tcPr>
            <w:tcW w:w="3766" w:type="dxa"/>
          </w:tcPr>
          <w:p w14:paraId="6BF9DDFC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22 AL 43</w:t>
            </w:r>
          </w:p>
        </w:tc>
      </w:tr>
      <w:tr w:rsidR="00103494" w14:paraId="0324E71B" w14:textId="77777777" w:rsidTr="008B38F8">
        <w:tc>
          <w:tcPr>
            <w:tcW w:w="5778" w:type="dxa"/>
          </w:tcPr>
          <w:p w14:paraId="2682635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III</w:t>
            </w:r>
          </w:p>
          <w:p w14:paraId="73296F25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AGENDA REGULATORIA </w:t>
            </w:r>
          </w:p>
        </w:tc>
        <w:tc>
          <w:tcPr>
            <w:tcW w:w="3766" w:type="dxa"/>
          </w:tcPr>
          <w:p w14:paraId="1799D249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 xml:space="preserve">DEL 44 AL 45 </w:t>
            </w:r>
          </w:p>
        </w:tc>
      </w:tr>
      <w:tr w:rsidR="00103494" w14:paraId="5641474E" w14:textId="77777777" w:rsidTr="008B38F8">
        <w:tc>
          <w:tcPr>
            <w:tcW w:w="5778" w:type="dxa"/>
          </w:tcPr>
          <w:p w14:paraId="39C2AD3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IV</w:t>
            </w:r>
          </w:p>
          <w:p w14:paraId="7C7B9F26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ANÁLISIS DE IMPACTO REGULATORIO </w:t>
            </w:r>
          </w:p>
        </w:tc>
        <w:tc>
          <w:tcPr>
            <w:tcW w:w="3766" w:type="dxa"/>
          </w:tcPr>
          <w:p w14:paraId="2D955DEE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46 AL 56</w:t>
            </w:r>
          </w:p>
        </w:tc>
      </w:tr>
      <w:tr w:rsidR="00103494" w14:paraId="479B180B" w14:textId="77777777" w:rsidTr="008B38F8">
        <w:tc>
          <w:tcPr>
            <w:tcW w:w="5778" w:type="dxa"/>
          </w:tcPr>
          <w:p w14:paraId="21595EFE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</w:t>
            </w:r>
          </w:p>
          <w:p w14:paraId="7C9E0013" w14:textId="77777777" w:rsidR="00103494" w:rsidRPr="008C2BE5" w:rsidRDefault="00103494" w:rsidP="00575F55">
            <w:pPr>
              <w:tabs>
                <w:tab w:val="left" w:pos="5925"/>
              </w:tabs>
            </w:pPr>
            <w:r>
              <w:t xml:space="preserve">PROGRAMA MUNICIPAL DE MEJORA REGULATORIA </w:t>
            </w:r>
          </w:p>
        </w:tc>
        <w:tc>
          <w:tcPr>
            <w:tcW w:w="3766" w:type="dxa"/>
          </w:tcPr>
          <w:p w14:paraId="5475D5E2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57 AL 62</w:t>
            </w:r>
          </w:p>
        </w:tc>
      </w:tr>
      <w:tr w:rsidR="00103494" w14:paraId="5C128A06" w14:textId="77777777" w:rsidTr="008B38F8">
        <w:tc>
          <w:tcPr>
            <w:tcW w:w="5778" w:type="dxa"/>
          </w:tcPr>
          <w:p w14:paraId="23F628C7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VI</w:t>
            </w:r>
          </w:p>
          <w:p w14:paraId="35871869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PROGRAMAS ESPECIFICOS </w:t>
            </w:r>
          </w:p>
        </w:tc>
        <w:tc>
          <w:tcPr>
            <w:tcW w:w="3766" w:type="dxa"/>
          </w:tcPr>
          <w:p w14:paraId="1AC03DE0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63 AL 70</w:t>
            </w:r>
          </w:p>
        </w:tc>
      </w:tr>
      <w:tr w:rsidR="00103494" w14:paraId="0A0F066C" w14:textId="77777777" w:rsidTr="008B38F8">
        <w:tc>
          <w:tcPr>
            <w:tcW w:w="5778" w:type="dxa"/>
          </w:tcPr>
          <w:p w14:paraId="4E45E53D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VII</w:t>
            </w:r>
          </w:p>
          <w:p w14:paraId="6A7845ED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ENCUESTAS, EVALUACIÓN E INFORMACIÓN ESTADÍSTICA </w:t>
            </w:r>
          </w:p>
        </w:tc>
        <w:tc>
          <w:tcPr>
            <w:tcW w:w="3766" w:type="dxa"/>
          </w:tcPr>
          <w:p w14:paraId="231F7D1A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71</w:t>
            </w:r>
          </w:p>
        </w:tc>
      </w:tr>
      <w:tr w:rsidR="00103494" w14:paraId="449F51C3" w14:textId="77777777" w:rsidTr="008B38F8">
        <w:tc>
          <w:tcPr>
            <w:tcW w:w="5778" w:type="dxa"/>
          </w:tcPr>
          <w:p w14:paraId="7D7604A5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lastRenderedPageBreak/>
              <w:t>TÍTULO QUINTO</w:t>
            </w:r>
          </w:p>
          <w:p w14:paraId="339D1C9D" w14:textId="77777777" w:rsidR="00103494" w:rsidRDefault="00103494" w:rsidP="00575F55">
            <w:pPr>
              <w:tabs>
                <w:tab w:val="left" w:pos="5925"/>
              </w:tabs>
            </w:pPr>
            <w:r>
              <w:t xml:space="preserve">DE LAS RESPONSABILIDADES ADMINISTRATIVAS EN MATERIA DE MEJORA REGULATORIA </w:t>
            </w:r>
          </w:p>
          <w:p w14:paraId="2D5F7174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41902E61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DE LAS RESPONSABILIDADES DE LOS SERVIDORES PÚBLICOS </w:t>
            </w:r>
          </w:p>
        </w:tc>
        <w:tc>
          <w:tcPr>
            <w:tcW w:w="3766" w:type="dxa"/>
          </w:tcPr>
          <w:p w14:paraId="535024C4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72 AL 74</w:t>
            </w:r>
          </w:p>
        </w:tc>
      </w:tr>
      <w:tr w:rsidR="00103494" w14:paraId="5B0ED371" w14:textId="77777777" w:rsidTr="008B38F8">
        <w:tc>
          <w:tcPr>
            <w:tcW w:w="5778" w:type="dxa"/>
          </w:tcPr>
          <w:p w14:paraId="2F108886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TÍTULO CUARTO</w:t>
            </w:r>
          </w:p>
          <w:p w14:paraId="285238A0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CAPÍTULO ÚNICO</w:t>
            </w:r>
          </w:p>
          <w:p w14:paraId="75531196" w14:textId="77777777" w:rsidR="00103494" w:rsidRPr="0053045C" w:rsidRDefault="00103494" w:rsidP="00575F55">
            <w:pPr>
              <w:tabs>
                <w:tab w:val="left" w:pos="5925"/>
              </w:tabs>
            </w:pPr>
            <w:r>
              <w:t xml:space="preserve">DE LA PROFECIONALIZACIÓN DE LA MEJORA REGULATORIA </w:t>
            </w:r>
          </w:p>
        </w:tc>
        <w:tc>
          <w:tcPr>
            <w:tcW w:w="3766" w:type="dxa"/>
          </w:tcPr>
          <w:p w14:paraId="0ED6A1EE" w14:textId="77777777" w:rsidR="00103494" w:rsidRPr="00E245B0" w:rsidRDefault="00103494" w:rsidP="00575F55">
            <w:pPr>
              <w:tabs>
                <w:tab w:val="left" w:pos="5925"/>
              </w:tabs>
            </w:pPr>
            <w:r>
              <w:t>DEL 75 AL 76</w:t>
            </w:r>
          </w:p>
        </w:tc>
      </w:tr>
      <w:tr w:rsidR="00103494" w14:paraId="30B77BBD" w14:textId="77777777" w:rsidTr="008B38F8">
        <w:tc>
          <w:tcPr>
            <w:tcW w:w="5778" w:type="dxa"/>
          </w:tcPr>
          <w:p w14:paraId="62D287CA" w14:textId="77777777" w:rsidR="00103494" w:rsidRDefault="00103494" w:rsidP="00575F55">
            <w:pPr>
              <w:tabs>
                <w:tab w:val="left" w:pos="5925"/>
              </w:tabs>
              <w:rPr>
                <w:b/>
              </w:rPr>
            </w:pPr>
            <w:r>
              <w:rPr>
                <w:b/>
              </w:rPr>
              <w:t>TRANSITORIOS</w:t>
            </w:r>
          </w:p>
          <w:p w14:paraId="41B0463F" w14:textId="77777777" w:rsidR="00103494" w:rsidRPr="0053045C" w:rsidRDefault="00103494" w:rsidP="00575F55">
            <w:pPr>
              <w:tabs>
                <w:tab w:val="left" w:pos="5925"/>
              </w:tabs>
            </w:pPr>
          </w:p>
        </w:tc>
        <w:tc>
          <w:tcPr>
            <w:tcW w:w="3766" w:type="dxa"/>
          </w:tcPr>
          <w:p w14:paraId="2283AE03" w14:textId="77777777" w:rsidR="00103494" w:rsidRDefault="00103494" w:rsidP="00575F55">
            <w:pPr>
              <w:tabs>
                <w:tab w:val="left" w:pos="5925"/>
              </w:tabs>
            </w:pPr>
            <w:r>
              <w:t>DEL PRIMERO AL TERCERO</w:t>
            </w:r>
          </w:p>
        </w:tc>
      </w:tr>
    </w:tbl>
    <w:p w14:paraId="0A12C28D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0CBE5A3E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7D98A6C8" w14:textId="77777777" w:rsidR="00103494" w:rsidRDefault="00103494" w:rsidP="00575F55">
      <w:pPr>
        <w:tabs>
          <w:tab w:val="left" w:pos="5925"/>
        </w:tabs>
        <w:spacing w:after="0" w:line="240" w:lineRule="auto"/>
        <w:jc w:val="center"/>
        <w:rPr>
          <w:b/>
        </w:rPr>
      </w:pPr>
    </w:p>
    <w:p w14:paraId="64433194" w14:textId="77777777" w:rsidR="00103494" w:rsidRPr="006B7DFB" w:rsidRDefault="00103494" w:rsidP="00575F5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D1DC67" w14:textId="77777777" w:rsidR="009B6F14" w:rsidRDefault="009B6F14" w:rsidP="00575F55">
      <w:pPr>
        <w:spacing w:after="0" w:line="240" w:lineRule="auto"/>
      </w:pPr>
    </w:p>
    <w:p w14:paraId="0E010289" w14:textId="77777777" w:rsidR="009B6F14" w:rsidRDefault="009B6F14" w:rsidP="00575F55">
      <w:pPr>
        <w:spacing w:after="0" w:line="240" w:lineRule="auto"/>
      </w:pPr>
    </w:p>
    <w:p w14:paraId="57CAEE34" w14:textId="77777777" w:rsidR="009B6F14" w:rsidRDefault="009B6F14" w:rsidP="00575F55">
      <w:pPr>
        <w:spacing w:after="0" w:line="240" w:lineRule="auto"/>
      </w:pPr>
    </w:p>
    <w:p w14:paraId="1F211B38" w14:textId="77777777" w:rsidR="009B6F14" w:rsidRDefault="009B6F14" w:rsidP="00575F55">
      <w:pPr>
        <w:spacing w:after="0" w:line="240" w:lineRule="auto"/>
      </w:pPr>
    </w:p>
    <w:p w14:paraId="541DF8BA" w14:textId="77777777" w:rsidR="009B6F14" w:rsidRDefault="009B6F14" w:rsidP="00575F55">
      <w:pPr>
        <w:spacing w:after="0" w:line="240" w:lineRule="auto"/>
      </w:pPr>
    </w:p>
    <w:p w14:paraId="1CDBD90E" w14:textId="77777777" w:rsidR="009B6F14" w:rsidRDefault="009B6F14" w:rsidP="00575F55">
      <w:pPr>
        <w:spacing w:after="0" w:line="240" w:lineRule="auto"/>
      </w:pPr>
    </w:p>
    <w:p w14:paraId="3922ADA0" w14:textId="77777777" w:rsidR="009B6F14" w:rsidRDefault="009B6F14" w:rsidP="00575F55">
      <w:pPr>
        <w:spacing w:after="0" w:line="240" w:lineRule="auto"/>
      </w:pPr>
    </w:p>
    <w:p w14:paraId="026BAE2B" w14:textId="77777777" w:rsidR="009B6F14" w:rsidRDefault="009B6F14" w:rsidP="00575F55">
      <w:pPr>
        <w:spacing w:after="0" w:line="240" w:lineRule="auto"/>
      </w:pPr>
    </w:p>
    <w:p w14:paraId="78054F54" w14:textId="77777777" w:rsidR="009B6F14" w:rsidRDefault="009B6F14" w:rsidP="00575F55">
      <w:pPr>
        <w:spacing w:after="0" w:line="240" w:lineRule="auto"/>
      </w:pPr>
    </w:p>
    <w:p w14:paraId="7EC1540F" w14:textId="77777777" w:rsidR="009B6F14" w:rsidRDefault="009B6F14" w:rsidP="00575F55">
      <w:pPr>
        <w:spacing w:after="0" w:line="240" w:lineRule="auto"/>
      </w:pPr>
    </w:p>
    <w:p w14:paraId="59C2AEAC" w14:textId="77777777" w:rsidR="009B6F14" w:rsidRDefault="009B6F14" w:rsidP="00575F55">
      <w:pPr>
        <w:spacing w:after="0" w:line="240" w:lineRule="auto"/>
      </w:pPr>
    </w:p>
    <w:p w14:paraId="1CB3D3A1" w14:textId="77777777" w:rsidR="009B6F14" w:rsidRDefault="009B6F14" w:rsidP="00575F55">
      <w:pPr>
        <w:spacing w:after="0" w:line="240" w:lineRule="auto"/>
      </w:pPr>
    </w:p>
    <w:p w14:paraId="39CA847B" w14:textId="77777777" w:rsidR="009B6F14" w:rsidRDefault="009B6F14" w:rsidP="00575F55">
      <w:pPr>
        <w:spacing w:after="0" w:line="240" w:lineRule="auto"/>
      </w:pPr>
    </w:p>
    <w:sectPr w:rsidR="009B6F14" w:rsidSect="009B6F14">
      <w:headerReference w:type="even" r:id="rId7"/>
      <w:headerReference w:type="default" r:id="rId8"/>
      <w:footerReference w:type="default" r:id="rId9"/>
      <w:headerReference w:type="first" r:id="rId10"/>
      <w:pgSz w:w="12240" w:h="15840" w:code="1"/>
      <w:pgMar w:top="2552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239994" w14:textId="77777777" w:rsidR="004843B4" w:rsidRDefault="004843B4" w:rsidP="009B6F14">
      <w:pPr>
        <w:spacing w:after="0" w:line="240" w:lineRule="auto"/>
      </w:pPr>
      <w:r>
        <w:separator/>
      </w:r>
    </w:p>
  </w:endnote>
  <w:endnote w:type="continuationSeparator" w:id="0">
    <w:p w14:paraId="2D21396C" w14:textId="77777777" w:rsidR="004843B4" w:rsidRDefault="004843B4" w:rsidP="009B6F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656745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99BE79A" w14:textId="77777777" w:rsidR="00D954A8" w:rsidRDefault="00D954A8">
            <w:pPr>
              <w:pStyle w:val="Piedepgina"/>
              <w:jc w:val="center"/>
            </w:pPr>
          </w:p>
          <w:p w14:paraId="0D10B6EC" w14:textId="186E55C3" w:rsidR="00D954A8" w:rsidRDefault="00D954A8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57B3">
              <w:rPr>
                <w:b/>
                <w:bCs/>
                <w:noProof/>
              </w:rPr>
              <w:t>20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957B3">
              <w:rPr>
                <w:b/>
                <w:bCs/>
                <w:noProof/>
              </w:rPr>
              <w:t>24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462325" w14:textId="77777777" w:rsidR="00D954A8" w:rsidRDefault="00D954A8" w:rsidP="009B6F14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17D6BE" w14:textId="77777777" w:rsidR="004843B4" w:rsidRDefault="004843B4" w:rsidP="009B6F14">
      <w:pPr>
        <w:spacing w:after="0" w:line="240" w:lineRule="auto"/>
      </w:pPr>
      <w:r>
        <w:separator/>
      </w:r>
    </w:p>
  </w:footnote>
  <w:footnote w:type="continuationSeparator" w:id="0">
    <w:p w14:paraId="42DBFBF7" w14:textId="77777777" w:rsidR="004843B4" w:rsidRDefault="004843B4" w:rsidP="009B6F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4CBA91" w14:textId="77777777" w:rsidR="00D954A8" w:rsidRDefault="00000000">
    <w:pPr>
      <w:pStyle w:val="Encabezado"/>
    </w:pPr>
    <w:r>
      <w:rPr>
        <w:noProof/>
      </w:rPr>
      <w:pict w14:anchorId="1E653E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4" o:spid="_x0000_s1030" type="#_x0000_t75" style="position:absolute;margin-left:0;margin-top:0;width:612pt;height:11in;z-index:-251651072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E84243" w14:textId="77777777" w:rsidR="00D954A8" w:rsidRDefault="00D954A8">
    <w:pPr>
      <w:pStyle w:val="Encabezado"/>
      <w:rPr>
        <w:rFonts w:ascii="Arial" w:hAnsi="Arial" w:cs="Arial"/>
        <w:sz w:val="20"/>
        <w:szCs w:val="20"/>
      </w:rPr>
    </w:pPr>
  </w:p>
  <w:p w14:paraId="0C43090B" w14:textId="77777777" w:rsidR="00D954A8" w:rsidRDefault="00D954A8">
    <w:pPr>
      <w:pStyle w:val="Encabezado"/>
      <w:rPr>
        <w:rFonts w:ascii="Arial" w:hAnsi="Arial" w:cs="Arial"/>
        <w:sz w:val="16"/>
        <w:szCs w:val="16"/>
      </w:rPr>
    </w:pPr>
    <w:r w:rsidRPr="00D06B1E">
      <w:rPr>
        <w:rFonts w:ascii="Arial" w:hAnsi="Arial" w:cs="Arial"/>
        <w:noProof/>
        <w:sz w:val="20"/>
        <w:szCs w:val="20"/>
        <w:lang w:eastAsia="es-MX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2D0AABA7" wp14:editId="7D33B31F">
              <wp:simplePos x="0" y="0"/>
              <wp:positionH relativeFrom="column">
                <wp:posOffset>4365625</wp:posOffset>
              </wp:positionH>
              <wp:positionV relativeFrom="page">
                <wp:posOffset>606425</wp:posOffset>
              </wp:positionV>
              <wp:extent cx="2057400" cy="773430"/>
              <wp:effectExtent l="0" t="0" r="19050" b="26670"/>
              <wp:wrapThrough wrapText="bothSides">
                <wp:wrapPolygon edited="0">
                  <wp:start x="0" y="0"/>
                  <wp:lineTo x="0" y="21813"/>
                  <wp:lineTo x="21600" y="21813"/>
                  <wp:lineTo x="21600" y="0"/>
                  <wp:lineTo x="0" y="0"/>
                </wp:wrapPolygon>
              </wp:wrapThrough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7400" cy="773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001EFFE" w14:textId="77777777" w:rsidR="00D954A8" w:rsidRDefault="00D954A8" w:rsidP="00DF2E1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Reglamento de Mejora Regulatoria del Municipio d</w:t>
                          </w:r>
                          <w:r w:rsidRPr="00BD4347"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  <w:t>e Chihuahua</w:t>
                          </w:r>
                        </w:p>
                        <w:p w14:paraId="5BAF58AE" w14:textId="77665DC6" w:rsidR="00AD2406" w:rsidRPr="00AD2406" w:rsidRDefault="00AD2406" w:rsidP="00AD2406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AD240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Última Reforma 12.0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8</w:t>
                          </w:r>
                          <w:r w:rsidRPr="00AD240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.2024</w:t>
                          </w:r>
                        </w:p>
                        <w:p w14:paraId="70E9F4DB" w14:textId="411ADA1D" w:rsidR="00AD2406" w:rsidRPr="00AD2406" w:rsidRDefault="00AD2406" w:rsidP="00AD2406">
                          <w:pPr>
                            <w:spacing w:after="0" w:line="240" w:lineRule="auto"/>
                            <w:jc w:val="center"/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  <w:r w:rsidRPr="00AD240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Gaceta Municipal No. 3</w:t>
                          </w:r>
                          <w:r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88</w:t>
                          </w:r>
                          <w:r w:rsidRPr="00AD2406">
                            <w:rPr>
                              <w:rFonts w:ascii="Arial" w:eastAsia="Calibri" w:hAnsi="Arial" w:cs="Arial"/>
                              <w:sz w:val="16"/>
                              <w:szCs w:val="16"/>
                              <w:lang w:val="es-ES"/>
                            </w:rPr>
                            <w:t>-III</w:t>
                          </w:r>
                        </w:p>
                        <w:p w14:paraId="30D73903" w14:textId="77777777" w:rsidR="00AD2406" w:rsidRDefault="00AD2406" w:rsidP="00DF2E1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2D079D04" w14:textId="77777777" w:rsidR="00AD2406" w:rsidRPr="00BD4347" w:rsidRDefault="00AD2406" w:rsidP="00DF2E16">
                          <w:pPr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  <w:p w14:paraId="1560E414" w14:textId="77777777" w:rsidR="00D954A8" w:rsidRPr="00CD2D35" w:rsidRDefault="00D954A8">
                          <w:pPr>
                            <w:rPr>
                              <w:sz w:val="16"/>
                              <w:szCs w:val="1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0AABA7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43.75pt;margin-top:47.75pt;width:162pt;height:60.9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" strokecolor="white [3212]">
              <v:textbox>
                <w:txbxContent>
                  <w:p w14:paraId="7001EFFE" w14:textId="77777777" w:rsidR="00D954A8" w:rsidRDefault="00D954A8" w:rsidP="00DF2E1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  <w:r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Reglamento de Mejora Regulatoria del Municipio d</w:t>
                    </w:r>
                    <w:r w:rsidRPr="00BD4347"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  <w:t>e Chihuahua</w:t>
                    </w:r>
                  </w:p>
                  <w:p w14:paraId="5BAF58AE" w14:textId="77665DC6" w:rsidR="00AD2406" w:rsidRPr="00AD2406" w:rsidRDefault="00AD2406" w:rsidP="00AD2406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AD240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Última Reforma 12.0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8</w:t>
                    </w:r>
                    <w:r w:rsidRPr="00AD240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.2024</w:t>
                    </w:r>
                  </w:p>
                  <w:p w14:paraId="70E9F4DB" w14:textId="411ADA1D" w:rsidR="00AD2406" w:rsidRPr="00AD2406" w:rsidRDefault="00AD2406" w:rsidP="00AD2406">
                    <w:pPr>
                      <w:spacing w:after="0" w:line="240" w:lineRule="auto"/>
                      <w:jc w:val="center"/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</w:pPr>
                    <w:r w:rsidRPr="00AD240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Gaceta Municipal No. 3</w:t>
                    </w:r>
                    <w:r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88</w:t>
                    </w:r>
                    <w:r w:rsidRPr="00AD2406">
                      <w:rPr>
                        <w:rFonts w:ascii="Arial" w:eastAsia="Calibri" w:hAnsi="Arial" w:cs="Arial"/>
                        <w:sz w:val="16"/>
                        <w:szCs w:val="16"/>
                        <w:lang w:val="es-ES"/>
                      </w:rPr>
                      <w:t>-III</w:t>
                    </w:r>
                  </w:p>
                  <w:p w14:paraId="30D73903" w14:textId="77777777" w:rsidR="00AD2406" w:rsidRDefault="00AD2406" w:rsidP="00DF2E1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2D079D04" w14:textId="77777777" w:rsidR="00AD2406" w:rsidRPr="00BD4347" w:rsidRDefault="00AD2406" w:rsidP="00DF2E16">
                    <w:pPr>
                      <w:jc w:val="center"/>
                      <w:rPr>
                        <w:rFonts w:ascii="Arial" w:hAnsi="Arial" w:cs="Arial"/>
                        <w:sz w:val="16"/>
                        <w:szCs w:val="16"/>
                        <w:lang w:val="es-ES"/>
                      </w:rPr>
                    </w:pPr>
                  </w:p>
                  <w:p w14:paraId="1560E414" w14:textId="77777777" w:rsidR="00D954A8" w:rsidRPr="00CD2D35" w:rsidRDefault="00D954A8">
                    <w:pPr>
                      <w:rPr>
                        <w:sz w:val="16"/>
                        <w:szCs w:val="16"/>
                        <w:lang w:val="es-ES"/>
                      </w:rPr>
                    </w:pPr>
                  </w:p>
                </w:txbxContent>
              </v:textbox>
              <w10:wrap type="through" anchory="page"/>
            </v:shape>
          </w:pict>
        </mc:Fallback>
      </mc:AlternateContent>
    </w:r>
    <w:r w:rsidR="00000000">
      <w:rPr>
        <w:rFonts w:ascii="Arial" w:hAnsi="Arial" w:cs="Arial"/>
        <w:noProof/>
        <w:sz w:val="20"/>
        <w:szCs w:val="20"/>
      </w:rPr>
      <w:pict w14:anchorId="685D7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5" o:spid="_x0000_s1031" type="#_x0000_t75" style="position:absolute;margin-left:-70.9pt;margin-top:-127.6pt;width:612pt;height:11in;z-index:-251650048;mso-position-horizontal-relative:margin;mso-position-vertical-relative:margin" o:allowincell="f">
          <v:imagedata r:id="rId1" o:title="borde"/>
          <w10:wrap anchorx="margin" anchory="margin"/>
        </v:shape>
      </w:pict>
    </w:r>
    <w:r w:rsidRPr="00D06B1E">
      <w:rPr>
        <w:rFonts w:ascii="Arial" w:hAnsi="Arial" w:cs="Arial"/>
        <w:sz w:val="20"/>
        <w:szCs w:val="20"/>
      </w:rPr>
      <w:t>H</w:t>
    </w:r>
    <w:r w:rsidRPr="00BD4347">
      <w:rPr>
        <w:rFonts w:ascii="Arial" w:hAnsi="Arial" w:cs="Arial"/>
        <w:sz w:val="16"/>
        <w:szCs w:val="16"/>
      </w:rPr>
      <w:t>. Ayuntamiento de Chihuahua</w:t>
    </w:r>
  </w:p>
  <w:p w14:paraId="02BE927D" w14:textId="77777777" w:rsidR="00D954A8" w:rsidRPr="00BD4347" w:rsidRDefault="00D954A8">
    <w:pPr>
      <w:pStyle w:val="Encabezado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Secretaría del H. Ayuntamiento</w:t>
    </w:r>
    <w:r w:rsidRPr="00BD4347">
      <w:rPr>
        <w:rFonts w:ascii="Arial" w:hAnsi="Arial" w:cs="Arial"/>
        <w:sz w:val="16"/>
        <w:szCs w:val="16"/>
      </w:rPr>
      <w:tab/>
    </w:r>
  </w:p>
  <w:p w14:paraId="64066E52" w14:textId="77777777" w:rsidR="00D954A8" w:rsidRDefault="00D954A8">
    <w:pPr>
      <w:pStyle w:val="Encabezado"/>
      <w:rPr>
        <w:rFonts w:ascii="Arial" w:hAnsi="Arial" w:cs="Arial"/>
        <w:sz w:val="16"/>
        <w:szCs w:val="16"/>
      </w:rPr>
    </w:pPr>
    <w:r w:rsidRPr="00BD4347">
      <w:rPr>
        <w:rFonts w:ascii="Arial" w:hAnsi="Arial" w:cs="Arial"/>
        <w:sz w:val="16"/>
        <w:szCs w:val="16"/>
      </w:rPr>
      <w:t xml:space="preserve">Subdirección de Normatividad </w:t>
    </w:r>
  </w:p>
  <w:p w14:paraId="65C3205F" w14:textId="77777777" w:rsidR="00D954A8" w:rsidRPr="00BD4347" w:rsidRDefault="00D954A8" w:rsidP="00AF73AE">
    <w:pPr>
      <w:pStyle w:val="Encabezado"/>
      <w:rPr>
        <w:rFonts w:ascii="Arial" w:hAnsi="Arial" w:cs="Arial"/>
        <w:sz w:val="16"/>
        <w:szCs w:val="16"/>
      </w:rPr>
    </w:pPr>
    <w:r w:rsidRPr="00BD4347">
      <w:rPr>
        <w:rFonts w:ascii="Arial" w:hAnsi="Arial" w:cs="Arial"/>
        <w:sz w:val="16"/>
        <w:szCs w:val="16"/>
      </w:rPr>
      <w:t>y Proyectos</w:t>
    </w:r>
    <w:r>
      <w:rPr>
        <w:rFonts w:ascii="Arial" w:hAnsi="Arial" w:cs="Arial"/>
        <w:sz w:val="16"/>
        <w:szCs w:val="16"/>
      </w:rPr>
      <w:t xml:space="preserve"> </w:t>
    </w:r>
    <w:r w:rsidRPr="00BD4347">
      <w:rPr>
        <w:rFonts w:ascii="Arial" w:hAnsi="Arial" w:cs="Arial"/>
        <w:sz w:val="16"/>
        <w:szCs w:val="16"/>
      </w:rPr>
      <w:t xml:space="preserve">Especiales </w:t>
    </w:r>
  </w:p>
  <w:p w14:paraId="09BDD287" w14:textId="77777777" w:rsidR="00D954A8" w:rsidRDefault="00D954A8" w:rsidP="00CD2D35"/>
  <w:p w14:paraId="52423BBD" w14:textId="77777777" w:rsidR="00D954A8" w:rsidRPr="007E224B" w:rsidRDefault="00D954A8">
    <w:pPr>
      <w:pStyle w:val="Encabezado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CBE3E1" w14:textId="77777777" w:rsidR="00D954A8" w:rsidRDefault="00000000">
    <w:pPr>
      <w:pStyle w:val="Encabezado"/>
    </w:pPr>
    <w:r>
      <w:rPr>
        <w:noProof/>
      </w:rPr>
      <w:pict w14:anchorId="6601D9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506933" o:spid="_x0000_s1029" type="#_x0000_t75" style="position:absolute;margin-left:0;margin-top:0;width:612pt;height:11in;z-index:-251652096;mso-position-horizontal:center;mso-position-horizontal-relative:margin;mso-position-vertical:center;mso-position-vertical-relative:margin" o:allowincell="f">
          <v:imagedata r:id="rId1" o:title="bord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261464"/>
    <w:multiLevelType w:val="hybridMultilevel"/>
    <w:tmpl w:val="C52229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143D0B"/>
    <w:multiLevelType w:val="hybridMultilevel"/>
    <w:tmpl w:val="4C0E0FC2"/>
    <w:lvl w:ilvl="0" w:tplc="CEEA76C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B95C1E"/>
    <w:multiLevelType w:val="hybridMultilevel"/>
    <w:tmpl w:val="671ABE3C"/>
    <w:lvl w:ilvl="0" w:tplc="124E961A">
      <w:start w:val="1"/>
      <w:numFmt w:val="upperRoman"/>
      <w:lvlText w:val="%1."/>
      <w:lvlJc w:val="center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74717E"/>
    <w:multiLevelType w:val="hybridMultilevel"/>
    <w:tmpl w:val="E4C61D5A"/>
    <w:lvl w:ilvl="0" w:tplc="54F22EA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B65D07"/>
    <w:multiLevelType w:val="hybridMultilevel"/>
    <w:tmpl w:val="3626B530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E70A7B"/>
    <w:multiLevelType w:val="hybridMultilevel"/>
    <w:tmpl w:val="BEFC6610"/>
    <w:lvl w:ilvl="0" w:tplc="D9F4154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3531D6"/>
    <w:multiLevelType w:val="hybridMultilevel"/>
    <w:tmpl w:val="6BBA4D42"/>
    <w:lvl w:ilvl="0" w:tplc="3A84397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4D0142"/>
    <w:multiLevelType w:val="hybridMultilevel"/>
    <w:tmpl w:val="81DA2B3C"/>
    <w:lvl w:ilvl="0" w:tplc="F434F83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E3DFA"/>
    <w:multiLevelType w:val="hybridMultilevel"/>
    <w:tmpl w:val="6664A27C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C06887"/>
    <w:multiLevelType w:val="hybridMultilevel"/>
    <w:tmpl w:val="EC66B626"/>
    <w:lvl w:ilvl="0" w:tplc="D8EA15F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0134B5"/>
    <w:multiLevelType w:val="hybridMultilevel"/>
    <w:tmpl w:val="5B60FB36"/>
    <w:lvl w:ilvl="0" w:tplc="06FEB75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FF2BDB"/>
    <w:multiLevelType w:val="hybridMultilevel"/>
    <w:tmpl w:val="7CD0DAB2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53ABF"/>
    <w:multiLevelType w:val="hybridMultilevel"/>
    <w:tmpl w:val="D5A222D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4E461E"/>
    <w:multiLevelType w:val="hybridMultilevel"/>
    <w:tmpl w:val="925A2878"/>
    <w:lvl w:ilvl="0" w:tplc="EB8865B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85FAD"/>
    <w:multiLevelType w:val="hybridMultilevel"/>
    <w:tmpl w:val="59E4D3C2"/>
    <w:lvl w:ilvl="0" w:tplc="4900D3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03652B"/>
    <w:multiLevelType w:val="hybridMultilevel"/>
    <w:tmpl w:val="25489C78"/>
    <w:lvl w:ilvl="0" w:tplc="3BB29FD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782FBF"/>
    <w:multiLevelType w:val="hybridMultilevel"/>
    <w:tmpl w:val="D534DCE0"/>
    <w:lvl w:ilvl="0" w:tplc="385ED9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513800"/>
    <w:multiLevelType w:val="hybridMultilevel"/>
    <w:tmpl w:val="6664A27C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3D5390"/>
    <w:multiLevelType w:val="hybridMultilevel"/>
    <w:tmpl w:val="22D6CEC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4A25D05"/>
    <w:multiLevelType w:val="hybridMultilevel"/>
    <w:tmpl w:val="B52835C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52B7F5E"/>
    <w:multiLevelType w:val="hybridMultilevel"/>
    <w:tmpl w:val="61B6ECBE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5054C1"/>
    <w:multiLevelType w:val="hybridMultilevel"/>
    <w:tmpl w:val="0FF20B0E"/>
    <w:lvl w:ilvl="0" w:tplc="9B7C60E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864009"/>
    <w:multiLevelType w:val="hybridMultilevel"/>
    <w:tmpl w:val="B462B78E"/>
    <w:lvl w:ilvl="0" w:tplc="41F02034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F54AC6"/>
    <w:multiLevelType w:val="hybridMultilevel"/>
    <w:tmpl w:val="1FDCADF8"/>
    <w:lvl w:ilvl="0" w:tplc="9CCA919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0F6E13"/>
    <w:multiLevelType w:val="hybridMultilevel"/>
    <w:tmpl w:val="1B1C44AC"/>
    <w:lvl w:ilvl="0" w:tplc="FA36A0A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796066"/>
    <w:multiLevelType w:val="hybridMultilevel"/>
    <w:tmpl w:val="E5127DA0"/>
    <w:lvl w:ilvl="0" w:tplc="F1EEDD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F8148E"/>
    <w:multiLevelType w:val="hybridMultilevel"/>
    <w:tmpl w:val="BCF6C224"/>
    <w:lvl w:ilvl="0" w:tplc="766681F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D434F83"/>
    <w:multiLevelType w:val="hybridMultilevel"/>
    <w:tmpl w:val="9DEE4078"/>
    <w:lvl w:ilvl="0" w:tplc="8F16E2A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567BEB"/>
    <w:multiLevelType w:val="hybridMultilevel"/>
    <w:tmpl w:val="B0FC604E"/>
    <w:lvl w:ilvl="0" w:tplc="2052406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FB043B"/>
    <w:multiLevelType w:val="hybridMultilevel"/>
    <w:tmpl w:val="FD2064E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D5152"/>
    <w:multiLevelType w:val="hybridMultilevel"/>
    <w:tmpl w:val="DBB655E8"/>
    <w:lvl w:ilvl="0" w:tplc="0E90290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909062A"/>
    <w:multiLevelType w:val="hybridMultilevel"/>
    <w:tmpl w:val="AC583870"/>
    <w:lvl w:ilvl="0" w:tplc="67C8BE6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D2C3E0E"/>
    <w:multiLevelType w:val="hybridMultilevel"/>
    <w:tmpl w:val="92F6620C"/>
    <w:lvl w:ilvl="0" w:tplc="302EDF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5E1F3C"/>
    <w:multiLevelType w:val="hybridMultilevel"/>
    <w:tmpl w:val="F790E9DE"/>
    <w:lvl w:ilvl="0" w:tplc="AB2410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333E9E"/>
    <w:multiLevelType w:val="hybridMultilevel"/>
    <w:tmpl w:val="19DA0EE2"/>
    <w:lvl w:ilvl="0" w:tplc="440E2F3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4C53B1"/>
    <w:multiLevelType w:val="hybridMultilevel"/>
    <w:tmpl w:val="C14065CE"/>
    <w:lvl w:ilvl="0" w:tplc="302C97D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186334"/>
    <w:multiLevelType w:val="hybridMultilevel"/>
    <w:tmpl w:val="B2EEF298"/>
    <w:lvl w:ilvl="0" w:tplc="58F41B0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AE76A52"/>
    <w:multiLevelType w:val="hybridMultilevel"/>
    <w:tmpl w:val="2714B3B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0B65D5"/>
    <w:multiLevelType w:val="hybridMultilevel"/>
    <w:tmpl w:val="1A98BBF2"/>
    <w:lvl w:ilvl="0" w:tplc="FF727CD2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C33304"/>
    <w:multiLevelType w:val="hybridMultilevel"/>
    <w:tmpl w:val="D416D1C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741327"/>
    <w:multiLevelType w:val="hybridMultilevel"/>
    <w:tmpl w:val="4A96B174"/>
    <w:lvl w:ilvl="0" w:tplc="48C0590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D61768"/>
    <w:multiLevelType w:val="hybridMultilevel"/>
    <w:tmpl w:val="A2C83FC4"/>
    <w:lvl w:ilvl="0" w:tplc="AC18B198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B531CE"/>
    <w:multiLevelType w:val="hybridMultilevel"/>
    <w:tmpl w:val="97D6899E"/>
    <w:lvl w:ilvl="0" w:tplc="F3E68086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B76B5A"/>
    <w:multiLevelType w:val="hybridMultilevel"/>
    <w:tmpl w:val="BD5864B6"/>
    <w:lvl w:ilvl="0" w:tplc="1F36B52C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16331A"/>
    <w:multiLevelType w:val="hybridMultilevel"/>
    <w:tmpl w:val="E320CF94"/>
    <w:lvl w:ilvl="0" w:tplc="10A4AB9E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056034">
    <w:abstractNumId w:val="24"/>
  </w:num>
  <w:num w:numId="2" w16cid:durableId="2028754368">
    <w:abstractNumId w:val="21"/>
  </w:num>
  <w:num w:numId="3" w16cid:durableId="1561818776">
    <w:abstractNumId w:val="3"/>
  </w:num>
  <w:num w:numId="4" w16cid:durableId="1460492312">
    <w:abstractNumId w:val="31"/>
  </w:num>
  <w:num w:numId="5" w16cid:durableId="1315914823">
    <w:abstractNumId w:val="6"/>
  </w:num>
  <w:num w:numId="6" w16cid:durableId="1165630366">
    <w:abstractNumId w:val="36"/>
  </w:num>
  <w:num w:numId="7" w16cid:durableId="732511233">
    <w:abstractNumId w:val="16"/>
  </w:num>
  <w:num w:numId="8" w16cid:durableId="1699309893">
    <w:abstractNumId w:val="38"/>
  </w:num>
  <w:num w:numId="9" w16cid:durableId="760298256">
    <w:abstractNumId w:val="44"/>
  </w:num>
  <w:num w:numId="10" w16cid:durableId="1774327402">
    <w:abstractNumId w:val="33"/>
  </w:num>
  <w:num w:numId="11" w16cid:durableId="1969361862">
    <w:abstractNumId w:val="9"/>
  </w:num>
  <w:num w:numId="12" w16cid:durableId="895161910">
    <w:abstractNumId w:val="5"/>
  </w:num>
  <w:num w:numId="13" w16cid:durableId="729768896">
    <w:abstractNumId w:val="35"/>
  </w:num>
  <w:num w:numId="14" w16cid:durableId="1409187370">
    <w:abstractNumId w:val="43"/>
  </w:num>
  <w:num w:numId="15" w16cid:durableId="1342002132">
    <w:abstractNumId w:val="10"/>
  </w:num>
  <w:num w:numId="16" w16cid:durableId="723523041">
    <w:abstractNumId w:val="15"/>
  </w:num>
  <w:num w:numId="17" w16cid:durableId="2025593496">
    <w:abstractNumId w:val="40"/>
  </w:num>
  <w:num w:numId="18" w16cid:durableId="821774432">
    <w:abstractNumId w:val="22"/>
  </w:num>
  <w:num w:numId="19" w16cid:durableId="498037234">
    <w:abstractNumId w:val="26"/>
  </w:num>
  <w:num w:numId="20" w16cid:durableId="327634438">
    <w:abstractNumId w:val="42"/>
  </w:num>
  <w:num w:numId="21" w16cid:durableId="1893422651">
    <w:abstractNumId w:val="25"/>
  </w:num>
  <w:num w:numId="22" w16cid:durableId="307245396">
    <w:abstractNumId w:val="7"/>
  </w:num>
  <w:num w:numId="23" w16cid:durableId="2067289663">
    <w:abstractNumId w:val="30"/>
  </w:num>
  <w:num w:numId="24" w16cid:durableId="910623838">
    <w:abstractNumId w:val="1"/>
  </w:num>
  <w:num w:numId="25" w16cid:durableId="417598464">
    <w:abstractNumId w:val="28"/>
  </w:num>
  <w:num w:numId="26" w16cid:durableId="575551607">
    <w:abstractNumId w:val="34"/>
  </w:num>
  <w:num w:numId="27" w16cid:durableId="1950232079">
    <w:abstractNumId w:val="13"/>
  </w:num>
  <w:num w:numId="28" w16cid:durableId="1030104163">
    <w:abstractNumId w:val="23"/>
  </w:num>
  <w:num w:numId="29" w16cid:durableId="752943209">
    <w:abstractNumId w:val="41"/>
  </w:num>
  <w:num w:numId="30" w16cid:durableId="1369834466">
    <w:abstractNumId w:val="2"/>
  </w:num>
  <w:num w:numId="31" w16cid:durableId="661662812">
    <w:abstractNumId w:val="4"/>
  </w:num>
  <w:num w:numId="32" w16cid:durableId="1978101765">
    <w:abstractNumId w:val="17"/>
  </w:num>
  <w:num w:numId="33" w16cid:durableId="1208446442">
    <w:abstractNumId w:val="37"/>
  </w:num>
  <w:num w:numId="34" w16cid:durableId="979461370">
    <w:abstractNumId w:val="12"/>
  </w:num>
  <w:num w:numId="35" w16cid:durableId="1618565145">
    <w:abstractNumId w:val="39"/>
  </w:num>
  <w:num w:numId="36" w16cid:durableId="2106880445">
    <w:abstractNumId w:val="20"/>
  </w:num>
  <w:num w:numId="37" w16cid:durableId="859120425">
    <w:abstractNumId w:val="11"/>
  </w:num>
  <w:num w:numId="38" w16cid:durableId="1914968845">
    <w:abstractNumId w:val="8"/>
  </w:num>
  <w:num w:numId="39" w16cid:durableId="1753315762">
    <w:abstractNumId w:val="0"/>
  </w:num>
  <w:num w:numId="40" w16cid:durableId="706609976">
    <w:abstractNumId w:val="32"/>
  </w:num>
  <w:num w:numId="41" w16cid:durableId="1091395067">
    <w:abstractNumId w:val="19"/>
  </w:num>
  <w:num w:numId="42" w16cid:durableId="1704093079">
    <w:abstractNumId w:val="14"/>
  </w:num>
  <w:num w:numId="43" w16cid:durableId="1056275228">
    <w:abstractNumId w:val="18"/>
  </w:num>
  <w:num w:numId="44" w16cid:durableId="1161192549">
    <w:abstractNumId w:val="27"/>
  </w:num>
  <w:num w:numId="45" w16cid:durableId="6751554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6FA7"/>
    <w:rsid w:val="000033B2"/>
    <w:rsid w:val="000075FC"/>
    <w:rsid w:val="00007E24"/>
    <w:rsid w:val="0002474C"/>
    <w:rsid w:val="00032F9D"/>
    <w:rsid w:val="00071FF3"/>
    <w:rsid w:val="000910EE"/>
    <w:rsid w:val="000B05C7"/>
    <w:rsid w:val="000F392C"/>
    <w:rsid w:val="00103494"/>
    <w:rsid w:val="00104A79"/>
    <w:rsid w:val="001576F4"/>
    <w:rsid w:val="00195E9C"/>
    <w:rsid w:val="001F4AA8"/>
    <w:rsid w:val="001F7737"/>
    <w:rsid w:val="00201335"/>
    <w:rsid w:val="002634A2"/>
    <w:rsid w:val="00281AAB"/>
    <w:rsid w:val="002A75A1"/>
    <w:rsid w:val="002B3C4C"/>
    <w:rsid w:val="002C6EA3"/>
    <w:rsid w:val="002F7894"/>
    <w:rsid w:val="003632EB"/>
    <w:rsid w:val="00371D3E"/>
    <w:rsid w:val="00376917"/>
    <w:rsid w:val="00384763"/>
    <w:rsid w:val="003F3637"/>
    <w:rsid w:val="00435819"/>
    <w:rsid w:val="00453AE0"/>
    <w:rsid w:val="00481161"/>
    <w:rsid w:val="00483918"/>
    <w:rsid w:val="004843B4"/>
    <w:rsid w:val="004A06E8"/>
    <w:rsid w:val="004E1EAD"/>
    <w:rsid w:val="0051262D"/>
    <w:rsid w:val="005422B4"/>
    <w:rsid w:val="00575F55"/>
    <w:rsid w:val="005C5927"/>
    <w:rsid w:val="005F1F64"/>
    <w:rsid w:val="00614EC0"/>
    <w:rsid w:val="006811B2"/>
    <w:rsid w:val="00687BC8"/>
    <w:rsid w:val="006A4A65"/>
    <w:rsid w:val="006B7DFB"/>
    <w:rsid w:val="006D171B"/>
    <w:rsid w:val="006F7EA7"/>
    <w:rsid w:val="00764484"/>
    <w:rsid w:val="00792CE9"/>
    <w:rsid w:val="007A055F"/>
    <w:rsid w:val="007A3B6C"/>
    <w:rsid w:val="007B12A7"/>
    <w:rsid w:val="007E224B"/>
    <w:rsid w:val="00842D0E"/>
    <w:rsid w:val="00855FE9"/>
    <w:rsid w:val="0089605B"/>
    <w:rsid w:val="008B38F8"/>
    <w:rsid w:val="008C3075"/>
    <w:rsid w:val="008C67E4"/>
    <w:rsid w:val="008E3167"/>
    <w:rsid w:val="008E4C73"/>
    <w:rsid w:val="00905C35"/>
    <w:rsid w:val="00937449"/>
    <w:rsid w:val="009B6F14"/>
    <w:rsid w:val="009C5348"/>
    <w:rsid w:val="009F5FA7"/>
    <w:rsid w:val="00A12657"/>
    <w:rsid w:val="00A648A2"/>
    <w:rsid w:val="00A75B71"/>
    <w:rsid w:val="00A8734F"/>
    <w:rsid w:val="00A91630"/>
    <w:rsid w:val="00A957B3"/>
    <w:rsid w:val="00AB02C5"/>
    <w:rsid w:val="00AD2406"/>
    <w:rsid w:val="00AE460B"/>
    <w:rsid w:val="00AF46D8"/>
    <w:rsid w:val="00AF73AE"/>
    <w:rsid w:val="00B332E7"/>
    <w:rsid w:val="00B40C09"/>
    <w:rsid w:val="00B7174F"/>
    <w:rsid w:val="00B8296D"/>
    <w:rsid w:val="00B86431"/>
    <w:rsid w:val="00BD4347"/>
    <w:rsid w:val="00BD56D9"/>
    <w:rsid w:val="00BE33CD"/>
    <w:rsid w:val="00C156DA"/>
    <w:rsid w:val="00C306B4"/>
    <w:rsid w:val="00C62A8C"/>
    <w:rsid w:val="00C830D4"/>
    <w:rsid w:val="00CA6A88"/>
    <w:rsid w:val="00CB70C5"/>
    <w:rsid w:val="00CC1D9C"/>
    <w:rsid w:val="00CD2D35"/>
    <w:rsid w:val="00CF5C14"/>
    <w:rsid w:val="00D06B1E"/>
    <w:rsid w:val="00D1032E"/>
    <w:rsid w:val="00D26FA7"/>
    <w:rsid w:val="00D77E7B"/>
    <w:rsid w:val="00D954A8"/>
    <w:rsid w:val="00DF026C"/>
    <w:rsid w:val="00DF2E16"/>
    <w:rsid w:val="00E34547"/>
    <w:rsid w:val="00E86BAD"/>
    <w:rsid w:val="00EC24AA"/>
    <w:rsid w:val="00EE4866"/>
    <w:rsid w:val="00EE7CFD"/>
    <w:rsid w:val="00EF335F"/>
    <w:rsid w:val="00F511D1"/>
    <w:rsid w:val="00F6665D"/>
    <w:rsid w:val="00F83615"/>
    <w:rsid w:val="00FD2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872674"/>
  <w15:chartTrackingRefBased/>
  <w15:docId w15:val="{6177FCFE-D117-4F87-931F-B976B35D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B6F14"/>
  </w:style>
  <w:style w:type="paragraph" w:styleId="Piedepgina">
    <w:name w:val="footer"/>
    <w:basedOn w:val="Normal"/>
    <w:link w:val="PiedepginaCar"/>
    <w:uiPriority w:val="99"/>
    <w:unhideWhenUsed/>
    <w:rsid w:val="009B6F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B6F14"/>
  </w:style>
  <w:style w:type="paragraph" w:styleId="Prrafodelista">
    <w:name w:val="List Paragraph"/>
    <w:basedOn w:val="Normal"/>
    <w:uiPriority w:val="34"/>
    <w:qFormat/>
    <w:rsid w:val="003632EB"/>
    <w:pPr>
      <w:ind w:left="720"/>
      <w:contextualSpacing/>
    </w:pPr>
  </w:style>
  <w:style w:type="table" w:styleId="Tablaconcuadrcula">
    <w:name w:val="Table Grid"/>
    <w:basedOn w:val="Tablanormal"/>
    <w:uiPriority w:val="39"/>
    <w:rsid w:val="00103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28</Pages>
  <Words>10279</Words>
  <Characters>56535</Characters>
  <Application>Microsoft Office Word</Application>
  <DocSecurity>0</DocSecurity>
  <Lines>471</Lines>
  <Paragraphs>133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InKulpado666</Company>
  <LinksUpToDate>false</LinksUpToDate>
  <CharactersWithSpaces>66681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</dc:creator>
  <cp:keywords/>
  <dc:description/>
  <cp:lastModifiedBy>Secretaria Normatividad</cp:lastModifiedBy>
  <cp:revision>20</cp:revision>
  <dcterms:created xsi:type="dcterms:W3CDTF">2022-09-15T17:20:00Z</dcterms:created>
  <dcterms:modified xsi:type="dcterms:W3CDTF">2024-08-14T16:25:00Z</dcterms:modified>
</cp:coreProperties>
</file>