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304941" w14:textId="56A0FA8B" w:rsidR="00514B5F" w:rsidRPr="00CF37FD" w:rsidRDefault="00514B5F" w:rsidP="00484D1A">
      <w:pPr>
        <w:spacing w:line="276" w:lineRule="auto"/>
        <w:jc w:val="center"/>
        <w:rPr>
          <w:rFonts w:ascii="Amelia Oblicua" w:hAnsi="Amelia Oblicua" w:cstheme="minorHAnsi"/>
          <w:b/>
          <w:sz w:val="22"/>
          <w:szCs w:val="22"/>
        </w:rPr>
      </w:pPr>
      <w:r w:rsidRPr="00CF37FD">
        <w:rPr>
          <w:rFonts w:ascii="Amelia Oblicua" w:hAnsi="Amelia Oblicua" w:cstheme="minorHAnsi"/>
          <w:b/>
          <w:sz w:val="22"/>
          <w:szCs w:val="22"/>
        </w:rPr>
        <w:t xml:space="preserve">MANUAL DE INTEGRACIÓN </w:t>
      </w:r>
      <w:r w:rsidR="00FA28E5" w:rsidRPr="00CF37FD">
        <w:rPr>
          <w:rFonts w:ascii="Amelia Oblicua" w:hAnsi="Amelia Oblicua" w:cstheme="minorHAnsi"/>
          <w:b/>
          <w:sz w:val="22"/>
          <w:szCs w:val="22"/>
        </w:rPr>
        <w:t xml:space="preserve">Y FUNCIONAMIENTO </w:t>
      </w:r>
      <w:r w:rsidRPr="00CF37FD">
        <w:rPr>
          <w:rFonts w:ascii="Amelia Oblicua" w:hAnsi="Amelia Oblicua" w:cstheme="minorHAnsi"/>
          <w:b/>
          <w:sz w:val="22"/>
          <w:szCs w:val="22"/>
        </w:rPr>
        <w:t>DEL COMITÉ DE ADQUISICIONES, ARRENDAMIENTOS Y SERVICIOS DEL MUNICIPIO DE CHIHUAHUA, DE LA ADMINISTRACIÓN MUNICIPAL 2024-2027.</w:t>
      </w:r>
    </w:p>
    <w:p w14:paraId="58BC0A5D" w14:textId="77777777" w:rsidR="00514B5F" w:rsidRPr="00CF37FD" w:rsidRDefault="00514B5F" w:rsidP="00514B5F">
      <w:pPr>
        <w:spacing w:line="276" w:lineRule="auto"/>
        <w:jc w:val="center"/>
        <w:rPr>
          <w:rFonts w:ascii="Amelia Oblicua" w:hAnsi="Amelia Oblicua" w:cstheme="minorHAnsi"/>
          <w:b/>
          <w:bCs/>
          <w:sz w:val="22"/>
          <w:szCs w:val="22"/>
        </w:rPr>
      </w:pPr>
    </w:p>
    <w:p w14:paraId="0961DA54" w14:textId="77777777" w:rsidR="00514B5F" w:rsidRPr="00CF37FD" w:rsidRDefault="00514B5F" w:rsidP="00514B5F">
      <w:pPr>
        <w:spacing w:line="276" w:lineRule="auto"/>
        <w:jc w:val="center"/>
        <w:rPr>
          <w:rFonts w:ascii="Amelia Oblicua" w:hAnsi="Amelia Oblicua" w:cstheme="minorHAnsi"/>
          <w:b/>
          <w:bCs/>
          <w:sz w:val="22"/>
          <w:szCs w:val="22"/>
        </w:rPr>
      </w:pPr>
    </w:p>
    <w:p w14:paraId="40E66E19" w14:textId="77777777" w:rsidR="00514B5F" w:rsidRPr="00CF37FD" w:rsidRDefault="00514B5F" w:rsidP="00134840">
      <w:pPr>
        <w:spacing w:line="276" w:lineRule="auto"/>
        <w:jc w:val="center"/>
        <w:rPr>
          <w:rFonts w:ascii="Amelia Oblicua" w:hAnsi="Amelia Oblicua" w:cstheme="minorHAnsi"/>
          <w:b/>
          <w:bCs/>
          <w:sz w:val="22"/>
          <w:szCs w:val="22"/>
        </w:rPr>
      </w:pPr>
      <w:r w:rsidRPr="00CF37FD">
        <w:rPr>
          <w:rFonts w:ascii="Amelia Oblicua" w:hAnsi="Amelia Oblicua" w:cstheme="minorHAnsi"/>
          <w:b/>
          <w:bCs/>
          <w:sz w:val="22"/>
          <w:szCs w:val="22"/>
        </w:rPr>
        <w:t>Título Primero</w:t>
      </w:r>
    </w:p>
    <w:p w14:paraId="631A8687" w14:textId="77777777" w:rsidR="00514B5F" w:rsidRPr="00CF37FD" w:rsidRDefault="00514B5F" w:rsidP="00514B5F">
      <w:pPr>
        <w:spacing w:line="276" w:lineRule="auto"/>
        <w:jc w:val="center"/>
        <w:rPr>
          <w:rFonts w:ascii="Amelia Oblicua" w:hAnsi="Amelia Oblicua" w:cstheme="minorHAnsi"/>
          <w:b/>
          <w:bCs/>
          <w:sz w:val="22"/>
          <w:szCs w:val="22"/>
        </w:rPr>
      </w:pPr>
      <w:r w:rsidRPr="00CF37FD">
        <w:rPr>
          <w:rFonts w:ascii="Amelia Oblicua" w:hAnsi="Amelia Oblicua" w:cstheme="minorHAnsi"/>
          <w:b/>
          <w:bCs/>
          <w:sz w:val="22"/>
          <w:szCs w:val="22"/>
        </w:rPr>
        <w:t>Disposiciones Generales</w:t>
      </w:r>
    </w:p>
    <w:p w14:paraId="0BA7D3E5" w14:textId="77777777" w:rsidR="00514B5F" w:rsidRPr="00CF37FD" w:rsidRDefault="00514B5F" w:rsidP="00514B5F">
      <w:pPr>
        <w:spacing w:line="276" w:lineRule="auto"/>
        <w:jc w:val="center"/>
        <w:rPr>
          <w:rFonts w:ascii="Amelia Oblicua" w:hAnsi="Amelia Oblicua" w:cstheme="minorHAnsi"/>
          <w:b/>
          <w:bCs/>
          <w:sz w:val="22"/>
          <w:szCs w:val="22"/>
        </w:rPr>
      </w:pPr>
    </w:p>
    <w:p w14:paraId="4078AC6B" w14:textId="77777777" w:rsidR="00514B5F" w:rsidRPr="00CF37FD" w:rsidRDefault="00514B5F" w:rsidP="00134840">
      <w:pPr>
        <w:spacing w:line="276" w:lineRule="auto"/>
        <w:jc w:val="center"/>
        <w:rPr>
          <w:rFonts w:ascii="Amelia Oblicua" w:hAnsi="Amelia Oblicua" w:cstheme="minorHAnsi"/>
          <w:b/>
          <w:bCs/>
          <w:sz w:val="22"/>
          <w:szCs w:val="22"/>
        </w:rPr>
      </w:pPr>
      <w:r w:rsidRPr="00CF37FD">
        <w:rPr>
          <w:rFonts w:ascii="Amelia Oblicua" w:hAnsi="Amelia Oblicua" w:cstheme="minorHAnsi"/>
          <w:b/>
          <w:bCs/>
          <w:sz w:val="22"/>
          <w:szCs w:val="22"/>
        </w:rPr>
        <w:t>Capítulo I</w:t>
      </w:r>
    </w:p>
    <w:p w14:paraId="707B4F7F" w14:textId="77777777" w:rsidR="00514B5F" w:rsidRPr="00CF37FD" w:rsidRDefault="00514B5F" w:rsidP="00514B5F">
      <w:pPr>
        <w:spacing w:line="276" w:lineRule="auto"/>
        <w:jc w:val="center"/>
        <w:rPr>
          <w:rFonts w:ascii="Amelia Oblicua" w:hAnsi="Amelia Oblicua" w:cstheme="minorHAnsi"/>
          <w:b/>
          <w:bCs/>
          <w:sz w:val="22"/>
          <w:szCs w:val="22"/>
        </w:rPr>
      </w:pPr>
      <w:r w:rsidRPr="00CF37FD">
        <w:rPr>
          <w:rFonts w:ascii="Amelia Oblicua" w:hAnsi="Amelia Oblicua" w:cstheme="minorHAnsi"/>
          <w:b/>
          <w:bCs/>
          <w:sz w:val="22"/>
          <w:szCs w:val="22"/>
        </w:rPr>
        <w:t>Disposiciones Preliminares</w:t>
      </w:r>
    </w:p>
    <w:p w14:paraId="41B7BB16" w14:textId="77777777" w:rsidR="004C0EBD" w:rsidRPr="00CF37FD" w:rsidRDefault="004C0EBD" w:rsidP="004C0EBD">
      <w:pPr>
        <w:spacing w:line="360" w:lineRule="auto"/>
        <w:jc w:val="center"/>
        <w:rPr>
          <w:rFonts w:ascii="Amelia Oblicua" w:hAnsi="Amelia Oblicua" w:cs="Arial"/>
          <w:sz w:val="22"/>
          <w:szCs w:val="22"/>
        </w:rPr>
      </w:pPr>
    </w:p>
    <w:p w14:paraId="65B13BF4" w14:textId="4D4968B5" w:rsidR="007611AF" w:rsidRPr="00CF37FD" w:rsidRDefault="00134840" w:rsidP="007611AF">
      <w:pPr>
        <w:spacing w:line="360" w:lineRule="auto"/>
        <w:jc w:val="both"/>
        <w:rPr>
          <w:rFonts w:ascii="Amelia Oblicua" w:hAnsi="Amelia Oblicua" w:cs="Arial"/>
          <w:sz w:val="22"/>
          <w:szCs w:val="22"/>
          <w:lang w:val="es-MX"/>
        </w:rPr>
      </w:pPr>
      <w:r w:rsidRPr="00CF37FD">
        <w:rPr>
          <w:rFonts w:ascii="Amelia Oblicua" w:hAnsi="Amelia Oblicua" w:cs="Arial"/>
          <w:b/>
          <w:bCs/>
          <w:sz w:val="22"/>
          <w:szCs w:val="22"/>
        </w:rPr>
        <w:t xml:space="preserve">Artículo 1. </w:t>
      </w:r>
      <w:r w:rsidR="00313267" w:rsidRPr="00CF37FD">
        <w:rPr>
          <w:rFonts w:ascii="Amelia Oblicua" w:hAnsi="Amelia Oblicua" w:cs="Arial"/>
          <w:sz w:val="22"/>
          <w:szCs w:val="22"/>
        </w:rPr>
        <w:t xml:space="preserve">El </w:t>
      </w:r>
      <w:r w:rsidRPr="00CF37FD">
        <w:rPr>
          <w:rFonts w:ascii="Amelia Oblicua" w:hAnsi="Amelia Oblicua" w:cstheme="minorHAnsi"/>
          <w:bCs/>
          <w:sz w:val="22"/>
          <w:szCs w:val="22"/>
        </w:rPr>
        <w:t>Comité de Adquisiciones, Arrendamientos y Servicios del Municipio de Chihuahua</w:t>
      </w:r>
      <w:r w:rsidRPr="00CF37FD">
        <w:rPr>
          <w:rFonts w:ascii="Amelia Oblicua" w:hAnsi="Amelia Oblicua" w:cs="Arial"/>
          <w:b/>
          <w:bCs/>
          <w:sz w:val="22"/>
          <w:szCs w:val="22"/>
        </w:rPr>
        <w:t xml:space="preserve"> tiene por </w:t>
      </w:r>
      <w:r w:rsidR="007611AF" w:rsidRPr="00CF37FD">
        <w:rPr>
          <w:rFonts w:ascii="Amelia Oblicua" w:hAnsi="Amelia Oblicua" w:cs="Arial"/>
          <w:sz w:val="22"/>
          <w:szCs w:val="22"/>
        </w:rPr>
        <w:t>objeto vigilar el estricto cumplimiento de la normatividad aplicable en la materia de Adquisiciones, Arrendamientos y Contratación de Servicios del Municipio de Chihuahua</w:t>
      </w:r>
      <w:r w:rsidR="00313267" w:rsidRPr="00CF37FD">
        <w:rPr>
          <w:rFonts w:ascii="Amelia Oblicua" w:hAnsi="Amelia Oblicua" w:cs="Arial"/>
          <w:sz w:val="22"/>
          <w:szCs w:val="22"/>
        </w:rPr>
        <w:t xml:space="preserve">, y queda </w:t>
      </w:r>
      <w:r w:rsidR="00066121" w:rsidRPr="00CF37FD">
        <w:rPr>
          <w:rFonts w:ascii="Amelia Oblicua" w:hAnsi="Amelia Oblicua" w:cs="Arial"/>
          <w:sz w:val="22"/>
          <w:szCs w:val="22"/>
        </w:rPr>
        <w:t xml:space="preserve">integrado por </w:t>
      </w:r>
      <w:r w:rsidR="007611AF" w:rsidRPr="00CF37FD">
        <w:rPr>
          <w:rFonts w:ascii="Amelia Oblicua" w:hAnsi="Amelia Oblicua" w:cs="Arial"/>
          <w:sz w:val="22"/>
          <w:szCs w:val="22"/>
          <w:lang w:val="es-MX"/>
        </w:rPr>
        <w:t>los siguientes servidores públicos:</w:t>
      </w:r>
    </w:p>
    <w:tbl>
      <w:tblPr>
        <w:tblStyle w:val="Tablaconcuadrcula"/>
        <w:tblW w:w="0" w:type="auto"/>
        <w:tblLook w:val="04A0" w:firstRow="1" w:lastRow="0" w:firstColumn="1" w:lastColumn="0" w:noHBand="0" w:noVBand="1"/>
      </w:tblPr>
      <w:tblGrid>
        <w:gridCol w:w="4957"/>
        <w:gridCol w:w="2088"/>
        <w:gridCol w:w="2300"/>
      </w:tblGrid>
      <w:tr w:rsidR="00CF37FD" w:rsidRPr="00CF37FD" w14:paraId="65B918DD" w14:textId="77777777" w:rsidTr="008605FB">
        <w:tc>
          <w:tcPr>
            <w:tcW w:w="4957" w:type="dxa"/>
            <w:vAlign w:val="center"/>
          </w:tcPr>
          <w:p w14:paraId="656C7742" w14:textId="4F20319A" w:rsidR="00503154" w:rsidRPr="00CF37FD" w:rsidRDefault="00FA28E5" w:rsidP="008605FB">
            <w:pPr>
              <w:spacing w:line="360" w:lineRule="auto"/>
              <w:jc w:val="center"/>
              <w:rPr>
                <w:rFonts w:ascii="Amelia Oblicua" w:hAnsi="Amelia Oblicua" w:cs="Arial"/>
                <w:b/>
                <w:bCs/>
                <w:sz w:val="22"/>
                <w:szCs w:val="22"/>
              </w:rPr>
            </w:pPr>
            <w:r w:rsidRPr="00CF37FD">
              <w:rPr>
                <w:rFonts w:ascii="Amelia Oblicua" w:hAnsi="Amelia Oblicua" w:cs="Arial"/>
                <w:b/>
                <w:bCs/>
                <w:sz w:val="22"/>
                <w:szCs w:val="22"/>
              </w:rPr>
              <w:t>PERSONA QUE OCUPE LA TITULARIDAD DE:</w:t>
            </w:r>
          </w:p>
        </w:tc>
        <w:tc>
          <w:tcPr>
            <w:tcW w:w="2088" w:type="dxa"/>
            <w:vAlign w:val="center"/>
          </w:tcPr>
          <w:p w14:paraId="0D27FDB0" w14:textId="00184E15" w:rsidR="00503154" w:rsidRPr="00CF37FD" w:rsidRDefault="00313267" w:rsidP="008605FB">
            <w:pPr>
              <w:spacing w:line="360" w:lineRule="auto"/>
              <w:jc w:val="center"/>
              <w:rPr>
                <w:rFonts w:ascii="Amelia Oblicua" w:hAnsi="Amelia Oblicua" w:cs="Arial"/>
                <w:b/>
                <w:bCs/>
                <w:sz w:val="22"/>
                <w:szCs w:val="22"/>
              </w:rPr>
            </w:pPr>
            <w:r w:rsidRPr="00CF37FD">
              <w:rPr>
                <w:rFonts w:ascii="Amelia Oblicua" w:hAnsi="Amelia Oblicua" w:cs="Arial"/>
                <w:sz w:val="22"/>
                <w:szCs w:val="22"/>
              </w:rPr>
              <w:t xml:space="preserve">CARGO EN EL </w:t>
            </w:r>
            <w:r w:rsidRPr="00CF37FD">
              <w:rPr>
                <w:rFonts w:ascii="Amelia Oblicua" w:hAnsi="Amelia Oblicua" w:cs="Arial"/>
                <w:b/>
                <w:bCs/>
                <w:sz w:val="22"/>
                <w:szCs w:val="22"/>
              </w:rPr>
              <w:t>“COMITÉ”</w:t>
            </w:r>
          </w:p>
        </w:tc>
        <w:tc>
          <w:tcPr>
            <w:tcW w:w="2300" w:type="dxa"/>
            <w:vAlign w:val="center"/>
          </w:tcPr>
          <w:p w14:paraId="523C1331" w14:textId="0FDB9190" w:rsidR="00503154" w:rsidRPr="00CF37FD" w:rsidRDefault="00831556"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ATRIBUCIÓN</w:t>
            </w:r>
          </w:p>
        </w:tc>
      </w:tr>
      <w:tr w:rsidR="00CF37FD" w:rsidRPr="00CF37FD" w14:paraId="485C5C09" w14:textId="77777777" w:rsidTr="008605FB">
        <w:tc>
          <w:tcPr>
            <w:tcW w:w="4957" w:type="dxa"/>
            <w:vAlign w:val="center"/>
          </w:tcPr>
          <w:p w14:paraId="4A1C4D12" w14:textId="3F77C717"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Oficial</w:t>
            </w:r>
            <w:r w:rsidR="00FA28E5" w:rsidRPr="00CF37FD">
              <w:rPr>
                <w:rFonts w:ascii="Amelia Oblicua" w:hAnsi="Amelia Oblicua" w:cs="Arial"/>
                <w:sz w:val="22"/>
                <w:szCs w:val="22"/>
              </w:rPr>
              <w:t>ía</w:t>
            </w:r>
            <w:r w:rsidRPr="00CF37FD">
              <w:rPr>
                <w:rFonts w:ascii="Amelia Oblicua" w:hAnsi="Amelia Oblicua" w:cs="Arial"/>
                <w:sz w:val="22"/>
                <w:szCs w:val="22"/>
              </w:rPr>
              <w:t xml:space="preserve"> Mayor</w:t>
            </w:r>
          </w:p>
        </w:tc>
        <w:tc>
          <w:tcPr>
            <w:tcW w:w="2088" w:type="dxa"/>
            <w:vAlign w:val="center"/>
          </w:tcPr>
          <w:p w14:paraId="3AC58A2D" w14:textId="0120C563"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Presidente</w:t>
            </w:r>
          </w:p>
        </w:tc>
        <w:tc>
          <w:tcPr>
            <w:tcW w:w="2300" w:type="dxa"/>
            <w:vAlign w:val="center"/>
          </w:tcPr>
          <w:p w14:paraId="4752A3A2" w14:textId="77777777" w:rsidR="007611AF" w:rsidRPr="00CF37FD" w:rsidRDefault="007611AF" w:rsidP="008605FB">
            <w:pPr>
              <w:spacing w:line="360" w:lineRule="auto"/>
              <w:jc w:val="center"/>
              <w:rPr>
                <w:rFonts w:ascii="Amelia Oblicua" w:hAnsi="Amelia Oblicua" w:cs="Arial"/>
                <w:b/>
                <w:bCs/>
                <w:sz w:val="22"/>
                <w:szCs w:val="22"/>
              </w:rPr>
            </w:pPr>
            <w:r w:rsidRPr="00CF37FD">
              <w:rPr>
                <w:rFonts w:ascii="Amelia Oblicua" w:hAnsi="Amelia Oblicua" w:cs="Arial"/>
                <w:b/>
                <w:bCs/>
                <w:sz w:val="22"/>
                <w:szCs w:val="22"/>
              </w:rPr>
              <w:t>Derecho a voz y voto</w:t>
            </w:r>
          </w:p>
        </w:tc>
      </w:tr>
      <w:tr w:rsidR="00CF37FD" w:rsidRPr="00CF37FD" w14:paraId="1DB84872" w14:textId="77777777" w:rsidTr="008605FB">
        <w:tc>
          <w:tcPr>
            <w:tcW w:w="4957" w:type="dxa"/>
            <w:vAlign w:val="center"/>
          </w:tcPr>
          <w:p w14:paraId="31161182" w14:textId="7D1D1910"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Secretar</w:t>
            </w:r>
            <w:r w:rsidR="00FA28E5" w:rsidRPr="00CF37FD">
              <w:rPr>
                <w:rFonts w:ascii="Amelia Oblicua" w:hAnsi="Amelia Oblicua" w:cs="Arial"/>
                <w:sz w:val="22"/>
                <w:szCs w:val="22"/>
              </w:rPr>
              <w:t>ía</w:t>
            </w:r>
            <w:r w:rsidRPr="00CF37FD">
              <w:rPr>
                <w:rFonts w:ascii="Amelia Oblicua" w:hAnsi="Amelia Oblicua" w:cs="Arial"/>
                <w:sz w:val="22"/>
                <w:szCs w:val="22"/>
              </w:rPr>
              <w:t xml:space="preserve"> del H. Ayuntamiento</w:t>
            </w:r>
          </w:p>
        </w:tc>
        <w:tc>
          <w:tcPr>
            <w:tcW w:w="2088" w:type="dxa"/>
            <w:vAlign w:val="center"/>
          </w:tcPr>
          <w:p w14:paraId="7CA0BF47" w14:textId="77777777"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Secretario Ejecutivo</w:t>
            </w:r>
          </w:p>
          <w:p w14:paraId="36AA65D2" w14:textId="1378F429" w:rsidR="002A0229" w:rsidRPr="00CF37FD" w:rsidRDefault="002A0229"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y Asesor</w:t>
            </w:r>
          </w:p>
        </w:tc>
        <w:tc>
          <w:tcPr>
            <w:tcW w:w="2300" w:type="dxa"/>
            <w:vAlign w:val="center"/>
          </w:tcPr>
          <w:p w14:paraId="4210E89B" w14:textId="063610EC"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Derecho a voz</w:t>
            </w:r>
          </w:p>
        </w:tc>
      </w:tr>
      <w:tr w:rsidR="00CF37FD" w:rsidRPr="00CF37FD" w14:paraId="2B7D4FAA" w14:textId="77777777" w:rsidTr="00FA28E5">
        <w:trPr>
          <w:trHeight w:val="163"/>
        </w:trPr>
        <w:tc>
          <w:tcPr>
            <w:tcW w:w="4957" w:type="dxa"/>
            <w:vAlign w:val="center"/>
          </w:tcPr>
          <w:p w14:paraId="7BA02B76" w14:textId="394A72F7"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Tesorer</w:t>
            </w:r>
            <w:r w:rsidR="00FA28E5" w:rsidRPr="00CF37FD">
              <w:rPr>
                <w:rFonts w:ascii="Amelia Oblicua" w:hAnsi="Amelia Oblicua" w:cs="Arial"/>
                <w:sz w:val="22"/>
                <w:szCs w:val="22"/>
              </w:rPr>
              <w:t>ía</w:t>
            </w:r>
            <w:r w:rsidRPr="00CF37FD">
              <w:rPr>
                <w:rFonts w:ascii="Amelia Oblicua" w:hAnsi="Amelia Oblicua" w:cs="Arial"/>
                <w:sz w:val="22"/>
                <w:szCs w:val="22"/>
              </w:rPr>
              <w:t xml:space="preserve"> Municipal</w:t>
            </w:r>
          </w:p>
        </w:tc>
        <w:tc>
          <w:tcPr>
            <w:tcW w:w="2088" w:type="dxa"/>
            <w:vAlign w:val="center"/>
          </w:tcPr>
          <w:p w14:paraId="4AB05304" w14:textId="1E5840B5"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Vocal</w:t>
            </w:r>
          </w:p>
        </w:tc>
        <w:tc>
          <w:tcPr>
            <w:tcW w:w="2300" w:type="dxa"/>
            <w:vAlign w:val="center"/>
          </w:tcPr>
          <w:p w14:paraId="696D91C0" w14:textId="77777777" w:rsidR="007611AF" w:rsidRPr="00CF37FD" w:rsidRDefault="007611AF" w:rsidP="008605FB">
            <w:pPr>
              <w:spacing w:line="360" w:lineRule="auto"/>
              <w:jc w:val="center"/>
              <w:rPr>
                <w:rFonts w:ascii="Amelia Oblicua" w:hAnsi="Amelia Oblicua" w:cs="Arial"/>
                <w:b/>
                <w:bCs/>
                <w:sz w:val="22"/>
                <w:szCs w:val="22"/>
              </w:rPr>
            </w:pPr>
            <w:r w:rsidRPr="00CF37FD">
              <w:rPr>
                <w:rFonts w:ascii="Amelia Oblicua" w:hAnsi="Amelia Oblicua" w:cs="Arial"/>
                <w:b/>
                <w:bCs/>
                <w:sz w:val="22"/>
                <w:szCs w:val="22"/>
              </w:rPr>
              <w:t>Derecho a voz y voto</w:t>
            </w:r>
          </w:p>
        </w:tc>
      </w:tr>
      <w:tr w:rsidR="00CF37FD" w:rsidRPr="00CF37FD" w14:paraId="2455442D" w14:textId="77777777" w:rsidTr="00FA28E5">
        <w:trPr>
          <w:trHeight w:val="77"/>
        </w:trPr>
        <w:tc>
          <w:tcPr>
            <w:tcW w:w="4957" w:type="dxa"/>
            <w:vAlign w:val="center"/>
          </w:tcPr>
          <w:p w14:paraId="3DB11FF3" w14:textId="6320B421"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Direc</w:t>
            </w:r>
            <w:r w:rsidR="00FA28E5" w:rsidRPr="00CF37FD">
              <w:rPr>
                <w:rFonts w:ascii="Amelia Oblicua" w:hAnsi="Amelia Oblicua" w:cs="Arial"/>
                <w:sz w:val="22"/>
                <w:szCs w:val="22"/>
              </w:rPr>
              <w:t>ción</w:t>
            </w:r>
            <w:r w:rsidRPr="00CF37FD">
              <w:rPr>
                <w:rFonts w:ascii="Amelia Oblicua" w:hAnsi="Amelia Oblicua" w:cs="Arial"/>
                <w:sz w:val="22"/>
                <w:szCs w:val="22"/>
              </w:rPr>
              <w:t xml:space="preserve"> de Planeación </w:t>
            </w:r>
            <w:r w:rsidR="00066121" w:rsidRPr="00CF37FD">
              <w:rPr>
                <w:rFonts w:ascii="Amelia Oblicua" w:hAnsi="Amelia Oblicua" w:cs="Arial"/>
                <w:sz w:val="22"/>
                <w:szCs w:val="22"/>
              </w:rPr>
              <w:t>e Innovación Gubernamental</w:t>
            </w:r>
          </w:p>
        </w:tc>
        <w:tc>
          <w:tcPr>
            <w:tcW w:w="2088" w:type="dxa"/>
            <w:vAlign w:val="center"/>
          </w:tcPr>
          <w:p w14:paraId="4F238ADD" w14:textId="0CE671F4"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Vocal</w:t>
            </w:r>
          </w:p>
        </w:tc>
        <w:tc>
          <w:tcPr>
            <w:tcW w:w="2300" w:type="dxa"/>
            <w:vAlign w:val="center"/>
          </w:tcPr>
          <w:p w14:paraId="21932092" w14:textId="77777777" w:rsidR="007611AF" w:rsidRPr="00CF37FD" w:rsidRDefault="007611AF" w:rsidP="008605FB">
            <w:pPr>
              <w:spacing w:line="360" w:lineRule="auto"/>
              <w:jc w:val="center"/>
              <w:rPr>
                <w:rFonts w:ascii="Amelia Oblicua" w:hAnsi="Amelia Oblicua" w:cs="Arial"/>
                <w:b/>
                <w:bCs/>
                <w:sz w:val="22"/>
                <w:szCs w:val="22"/>
              </w:rPr>
            </w:pPr>
            <w:r w:rsidRPr="00CF37FD">
              <w:rPr>
                <w:rFonts w:ascii="Amelia Oblicua" w:hAnsi="Amelia Oblicua" w:cs="Arial"/>
                <w:b/>
                <w:bCs/>
                <w:sz w:val="22"/>
                <w:szCs w:val="22"/>
              </w:rPr>
              <w:t>Derecho a voz y voto</w:t>
            </w:r>
          </w:p>
        </w:tc>
      </w:tr>
      <w:tr w:rsidR="00CF37FD" w:rsidRPr="00CF37FD" w14:paraId="2DDADE54" w14:textId="77777777" w:rsidTr="008605FB">
        <w:tc>
          <w:tcPr>
            <w:tcW w:w="4957" w:type="dxa"/>
            <w:vAlign w:val="center"/>
          </w:tcPr>
          <w:p w14:paraId="76254298" w14:textId="6D517223" w:rsidR="007611AF" w:rsidRPr="00CF37FD" w:rsidRDefault="00066121"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Área</w:t>
            </w:r>
            <w:r w:rsidR="007611AF" w:rsidRPr="00CF37FD">
              <w:rPr>
                <w:rFonts w:ascii="Amelia Oblicua" w:hAnsi="Amelia Oblicua" w:cs="Arial"/>
                <w:sz w:val="22"/>
                <w:szCs w:val="22"/>
              </w:rPr>
              <w:t xml:space="preserve"> requirente de las adquisiciones, </w:t>
            </w:r>
            <w:r w:rsidRPr="00CF37FD">
              <w:rPr>
                <w:rFonts w:ascii="Amelia Oblicua" w:hAnsi="Amelia Oblicua" w:cs="Arial"/>
                <w:sz w:val="22"/>
                <w:szCs w:val="22"/>
              </w:rPr>
              <w:t>arrendamientos o</w:t>
            </w:r>
            <w:r w:rsidR="007611AF" w:rsidRPr="00CF37FD">
              <w:rPr>
                <w:rFonts w:ascii="Amelia Oblicua" w:hAnsi="Amelia Oblicua" w:cs="Arial"/>
                <w:sz w:val="22"/>
                <w:szCs w:val="22"/>
              </w:rPr>
              <w:t xml:space="preserve"> servicio</w:t>
            </w:r>
            <w:r w:rsidRPr="00CF37FD">
              <w:rPr>
                <w:rFonts w:ascii="Amelia Oblicua" w:hAnsi="Amelia Oblicua" w:cs="Arial"/>
                <w:sz w:val="22"/>
                <w:szCs w:val="22"/>
              </w:rPr>
              <w:t>s</w:t>
            </w:r>
            <w:r w:rsidR="007611AF" w:rsidRPr="00CF37FD">
              <w:rPr>
                <w:rFonts w:ascii="Amelia Oblicua" w:hAnsi="Amelia Oblicua" w:cs="Arial"/>
                <w:sz w:val="22"/>
                <w:szCs w:val="22"/>
              </w:rPr>
              <w:t xml:space="preserve"> de que se trate</w:t>
            </w:r>
            <w:r w:rsidRPr="00CF37FD">
              <w:rPr>
                <w:rFonts w:ascii="Amelia Oblicua" w:hAnsi="Amelia Oblicua" w:cs="Arial"/>
                <w:sz w:val="22"/>
                <w:szCs w:val="22"/>
              </w:rPr>
              <w:t xml:space="preserve"> (Dependencias de la Administración </w:t>
            </w:r>
            <w:r w:rsidR="008605FB" w:rsidRPr="00CF37FD">
              <w:rPr>
                <w:rFonts w:ascii="Amelia Oblicua" w:hAnsi="Amelia Oblicua" w:cs="Arial"/>
                <w:sz w:val="22"/>
                <w:szCs w:val="22"/>
              </w:rPr>
              <w:t xml:space="preserve">Pública </w:t>
            </w:r>
            <w:r w:rsidRPr="00CF37FD">
              <w:rPr>
                <w:rFonts w:ascii="Amelia Oblicua" w:hAnsi="Amelia Oblicua" w:cs="Arial"/>
                <w:sz w:val="22"/>
                <w:szCs w:val="22"/>
              </w:rPr>
              <w:t>Centralizada)</w:t>
            </w:r>
          </w:p>
        </w:tc>
        <w:tc>
          <w:tcPr>
            <w:tcW w:w="2088" w:type="dxa"/>
            <w:vAlign w:val="center"/>
          </w:tcPr>
          <w:p w14:paraId="0E78AFAB" w14:textId="1DF5D668"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Vocal</w:t>
            </w:r>
          </w:p>
        </w:tc>
        <w:tc>
          <w:tcPr>
            <w:tcW w:w="2300" w:type="dxa"/>
            <w:vAlign w:val="center"/>
          </w:tcPr>
          <w:p w14:paraId="46F7DCB5" w14:textId="77777777" w:rsidR="007611AF" w:rsidRPr="00CF37FD" w:rsidRDefault="007611AF" w:rsidP="008605FB">
            <w:pPr>
              <w:spacing w:line="360" w:lineRule="auto"/>
              <w:jc w:val="center"/>
              <w:rPr>
                <w:rFonts w:ascii="Amelia Oblicua" w:hAnsi="Amelia Oblicua" w:cs="Arial"/>
                <w:b/>
                <w:bCs/>
                <w:sz w:val="22"/>
                <w:szCs w:val="22"/>
              </w:rPr>
            </w:pPr>
            <w:r w:rsidRPr="00CF37FD">
              <w:rPr>
                <w:rFonts w:ascii="Amelia Oblicua" w:hAnsi="Amelia Oblicua" w:cs="Arial"/>
                <w:b/>
                <w:bCs/>
                <w:sz w:val="22"/>
                <w:szCs w:val="22"/>
              </w:rPr>
              <w:t>Derecho a voz y voto</w:t>
            </w:r>
          </w:p>
        </w:tc>
      </w:tr>
      <w:tr w:rsidR="00CF37FD" w:rsidRPr="00CF37FD" w14:paraId="4831A8AB" w14:textId="77777777" w:rsidTr="00B71B7E">
        <w:trPr>
          <w:trHeight w:val="266"/>
        </w:trPr>
        <w:tc>
          <w:tcPr>
            <w:tcW w:w="4957" w:type="dxa"/>
            <w:vAlign w:val="center"/>
          </w:tcPr>
          <w:p w14:paraId="6DEDE9D2" w14:textId="5EC015E5" w:rsidR="007611AF" w:rsidRPr="00CF37FD" w:rsidRDefault="00FA28E5"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Sindicatura</w:t>
            </w:r>
            <w:r w:rsidR="007611AF" w:rsidRPr="00CF37FD">
              <w:rPr>
                <w:rFonts w:ascii="Amelia Oblicua" w:hAnsi="Amelia Oblicua" w:cs="Arial"/>
                <w:sz w:val="22"/>
                <w:szCs w:val="22"/>
              </w:rPr>
              <w:t xml:space="preserve"> Municipal</w:t>
            </w:r>
          </w:p>
        </w:tc>
        <w:tc>
          <w:tcPr>
            <w:tcW w:w="2088" w:type="dxa"/>
            <w:vAlign w:val="center"/>
          </w:tcPr>
          <w:p w14:paraId="5B3013E6" w14:textId="7BAD0277"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Asesor</w:t>
            </w:r>
          </w:p>
        </w:tc>
        <w:tc>
          <w:tcPr>
            <w:tcW w:w="2300" w:type="dxa"/>
            <w:vAlign w:val="center"/>
          </w:tcPr>
          <w:p w14:paraId="5E784D13" w14:textId="77777777"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Derecho a voz</w:t>
            </w:r>
          </w:p>
        </w:tc>
      </w:tr>
      <w:tr w:rsidR="00CF37FD" w:rsidRPr="00CF37FD" w14:paraId="0E3AC4E4" w14:textId="77777777" w:rsidTr="008605FB">
        <w:trPr>
          <w:trHeight w:val="1242"/>
        </w:trPr>
        <w:tc>
          <w:tcPr>
            <w:tcW w:w="4957" w:type="dxa"/>
            <w:vAlign w:val="center"/>
          </w:tcPr>
          <w:p w14:paraId="601AB589" w14:textId="77777777"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lastRenderedPageBreak/>
              <w:t>Regidor Presidente de la Comisión de Hacienda, Planeación e Inversión para el Desarrollo Socio Económico Municipal del H. Ayuntamiento de Chihuahua</w:t>
            </w:r>
          </w:p>
        </w:tc>
        <w:tc>
          <w:tcPr>
            <w:tcW w:w="2088" w:type="dxa"/>
            <w:vAlign w:val="center"/>
          </w:tcPr>
          <w:p w14:paraId="7BB32DFF" w14:textId="34093D12"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Asesor</w:t>
            </w:r>
          </w:p>
        </w:tc>
        <w:tc>
          <w:tcPr>
            <w:tcW w:w="2300" w:type="dxa"/>
            <w:vAlign w:val="center"/>
          </w:tcPr>
          <w:p w14:paraId="23F878B0" w14:textId="77777777"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Derecho a voz</w:t>
            </w:r>
          </w:p>
        </w:tc>
      </w:tr>
      <w:tr w:rsidR="00CF37FD" w:rsidRPr="00CF37FD" w14:paraId="21B1C438" w14:textId="77777777" w:rsidTr="00B71B7E">
        <w:trPr>
          <w:trHeight w:val="504"/>
        </w:trPr>
        <w:tc>
          <w:tcPr>
            <w:tcW w:w="4957" w:type="dxa"/>
            <w:vAlign w:val="center"/>
          </w:tcPr>
          <w:p w14:paraId="3E0D07ED" w14:textId="77777777"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Regidor Presidente de la Comisión de Fomento Económico</w:t>
            </w:r>
          </w:p>
        </w:tc>
        <w:tc>
          <w:tcPr>
            <w:tcW w:w="2088" w:type="dxa"/>
            <w:vAlign w:val="center"/>
          </w:tcPr>
          <w:p w14:paraId="14F5E9B0" w14:textId="5BF5A27F"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Asesor</w:t>
            </w:r>
          </w:p>
        </w:tc>
        <w:tc>
          <w:tcPr>
            <w:tcW w:w="2300" w:type="dxa"/>
            <w:vAlign w:val="center"/>
          </w:tcPr>
          <w:p w14:paraId="3912CF91" w14:textId="77777777"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Derecho a voz</w:t>
            </w:r>
          </w:p>
        </w:tc>
      </w:tr>
      <w:tr w:rsidR="00CF37FD" w:rsidRPr="00CF37FD" w14:paraId="4B9B1A66" w14:textId="77777777" w:rsidTr="008605FB">
        <w:tc>
          <w:tcPr>
            <w:tcW w:w="4957" w:type="dxa"/>
            <w:vAlign w:val="center"/>
          </w:tcPr>
          <w:p w14:paraId="06187454" w14:textId="52213A89"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Sub</w:t>
            </w:r>
            <w:r w:rsidR="00066121" w:rsidRPr="00CF37FD">
              <w:rPr>
                <w:rFonts w:ascii="Amelia Oblicua" w:hAnsi="Amelia Oblicua" w:cs="Arial"/>
                <w:sz w:val="22"/>
                <w:szCs w:val="22"/>
              </w:rPr>
              <w:t>secretar</w:t>
            </w:r>
            <w:r w:rsidR="00FA28E5" w:rsidRPr="00CF37FD">
              <w:rPr>
                <w:rFonts w:ascii="Amelia Oblicua" w:hAnsi="Amelia Oblicua" w:cs="Arial"/>
                <w:sz w:val="22"/>
                <w:szCs w:val="22"/>
              </w:rPr>
              <w:t>ía</w:t>
            </w:r>
            <w:r w:rsidR="00066121" w:rsidRPr="00CF37FD">
              <w:rPr>
                <w:rFonts w:ascii="Amelia Oblicua" w:hAnsi="Amelia Oblicua" w:cs="Arial"/>
                <w:sz w:val="22"/>
                <w:szCs w:val="22"/>
              </w:rPr>
              <w:t xml:space="preserve"> Jurídic</w:t>
            </w:r>
            <w:r w:rsidR="00FA28E5" w:rsidRPr="00CF37FD">
              <w:rPr>
                <w:rFonts w:ascii="Amelia Oblicua" w:hAnsi="Amelia Oblicua" w:cs="Arial"/>
                <w:sz w:val="22"/>
                <w:szCs w:val="22"/>
              </w:rPr>
              <w:t>a</w:t>
            </w:r>
          </w:p>
        </w:tc>
        <w:tc>
          <w:tcPr>
            <w:tcW w:w="2088" w:type="dxa"/>
            <w:vAlign w:val="center"/>
          </w:tcPr>
          <w:p w14:paraId="73337841" w14:textId="65384A1F"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Asesor</w:t>
            </w:r>
          </w:p>
        </w:tc>
        <w:tc>
          <w:tcPr>
            <w:tcW w:w="2300" w:type="dxa"/>
            <w:vAlign w:val="center"/>
          </w:tcPr>
          <w:p w14:paraId="1899493B" w14:textId="77777777"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Derecho a voz</w:t>
            </w:r>
          </w:p>
        </w:tc>
      </w:tr>
      <w:tr w:rsidR="00CF37FD" w:rsidRPr="00CF37FD" w14:paraId="4CE3629D" w14:textId="77777777" w:rsidTr="008605FB">
        <w:tc>
          <w:tcPr>
            <w:tcW w:w="4957" w:type="dxa"/>
            <w:vAlign w:val="center"/>
          </w:tcPr>
          <w:p w14:paraId="67ABF882" w14:textId="30C5A2E8"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 xml:space="preserve">Órgano </w:t>
            </w:r>
            <w:r w:rsidR="00E43D3D" w:rsidRPr="00CF37FD">
              <w:rPr>
                <w:rFonts w:ascii="Amelia Oblicua" w:hAnsi="Amelia Oblicua" w:cs="Arial"/>
                <w:sz w:val="22"/>
                <w:szCs w:val="22"/>
              </w:rPr>
              <w:t xml:space="preserve">Interno </w:t>
            </w:r>
            <w:r w:rsidRPr="00CF37FD">
              <w:rPr>
                <w:rFonts w:ascii="Amelia Oblicua" w:hAnsi="Amelia Oblicua" w:cs="Arial"/>
                <w:sz w:val="22"/>
                <w:szCs w:val="22"/>
              </w:rPr>
              <w:t>de Control</w:t>
            </w:r>
          </w:p>
        </w:tc>
        <w:tc>
          <w:tcPr>
            <w:tcW w:w="2088" w:type="dxa"/>
            <w:vAlign w:val="center"/>
          </w:tcPr>
          <w:p w14:paraId="4B696F8A" w14:textId="37447E80"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Observador</w:t>
            </w:r>
          </w:p>
        </w:tc>
        <w:tc>
          <w:tcPr>
            <w:tcW w:w="2300" w:type="dxa"/>
            <w:vAlign w:val="center"/>
          </w:tcPr>
          <w:p w14:paraId="26E8D295" w14:textId="77777777"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Derecho a voz</w:t>
            </w:r>
          </w:p>
        </w:tc>
      </w:tr>
      <w:tr w:rsidR="00CF37FD" w:rsidRPr="00CF37FD" w14:paraId="6D415371" w14:textId="77777777" w:rsidTr="008605FB">
        <w:tc>
          <w:tcPr>
            <w:tcW w:w="4957" w:type="dxa"/>
            <w:vAlign w:val="center"/>
          </w:tcPr>
          <w:p w14:paraId="39A3F3C1" w14:textId="2907714E"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Unidad Jurídica de Oficialía Mayor</w:t>
            </w:r>
          </w:p>
        </w:tc>
        <w:tc>
          <w:tcPr>
            <w:tcW w:w="2088" w:type="dxa"/>
            <w:vAlign w:val="center"/>
          </w:tcPr>
          <w:p w14:paraId="61CB09A7" w14:textId="77777777"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Secretario Técnico</w:t>
            </w:r>
          </w:p>
        </w:tc>
        <w:tc>
          <w:tcPr>
            <w:tcW w:w="2300" w:type="dxa"/>
            <w:vAlign w:val="center"/>
          </w:tcPr>
          <w:p w14:paraId="00C3A944" w14:textId="77777777"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Derecho a voz</w:t>
            </w:r>
          </w:p>
        </w:tc>
      </w:tr>
      <w:tr w:rsidR="00CF37FD" w:rsidRPr="00CF37FD" w14:paraId="0C034419" w14:textId="77777777" w:rsidTr="008605FB">
        <w:tc>
          <w:tcPr>
            <w:tcW w:w="4957" w:type="dxa"/>
            <w:vAlign w:val="center"/>
          </w:tcPr>
          <w:p w14:paraId="541EAEA0" w14:textId="4FBA710E" w:rsidR="007611AF" w:rsidRPr="00CF37FD" w:rsidRDefault="007611AF" w:rsidP="008605FB">
            <w:pPr>
              <w:spacing w:line="360" w:lineRule="auto"/>
              <w:jc w:val="center"/>
              <w:rPr>
                <w:rFonts w:ascii="Amelia Oblicua" w:hAnsi="Amelia Oblicua" w:cs="Arial"/>
                <w:sz w:val="22"/>
                <w:szCs w:val="22"/>
                <w:lang w:val="pt-PT"/>
              </w:rPr>
            </w:pPr>
            <w:r w:rsidRPr="00CF37FD">
              <w:rPr>
                <w:rFonts w:ascii="Amelia Oblicua" w:hAnsi="Amelia Oblicua" w:cs="Arial"/>
                <w:sz w:val="22"/>
                <w:szCs w:val="22"/>
                <w:lang w:val="pt-PT"/>
              </w:rPr>
              <w:t>Proveed</w:t>
            </w:r>
            <w:r w:rsidR="00FA28E5" w:rsidRPr="00CF37FD">
              <w:rPr>
                <w:rFonts w:ascii="Amelia Oblicua" w:hAnsi="Amelia Oblicua" w:cs="Arial"/>
                <w:sz w:val="22"/>
                <w:szCs w:val="22"/>
                <w:lang w:val="pt-PT"/>
              </w:rPr>
              <w:t xml:space="preserve">uría </w:t>
            </w:r>
            <w:r w:rsidRPr="00CF37FD">
              <w:rPr>
                <w:rFonts w:ascii="Amelia Oblicua" w:hAnsi="Amelia Oblicua" w:cs="Arial"/>
                <w:sz w:val="22"/>
                <w:szCs w:val="22"/>
                <w:lang w:val="pt-PT"/>
              </w:rPr>
              <w:t>Municipal</w:t>
            </w:r>
          </w:p>
        </w:tc>
        <w:tc>
          <w:tcPr>
            <w:tcW w:w="2088" w:type="dxa"/>
            <w:vAlign w:val="center"/>
          </w:tcPr>
          <w:p w14:paraId="381E114F" w14:textId="77777777"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Invitado</w:t>
            </w:r>
          </w:p>
        </w:tc>
        <w:tc>
          <w:tcPr>
            <w:tcW w:w="2300" w:type="dxa"/>
            <w:vAlign w:val="center"/>
          </w:tcPr>
          <w:p w14:paraId="748ACDBA" w14:textId="77777777"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Sin derecho a voz, ni voto</w:t>
            </w:r>
          </w:p>
        </w:tc>
      </w:tr>
      <w:tr w:rsidR="007611AF" w:rsidRPr="00CF37FD" w14:paraId="632AF527" w14:textId="77777777" w:rsidTr="008605FB">
        <w:tc>
          <w:tcPr>
            <w:tcW w:w="4957" w:type="dxa"/>
            <w:vAlign w:val="center"/>
          </w:tcPr>
          <w:p w14:paraId="72D22461" w14:textId="76220009"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Coordina</w:t>
            </w:r>
            <w:r w:rsidR="00FA28E5" w:rsidRPr="00CF37FD">
              <w:rPr>
                <w:rFonts w:ascii="Amelia Oblicua" w:hAnsi="Amelia Oblicua" w:cs="Arial"/>
                <w:sz w:val="22"/>
                <w:szCs w:val="22"/>
              </w:rPr>
              <w:t xml:space="preserve">ción </w:t>
            </w:r>
            <w:r w:rsidRPr="00CF37FD">
              <w:rPr>
                <w:rFonts w:ascii="Amelia Oblicua" w:hAnsi="Amelia Oblicua" w:cs="Arial"/>
                <w:sz w:val="22"/>
                <w:szCs w:val="22"/>
              </w:rPr>
              <w:t>de Control y Procedimientos Administrativos</w:t>
            </w:r>
          </w:p>
        </w:tc>
        <w:tc>
          <w:tcPr>
            <w:tcW w:w="2088" w:type="dxa"/>
            <w:vAlign w:val="center"/>
          </w:tcPr>
          <w:p w14:paraId="02CA998C" w14:textId="04FBF79C"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Invitad</w:t>
            </w:r>
            <w:r w:rsidR="00B71B7E" w:rsidRPr="00CF37FD">
              <w:rPr>
                <w:rFonts w:ascii="Amelia Oblicua" w:hAnsi="Amelia Oblicua" w:cs="Arial"/>
                <w:sz w:val="22"/>
                <w:szCs w:val="22"/>
              </w:rPr>
              <w:t>o</w:t>
            </w:r>
          </w:p>
        </w:tc>
        <w:tc>
          <w:tcPr>
            <w:tcW w:w="2300" w:type="dxa"/>
            <w:vAlign w:val="center"/>
          </w:tcPr>
          <w:p w14:paraId="31715086" w14:textId="3347FACE" w:rsidR="007611AF" w:rsidRPr="00CF37FD" w:rsidRDefault="007611AF" w:rsidP="008605FB">
            <w:pPr>
              <w:spacing w:line="360" w:lineRule="auto"/>
              <w:jc w:val="center"/>
              <w:rPr>
                <w:rFonts w:ascii="Amelia Oblicua" w:hAnsi="Amelia Oblicua" w:cs="Arial"/>
                <w:sz w:val="22"/>
                <w:szCs w:val="22"/>
              </w:rPr>
            </w:pPr>
            <w:r w:rsidRPr="00CF37FD">
              <w:rPr>
                <w:rFonts w:ascii="Amelia Oblicua" w:hAnsi="Amelia Oblicua" w:cs="Arial"/>
                <w:sz w:val="22"/>
                <w:szCs w:val="22"/>
              </w:rPr>
              <w:t>Sin derecho a voz, ni voto</w:t>
            </w:r>
          </w:p>
        </w:tc>
      </w:tr>
    </w:tbl>
    <w:p w14:paraId="0A31E052" w14:textId="77777777" w:rsidR="00AE5F28" w:rsidRPr="00CF37FD" w:rsidRDefault="00AE5F28" w:rsidP="003425C3">
      <w:pPr>
        <w:spacing w:line="360" w:lineRule="auto"/>
        <w:jc w:val="both"/>
        <w:rPr>
          <w:rFonts w:ascii="Amelia Oblicua" w:hAnsi="Amelia Oblicua" w:cs="Arial"/>
          <w:sz w:val="22"/>
          <w:szCs w:val="22"/>
        </w:rPr>
      </w:pPr>
    </w:p>
    <w:p w14:paraId="65AF0652" w14:textId="05BA2EED" w:rsidR="00492520" w:rsidRDefault="00134840" w:rsidP="00134840">
      <w:pPr>
        <w:spacing w:line="360" w:lineRule="auto"/>
        <w:jc w:val="center"/>
        <w:rPr>
          <w:rFonts w:ascii="Amelia Oblicua" w:hAnsi="Amelia Oblicua" w:cs="Arial"/>
          <w:b/>
          <w:bCs/>
          <w:sz w:val="22"/>
          <w:szCs w:val="22"/>
        </w:rPr>
      </w:pPr>
      <w:r w:rsidRPr="00CF37FD">
        <w:rPr>
          <w:rFonts w:ascii="Amelia Oblicua" w:hAnsi="Amelia Oblicua" w:cs="Arial"/>
          <w:b/>
          <w:bCs/>
          <w:sz w:val="22"/>
          <w:szCs w:val="22"/>
        </w:rPr>
        <w:t>Capítulo II</w:t>
      </w:r>
    </w:p>
    <w:p w14:paraId="17C312E3" w14:textId="77777777" w:rsidR="00033A53" w:rsidRPr="00CF37FD" w:rsidRDefault="00033A53" w:rsidP="00134840">
      <w:pPr>
        <w:spacing w:line="360" w:lineRule="auto"/>
        <w:jc w:val="center"/>
        <w:rPr>
          <w:rFonts w:ascii="Amelia Oblicua" w:hAnsi="Amelia Oblicua" w:cs="Arial"/>
          <w:b/>
          <w:bCs/>
          <w:sz w:val="22"/>
          <w:szCs w:val="22"/>
        </w:rPr>
      </w:pPr>
    </w:p>
    <w:p w14:paraId="7FA2366B" w14:textId="76E781C9" w:rsidR="00134840" w:rsidRPr="00CF37FD" w:rsidRDefault="00134840" w:rsidP="00134840">
      <w:pPr>
        <w:spacing w:line="360" w:lineRule="auto"/>
        <w:jc w:val="center"/>
        <w:rPr>
          <w:rFonts w:ascii="Amelia Oblicua" w:hAnsi="Amelia Oblicua" w:cs="Arial"/>
          <w:b/>
          <w:bCs/>
          <w:sz w:val="22"/>
          <w:szCs w:val="22"/>
        </w:rPr>
      </w:pPr>
      <w:r w:rsidRPr="00CF37FD">
        <w:rPr>
          <w:rFonts w:ascii="Amelia Oblicua" w:hAnsi="Amelia Oblicua" w:cs="Arial"/>
          <w:b/>
          <w:bCs/>
          <w:sz w:val="22"/>
          <w:szCs w:val="22"/>
        </w:rPr>
        <w:t>De las personas invitadas de los sectores social y privado</w:t>
      </w:r>
    </w:p>
    <w:p w14:paraId="7C7D57A5" w14:textId="77777777" w:rsidR="00134840" w:rsidRPr="00CF37FD" w:rsidRDefault="00134840" w:rsidP="003425C3">
      <w:pPr>
        <w:spacing w:line="360" w:lineRule="auto"/>
        <w:jc w:val="both"/>
        <w:rPr>
          <w:rFonts w:ascii="Amelia Oblicua" w:hAnsi="Amelia Oblicua" w:cs="Arial"/>
          <w:b/>
          <w:bCs/>
          <w:sz w:val="22"/>
          <w:szCs w:val="22"/>
        </w:rPr>
      </w:pPr>
    </w:p>
    <w:p w14:paraId="29A78AA4" w14:textId="12FE56C9" w:rsidR="003425C3" w:rsidRPr="00CF37FD" w:rsidRDefault="00134840" w:rsidP="003425C3">
      <w:pPr>
        <w:spacing w:line="360" w:lineRule="auto"/>
        <w:jc w:val="both"/>
        <w:rPr>
          <w:rFonts w:ascii="Amelia Oblicua" w:hAnsi="Amelia Oblicua" w:cs="Arial"/>
          <w:sz w:val="22"/>
          <w:szCs w:val="22"/>
        </w:rPr>
      </w:pPr>
      <w:r w:rsidRPr="00CF37FD">
        <w:rPr>
          <w:rFonts w:ascii="Amelia Oblicua" w:hAnsi="Amelia Oblicua" w:cs="Arial"/>
          <w:b/>
          <w:bCs/>
          <w:sz w:val="22"/>
          <w:szCs w:val="22"/>
        </w:rPr>
        <w:t xml:space="preserve">Artículo 2. </w:t>
      </w:r>
      <w:r w:rsidR="003425C3" w:rsidRPr="00CF37FD">
        <w:rPr>
          <w:rFonts w:ascii="Amelia Oblicua" w:hAnsi="Amelia Oblicua" w:cs="Arial"/>
          <w:sz w:val="22"/>
          <w:szCs w:val="22"/>
        </w:rPr>
        <w:t>En los actos de los Procedimientos de Licitación</w:t>
      </w:r>
      <w:r w:rsidR="00503154" w:rsidRPr="00CF37FD">
        <w:rPr>
          <w:rFonts w:ascii="Amelia Oblicua" w:hAnsi="Amelia Oblicua" w:cs="Arial"/>
          <w:sz w:val="22"/>
          <w:szCs w:val="22"/>
        </w:rPr>
        <w:t xml:space="preserve"> Pública</w:t>
      </w:r>
      <w:r w:rsidR="003425C3" w:rsidRPr="00CF37FD">
        <w:rPr>
          <w:rFonts w:ascii="Amelia Oblicua" w:hAnsi="Amelia Oblicua" w:cs="Arial"/>
          <w:sz w:val="22"/>
          <w:szCs w:val="22"/>
        </w:rPr>
        <w:t xml:space="preserve"> que lleve a cabo el Comité, podrán participar </w:t>
      </w:r>
      <w:r w:rsidR="003425C3" w:rsidRPr="00CF37FD">
        <w:rPr>
          <w:rFonts w:ascii="Amelia Oblicua" w:hAnsi="Amelia Oblicua" w:cs="Arial"/>
          <w:b/>
          <w:sz w:val="22"/>
          <w:szCs w:val="22"/>
        </w:rPr>
        <w:t>previa invitación o solicitud por escrito</w:t>
      </w:r>
      <w:r w:rsidR="003425C3" w:rsidRPr="00CF37FD">
        <w:rPr>
          <w:rFonts w:ascii="Amelia Oblicua" w:hAnsi="Amelia Oblicua" w:cs="Arial"/>
          <w:sz w:val="22"/>
          <w:szCs w:val="22"/>
        </w:rPr>
        <w:t xml:space="preserve">, representantes de otras dependencias o entidades de la Administración Pública, así como personas invitadas de los Sectores Social y Privado, siempre y cuando acrediten tener interés en los asuntos que se deban tratar, así mismo, si así lo desea, una persona representante de la Cámara o Colegio local del giro del bien o servicio que corresponda, para lo cual deberán ser notificados oportunamente de las reuniones y de los asuntos a tratar en las mismas, quienes fungirán como invitados, con las funciones y atribuciones señaladas en la </w:t>
      </w:r>
      <w:r w:rsidR="00A75054" w:rsidRPr="00CF37FD">
        <w:rPr>
          <w:rFonts w:ascii="Amelia Oblicua" w:hAnsi="Amelia Oblicua" w:cs="Arial"/>
          <w:sz w:val="22"/>
          <w:szCs w:val="22"/>
        </w:rPr>
        <w:t>Ley de Adquisiciones, Arrendamientos y Contratación de Servicios del Estado de Chihuahua.</w:t>
      </w:r>
    </w:p>
    <w:p w14:paraId="2DFE2A54" w14:textId="77777777" w:rsidR="00A75054" w:rsidRPr="00CF37FD" w:rsidRDefault="00A75054" w:rsidP="00134840">
      <w:pPr>
        <w:spacing w:line="360" w:lineRule="auto"/>
        <w:jc w:val="center"/>
        <w:rPr>
          <w:rFonts w:ascii="Amelia Oblicua" w:hAnsi="Amelia Oblicua" w:cs="Arial"/>
          <w:b/>
          <w:bCs/>
          <w:sz w:val="22"/>
          <w:szCs w:val="22"/>
          <w:lang w:val="es-MX"/>
        </w:rPr>
      </w:pPr>
    </w:p>
    <w:p w14:paraId="1B7E72CC" w14:textId="42541032" w:rsidR="003425C3" w:rsidRDefault="00134840" w:rsidP="00134840">
      <w:pPr>
        <w:spacing w:line="360" w:lineRule="auto"/>
        <w:jc w:val="center"/>
        <w:rPr>
          <w:rFonts w:ascii="Amelia Oblicua" w:hAnsi="Amelia Oblicua" w:cs="Arial"/>
          <w:b/>
          <w:bCs/>
          <w:sz w:val="22"/>
          <w:szCs w:val="22"/>
          <w:lang w:val="es-MX"/>
        </w:rPr>
      </w:pPr>
      <w:r w:rsidRPr="00CF37FD">
        <w:rPr>
          <w:rFonts w:ascii="Amelia Oblicua" w:hAnsi="Amelia Oblicua" w:cs="Arial"/>
          <w:b/>
          <w:bCs/>
          <w:sz w:val="22"/>
          <w:szCs w:val="22"/>
          <w:lang w:val="es-MX"/>
        </w:rPr>
        <w:lastRenderedPageBreak/>
        <w:t>Capitulo III</w:t>
      </w:r>
    </w:p>
    <w:p w14:paraId="09023B78" w14:textId="77777777" w:rsidR="00033A53" w:rsidRPr="00CF37FD" w:rsidRDefault="00033A53" w:rsidP="00134840">
      <w:pPr>
        <w:spacing w:line="360" w:lineRule="auto"/>
        <w:jc w:val="center"/>
        <w:rPr>
          <w:rFonts w:ascii="Amelia Oblicua" w:hAnsi="Amelia Oblicua" w:cs="Arial"/>
          <w:b/>
          <w:bCs/>
          <w:sz w:val="22"/>
          <w:szCs w:val="22"/>
          <w:lang w:val="es-MX"/>
        </w:rPr>
      </w:pPr>
    </w:p>
    <w:p w14:paraId="3E54CEC3" w14:textId="0458A839" w:rsidR="00134840" w:rsidRPr="00CF37FD" w:rsidRDefault="00134840" w:rsidP="00134840">
      <w:pPr>
        <w:spacing w:line="360" w:lineRule="auto"/>
        <w:jc w:val="center"/>
        <w:rPr>
          <w:rFonts w:ascii="Amelia Oblicua" w:hAnsi="Amelia Oblicua" w:cs="Arial"/>
          <w:b/>
          <w:bCs/>
          <w:sz w:val="22"/>
          <w:szCs w:val="22"/>
          <w:lang w:val="es-MX"/>
        </w:rPr>
      </w:pPr>
      <w:r w:rsidRPr="00CF37FD">
        <w:rPr>
          <w:rFonts w:ascii="Amelia Oblicua" w:hAnsi="Amelia Oblicua" w:cs="Arial"/>
          <w:b/>
          <w:bCs/>
          <w:sz w:val="22"/>
          <w:szCs w:val="22"/>
          <w:lang w:val="es-MX"/>
        </w:rPr>
        <w:t>De los Testigos Sociales</w:t>
      </w:r>
    </w:p>
    <w:p w14:paraId="6BC2935D" w14:textId="77777777" w:rsidR="00134840" w:rsidRPr="00CF37FD" w:rsidRDefault="00134840" w:rsidP="00134840">
      <w:pPr>
        <w:spacing w:line="360" w:lineRule="auto"/>
        <w:jc w:val="center"/>
        <w:rPr>
          <w:rFonts w:ascii="Amelia Oblicua" w:hAnsi="Amelia Oblicua" w:cs="Arial"/>
          <w:b/>
          <w:bCs/>
          <w:sz w:val="22"/>
          <w:szCs w:val="22"/>
          <w:lang w:val="es-MX"/>
        </w:rPr>
      </w:pPr>
    </w:p>
    <w:p w14:paraId="64DB6770" w14:textId="1971B10F" w:rsidR="00FA55C2" w:rsidRPr="00CF37FD" w:rsidRDefault="00134840" w:rsidP="003425C3">
      <w:pPr>
        <w:spacing w:line="360" w:lineRule="auto"/>
        <w:jc w:val="both"/>
        <w:rPr>
          <w:rFonts w:ascii="Amelia Oblicua" w:hAnsi="Amelia Oblicua" w:cs="Arial"/>
          <w:b/>
          <w:bCs/>
          <w:sz w:val="22"/>
          <w:szCs w:val="22"/>
        </w:rPr>
      </w:pPr>
      <w:r w:rsidRPr="00CF37FD">
        <w:rPr>
          <w:rFonts w:ascii="Amelia Oblicua" w:hAnsi="Amelia Oblicua" w:cs="Arial"/>
          <w:b/>
          <w:bCs/>
          <w:sz w:val="22"/>
          <w:szCs w:val="22"/>
          <w:lang w:val="es-MX"/>
        </w:rPr>
        <w:t xml:space="preserve">Artículo 3. </w:t>
      </w:r>
      <w:r w:rsidR="003425C3" w:rsidRPr="00CF37FD">
        <w:rPr>
          <w:rFonts w:ascii="Amelia Oblicua" w:hAnsi="Amelia Oblicua" w:cs="Arial"/>
          <w:sz w:val="22"/>
          <w:szCs w:val="22"/>
        </w:rPr>
        <w:t xml:space="preserve">En </w:t>
      </w:r>
      <w:r w:rsidR="00FA55C2" w:rsidRPr="00CF37FD">
        <w:rPr>
          <w:rFonts w:ascii="Amelia Oblicua" w:hAnsi="Amelia Oblicua" w:cs="Arial"/>
          <w:sz w:val="22"/>
          <w:szCs w:val="22"/>
        </w:rPr>
        <w:t xml:space="preserve">los procedimientos de contratación </w:t>
      </w:r>
      <w:r w:rsidR="003425C3" w:rsidRPr="00CF37FD">
        <w:rPr>
          <w:rFonts w:ascii="Amelia Oblicua" w:hAnsi="Amelia Oblicua" w:cs="Arial"/>
          <w:sz w:val="22"/>
          <w:szCs w:val="22"/>
        </w:rPr>
        <w:t xml:space="preserve">podrán participar </w:t>
      </w:r>
      <w:r w:rsidR="003425C3" w:rsidRPr="00CF37FD">
        <w:rPr>
          <w:rFonts w:ascii="Amelia Oblicua" w:hAnsi="Amelia Oblicua" w:cs="Arial"/>
          <w:b/>
          <w:sz w:val="22"/>
          <w:szCs w:val="22"/>
        </w:rPr>
        <w:t>Testigos Sociales</w:t>
      </w:r>
      <w:r w:rsidR="003425C3" w:rsidRPr="00CF37FD">
        <w:rPr>
          <w:rFonts w:ascii="Amelia Oblicua" w:hAnsi="Amelia Oblicua" w:cs="Arial"/>
          <w:sz w:val="22"/>
          <w:szCs w:val="22"/>
        </w:rPr>
        <w:t xml:space="preserve">, con las facultades y atribuciones conferidas en la </w:t>
      </w:r>
      <w:r w:rsidR="00A75054" w:rsidRPr="00CF37FD">
        <w:rPr>
          <w:rFonts w:ascii="Amelia Oblicua" w:hAnsi="Amelia Oblicua" w:cs="Arial"/>
          <w:sz w:val="22"/>
          <w:szCs w:val="22"/>
        </w:rPr>
        <w:t>Ley de Adquisiciones, Arrendamientos y Contratación de Servicios del Estado de Chihuahua</w:t>
      </w:r>
      <w:r w:rsidR="00A75054" w:rsidRPr="00CF37FD">
        <w:rPr>
          <w:rFonts w:ascii="Amelia Oblicua" w:hAnsi="Amelia Oblicua" w:cs="Arial"/>
          <w:b/>
          <w:bCs/>
          <w:sz w:val="22"/>
          <w:szCs w:val="22"/>
        </w:rPr>
        <w:t>.</w:t>
      </w:r>
    </w:p>
    <w:p w14:paraId="4C7AF773" w14:textId="77777777" w:rsidR="00FA55C2" w:rsidRPr="00CF37FD" w:rsidRDefault="00FA55C2" w:rsidP="003425C3">
      <w:pPr>
        <w:spacing w:line="360" w:lineRule="auto"/>
        <w:jc w:val="both"/>
        <w:rPr>
          <w:rFonts w:ascii="Amelia Oblicua" w:hAnsi="Amelia Oblicua" w:cs="Arial"/>
          <w:b/>
          <w:bCs/>
          <w:sz w:val="22"/>
          <w:szCs w:val="22"/>
        </w:rPr>
      </w:pPr>
    </w:p>
    <w:p w14:paraId="1D4FE2AD" w14:textId="3FF2962E" w:rsidR="0086108D" w:rsidRPr="00CF37FD" w:rsidRDefault="0086108D" w:rsidP="003425C3">
      <w:pPr>
        <w:spacing w:line="360" w:lineRule="auto"/>
        <w:jc w:val="both"/>
        <w:rPr>
          <w:rFonts w:ascii="Amelia Oblicua" w:hAnsi="Amelia Oblicua" w:cs="Arial"/>
          <w:sz w:val="22"/>
          <w:szCs w:val="22"/>
        </w:rPr>
      </w:pPr>
      <w:r w:rsidRPr="00CF37FD">
        <w:rPr>
          <w:rFonts w:ascii="Amelia Oblicua" w:hAnsi="Amelia Oblicua" w:cs="Arial"/>
          <w:sz w:val="22"/>
          <w:szCs w:val="22"/>
        </w:rPr>
        <w:t xml:space="preserve">Será obligatorio solicitar la participación del Testigo Social, en los procedimientos de contratación </w:t>
      </w:r>
      <w:r w:rsidR="003425C3" w:rsidRPr="00CF37FD">
        <w:rPr>
          <w:rFonts w:ascii="Amelia Oblicua" w:hAnsi="Amelia Oblicua" w:cs="Arial"/>
          <w:sz w:val="22"/>
          <w:szCs w:val="22"/>
        </w:rPr>
        <w:t xml:space="preserve">cuyo monto rebase el equivalente a </w:t>
      </w:r>
      <w:r w:rsidRPr="00CF37FD">
        <w:rPr>
          <w:rFonts w:ascii="Amelia Oblicua" w:hAnsi="Amelia Oblicua" w:cs="Arial"/>
          <w:sz w:val="22"/>
          <w:szCs w:val="22"/>
        </w:rPr>
        <w:t xml:space="preserve">dos mil </w:t>
      </w:r>
      <w:r w:rsidR="003425C3" w:rsidRPr="00CF37FD">
        <w:rPr>
          <w:rFonts w:ascii="Amelia Oblicua" w:hAnsi="Amelia Oblicua" w:cs="Arial"/>
          <w:sz w:val="22"/>
          <w:szCs w:val="22"/>
        </w:rPr>
        <w:t xml:space="preserve">veces el valor anual de la Unidad de Medida de Actualización vigente, así como en aquellos casos en que el Órgano Interno de Control </w:t>
      </w:r>
      <w:r w:rsidRPr="00CF37FD">
        <w:rPr>
          <w:rFonts w:ascii="Amelia Oblicua" w:hAnsi="Amelia Oblicua" w:cs="Arial"/>
          <w:sz w:val="22"/>
          <w:szCs w:val="22"/>
        </w:rPr>
        <w:t xml:space="preserve">lo </w:t>
      </w:r>
      <w:r w:rsidR="003425C3" w:rsidRPr="00CF37FD">
        <w:rPr>
          <w:rFonts w:ascii="Amelia Oblicua" w:hAnsi="Amelia Oblicua" w:cs="Arial"/>
          <w:sz w:val="22"/>
          <w:szCs w:val="22"/>
        </w:rPr>
        <w:t>determine, atendiendo al impacto social de la contratación</w:t>
      </w:r>
      <w:r w:rsidRPr="00CF37FD">
        <w:rPr>
          <w:rFonts w:ascii="Amelia Oblicua" w:hAnsi="Amelia Oblicua" w:cs="Arial"/>
          <w:sz w:val="22"/>
          <w:szCs w:val="22"/>
        </w:rPr>
        <w:t>.</w:t>
      </w:r>
    </w:p>
    <w:p w14:paraId="54421C79" w14:textId="77777777" w:rsidR="0086108D" w:rsidRPr="00CF37FD" w:rsidRDefault="0086108D" w:rsidP="003425C3">
      <w:pPr>
        <w:spacing w:line="360" w:lineRule="auto"/>
        <w:jc w:val="both"/>
        <w:rPr>
          <w:rFonts w:ascii="Amelia Oblicua" w:hAnsi="Amelia Oblicua" w:cs="Arial"/>
          <w:sz w:val="22"/>
          <w:szCs w:val="22"/>
        </w:rPr>
      </w:pPr>
    </w:p>
    <w:p w14:paraId="4FD72DCB" w14:textId="03CE4803" w:rsidR="00134840" w:rsidRDefault="00134840" w:rsidP="00134840">
      <w:pPr>
        <w:spacing w:line="360" w:lineRule="auto"/>
        <w:jc w:val="center"/>
        <w:rPr>
          <w:rFonts w:ascii="Amelia Oblicua" w:hAnsi="Amelia Oblicua" w:cs="Arial"/>
          <w:b/>
          <w:bCs/>
          <w:sz w:val="22"/>
          <w:szCs w:val="22"/>
        </w:rPr>
      </w:pPr>
      <w:r w:rsidRPr="00CF37FD">
        <w:rPr>
          <w:rFonts w:ascii="Amelia Oblicua" w:hAnsi="Amelia Oblicua" w:cs="Arial"/>
          <w:b/>
          <w:bCs/>
          <w:sz w:val="22"/>
          <w:szCs w:val="22"/>
        </w:rPr>
        <w:t>Capitulo IV</w:t>
      </w:r>
    </w:p>
    <w:p w14:paraId="434FE9C0" w14:textId="77777777" w:rsidR="00033A53" w:rsidRPr="00CF37FD" w:rsidRDefault="00033A53" w:rsidP="00134840">
      <w:pPr>
        <w:spacing w:line="360" w:lineRule="auto"/>
        <w:jc w:val="center"/>
        <w:rPr>
          <w:rFonts w:ascii="Amelia Oblicua" w:hAnsi="Amelia Oblicua" w:cs="Arial"/>
          <w:b/>
          <w:bCs/>
          <w:sz w:val="22"/>
          <w:szCs w:val="22"/>
        </w:rPr>
      </w:pPr>
    </w:p>
    <w:p w14:paraId="630D9DF3" w14:textId="7B9C82A6" w:rsidR="00134840" w:rsidRPr="00CF37FD" w:rsidRDefault="00134840" w:rsidP="00134840">
      <w:pPr>
        <w:spacing w:line="360" w:lineRule="auto"/>
        <w:jc w:val="center"/>
        <w:rPr>
          <w:rFonts w:ascii="Amelia Oblicua" w:hAnsi="Amelia Oblicua" w:cs="Arial"/>
          <w:b/>
          <w:bCs/>
          <w:sz w:val="22"/>
          <w:szCs w:val="22"/>
        </w:rPr>
      </w:pPr>
      <w:r w:rsidRPr="00CF37FD">
        <w:rPr>
          <w:rFonts w:ascii="Amelia Oblicua" w:hAnsi="Amelia Oblicua" w:cs="Arial"/>
          <w:b/>
          <w:bCs/>
          <w:sz w:val="22"/>
          <w:szCs w:val="22"/>
        </w:rPr>
        <w:t>Del Observador Ciudadano</w:t>
      </w:r>
    </w:p>
    <w:p w14:paraId="2E49A70C" w14:textId="77777777" w:rsidR="00134840" w:rsidRPr="00CF37FD" w:rsidRDefault="00134840" w:rsidP="00134840">
      <w:pPr>
        <w:spacing w:line="360" w:lineRule="auto"/>
        <w:jc w:val="center"/>
        <w:rPr>
          <w:rFonts w:ascii="Amelia Oblicua" w:hAnsi="Amelia Oblicua" w:cs="Arial"/>
          <w:b/>
          <w:bCs/>
          <w:sz w:val="22"/>
          <w:szCs w:val="22"/>
        </w:rPr>
      </w:pPr>
    </w:p>
    <w:p w14:paraId="673BC431" w14:textId="75000369" w:rsidR="00313267" w:rsidRPr="00CF37FD" w:rsidRDefault="00134840" w:rsidP="00825DC9">
      <w:pPr>
        <w:spacing w:line="360" w:lineRule="auto"/>
        <w:jc w:val="both"/>
        <w:rPr>
          <w:rFonts w:ascii="Amelia Oblicua" w:hAnsi="Amelia Oblicua" w:cs="Arial"/>
          <w:sz w:val="22"/>
          <w:szCs w:val="22"/>
        </w:rPr>
      </w:pPr>
      <w:r w:rsidRPr="00CF37FD">
        <w:rPr>
          <w:rFonts w:ascii="Amelia Oblicua" w:hAnsi="Amelia Oblicua" w:cs="Arial"/>
          <w:b/>
          <w:bCs/>
          <w:sz w:val="22"/>
          <w:szCs w:val="22"/>
        </w:rPr>
        <w:t xml:space="preserve">Artículo 4. </w:t>
      </w:r>
      <w:r w:rsidR="0092424D" w:rsidRPr="00CF37FD">
        <w:rPr>
          <w:rFonts w:ascii="Amelia Oblicua" w:hAnsi="Amelia Oblicua" w:cs="Arial"/>
          <w:sz w:val="22"/>
          <w:szCs w:val="22"/>
        </w:rPr>
        <w:t xml:space="preserve">Cuando el monto de la contratación pública rebase la cantidad de doscientas sesenta y cuatro veces el valor anual de la Unidad de Medida y Actualización vigente, o el Órgano Interno de Control lo determine atendiendo al impacto social de la contratación, </w:t>
      </w:r>
      <w:r w:rsidR="00825DC9" w:rsidRPr="00CF37FD">
        <w:rPr>
          <w:rFonts w:ascii="Amelia Oblicua" w:hAnsi="Amelia Oblicua" w:cs="Arial"/>
          <w:sz w:val="22"/>
          <w:szCs w:val="22"/>
        </w:rPr>
        <w:t xml:space="preserve">será obligatoria la solicitud de </w:t>
      </w:r>
      <w:r w:rsidR="00825DC9" w:rsidRPr="00CF37FD">
        <w:rPr>
          <w:rFonts w:ascii="Amelia Oblicua" w:hAnsi="Amelia Oblicua" w:cs="Arial"/>
          <w:b/>
          <w:bCs/>
          <w:sz w:val="22"/>
          <w:szCs w:val="22"/>
        </w:rPr>
        <w:t>Observador Ciudadano</w:t>
      </w:r>
      <w:r w:rsidR="00825DC9" w:rsidRPr="00CF37FD">
        <w:rPr>
          <w:rFonts w:ascii="Amelia Oblicua" w:hAnsi="Amelia Oblicua" w:cs="Arial"/>
          <w:sz w:val="22"/>
          <w:szCs w:val="22"/>
        </w:rPr>
        <w:t xml:space="preserve">, con la finalidad de observar el procedimiento, emitiendo un reporte de su intervención en el momento oportuno ante el Órgano Interno de Control. En términos de lo establecido en los artículos 2, 15 y 16 de los Lineamientos que Regulan la Participación del Observador Ciudadano en los Procedimientos de Contrataciones Públicas del Municipio de Chihuahua, publicados en la Gaceta Municipal el día 22 de junio del año 2023. </w:t>
      </w:r>
    </w:p>
    <w:p w14:paraId="248EA9D4" w14:textId="77777777" w:rsidR="00A75054" w:rsidRDefault="00A75054" w:rsidP="00134840">
      <w:pPr>
        <w:spacing w:line="360" w:lineRule="auto"/>
        <w:jc w:val="center"/>
        <w:rPr>
          <w:rFonts w:ascii="Amelia Oblicua" w:hAnsi="Amelia Oblicua" w:cs="Arial"/>
          <w:b/>
          <w:bCs/>
          <w:sz w:val="22"/>
          <w:szCs w:val="22"/>
        </w:rPr>
      </w:pPr>
    </w:p>
    <w:p w14:paraId="56C484D8" w14:textId="77777777" w:rsidR="00033A53" w:rsidRPr="00CF37FD" w:rsidRDefault="00033A53" w:rsidP="00134840">
      <w:pPr>
        <w:spacing w:line="360" w:lineRule="auto"/>
        <w:jc w:val="center"/>
        <w:rPr>
          <w:rFonts w:ascii="Amelia Oblicua" w:hAnsi="Amelia Oblicua" w:cs="Arial"/>
          <w:b/>
          <w:bCs/>
          <w:sz w:val="22"/>
          <w:szCs w:val="22"/>
        </w:rPr>
      </w:pPr>
    </w:p>
    <w:p w14:paraId="3CD1FBB8" w14:textId="39294E75" w:rsidR="00825DC9" w:rsidRPr="00CF37FD" w:rsidRDefault="00134840" w:rsidP="00134840">
      <w:pPr>
        <w:spacing w:line="360" w:lineRule="auto"/>
        <w:jc w:val="center"/>
        <w:rPr>
          <w:rFonts w:ascii="Amelia Oblicua" w:hAnsi="Amelia Oblicua" w:cs="Arial"/>
          <w:b/>
          <w:bCs/>
          <w:sz w:val="22"/>
          <w:szCs w:val="22"/>
        </w:rPr>
      </w:pPr>
      <w:r w:rsidRPr="00CF37FD">
        <w:rPr>
          <w:rFonts w:ascii="Amelia Oblicua" w:hAnsi="Amelia Oblicua" w:cs="Arial"/>
          <w:b/>
          <w:bCs/>
          <w:sz w:val="22"/>
          <w:szCs w:val="22"/>
        </w:rPr>
        <w:t>Capitulo V</w:t>
      </w:r>
    </w:p>
    <w:p w14:paraId="73494FF9" w14:textId="6F9CF8BF" w:rsidR="00134840" w:rsidRPr="00CF37FD" w:rsidRDefault="00134840" w:rsidP="00134840">
      <w:pPr>
        <w:spacing w:line="360" w:lineRule="auto"/>
        <w:jc w:val="center"/>
        <w:rPr>
          <w:rFonts w:ascii="Amelia Oblicua" w:hAnsi="Amelia Oblicua" w:cs="Arial"/>
          <w:b/>
          <w:bCs/>
          <w:sz w:val="22"/>
          <w:szCs w:val="22"/>
        </w:rPr>
      </w:pPr>
      <w:r w:rsidRPr="00CF37FD">
        <w:rPr>
          <w:rFonts w:ascii="Amelia Oblicua" w:hAnsi="Amelia Oblicua" w:cs="Arial"/>
          <w:b/>
          <w:bCs/>
          <w:sz w:val="22"/>
          <w:szCs w:val="22"/>
        </w:rPr>
        <w:lastRenderedPageBreak/>
        <w:t>De los espectadores</w:t>
      </w:r>
    </w:p>
    <w:p w14:paraId="323344A0" w14:textId="77777777" w:rsidR="00134840" w:rsidRPr="00CF37FD" w:rsidRDefault="00134840" w:rsidP="00134840">
      <w:pPr>
        <w:spacing w:line="360" w:lineRule="auto"/>
        <w:jc w:val="center"/>
        <w:rPr>
          <w:rFonts w:ascii="Amelia Oblicua" w:hAnsi="Amelia Oblicua" w:cs="Arial"/>
          <w:b/>
          <w:bCs/>
          <w:sz w:val="22"/>
          <w:szCs w:val="22"/>
        </w:rPr>
      </w:pPr>
    </w:p>
    <w:p w14:paraId="2C59AA02" w14:textId="2C16B640" w:rsidR="00825DC9" w:rsidRPr="00CF37FD" w:rsidRDefault="00134840" w:rsidP="00825DC9">
      <w:pPr>
        <w:spacing w:line="360" w:lineRule="auto"/>
        <w:jc w:val="both"/>
        <w:rPr>
          <w:rFonts w:ascii="Amelia Oblicua" w:hAnsi="Amelia Oblicua" w:cs="Arial"/>
          <w:b/>
          <w:sz w:val="22"/>
          <w:szCs w:val="22"/>
        </w:rPr>
      </w:pPr>
      <w:r w:rsidRPr="00CF37FD">
        <w:rPr>
          <w:rFonts w:ascii="Amelia Oblicua" w:hAnsi="Amelia Oblicua" w:cs="Arial"/>
          <w:b/>
          <w:bCs/>
          <w:sz w:val="22"/>
          <w:szCs w:val="22"/>
        </w:rPr>
        <w:t xml:space="preserve">Artículo 5. </w:t>
      </w:r>
      <w:r w:rsidR="00825DC9" w:rsidRPr="00CF37FD">
        <w:rPr>
          <w:rFonts w:ascii="Amelia Oblicua" w:hAnsi="Amelia Oblicua" w:cs="Arial"/>
          <w:sz w:val="22"/>
          <w:szCs w:val="22"/>
        </w:rPr>
        <w:t xml:space="preserve">A los actos del Procedimiento de Licitación Pública e invitación a cuando menos tres proveedores, podrá asistir cualquier persona en calidad de </w:t>
      </w:r>
      <w:r w:rsidR="00825DC9" w:rsidRPr="00CF37FD">
        <w:rPr>
          <w:rFonts w:ascii="Amelia Oblicua" w:hAnsi="Amelia Oblicua" w:cs="Arial"/>
          <w:b/>
          <w:sz w:val="22"/>
          <w:szCs w:val="22"/>
        </w:rPr>
        <w:t>Espectador</w:t>
      </w:r>
      <w:r w:rsidR="00825DC9" w:rsidRPr="00CF37FD">
        <w:rPr>
          <w:rFonts w:ascii="Amelia Oblicua" w:hAnsi="Amelia Oblicua" w:cs="Arial"/>
          <w:sz w:val="22"/>
          <w:szCs w:val="22"/>
        </w:rPr>
        <w:t>, bajo la condición de registrar su asistencia y abstenerse de intervenir en los mismos.</w:t>
      </w:r>
    </w:p>
    <w:p w14:paraId="436C67B7" w14:textId="77777777" w:rsidR="00825DC9" w:rsidRPr="00CF37FD" w:rsidRDefault="00825DC9" w:rsidP="00825DC9">
      <w:pPr>
        <w:spacing w:line="276" w:lineRule="auto"/>
        <w:jc w:val="both"/>
        <w:rPr>
          <w:rFonts w:ascii="Amelia Oblicua" w:hAnsi="Amelia Oblicua" w:cs="Arial"/>
          <w:sz w:val="22"/>
          <w:szCs w:val="22"/>
        </w:rPr>
      </w:pPr>
    </w:p>
    <w:p w14:paraId="350324ED" w14:textId="77777777" w:rsidR="00134840" w:rsidRPr="00CF37FD" w:rsidRDefault="00134840" w:rsidP="00134840">
      <w:pPr>
        <w:spacing w:line="360" w:lineRule="auto"/>
        <w:jc w:val="center"/>
        <w:rPr>
          <w:rFonts w:ascii="Amelia Oblicua" w:hAnsi="Amelia Oblicua" w:cs="Arial"/>
          <w:b/>
          <w:bCs/>
          <w:sz w:val="22"/>
          <w:szCs w:val="22"/>
        </w:rPr>
      </w:pPr>
      <w:r w:rsidRPr="00CF37FD">
        <w:rPr>
          <w:rFonts w:ascii="Amelia Oblicua" w:hAnsi="Amelia Oblicua" w:cs="Arial"/>
          <w:b/>
          <w:bCs/>
          <w:sz w:val="22"/>
          <w:szCs w:val="22"/>
        </w:rPr>
        <w:t>Título Segundo</w:t>
      </w:r>
    </w:p>
    <w:p w14:paraId="2DFB559E" w14:textId="3BA29ECC" w:rsidR="00134840" w:rsidRPr="00CF37FD" w:rsidRDefault="00134840" w:rsidP="00134840">
      <w:pPr>
        <w:spacing w:line="360" w:lineRule="auto"/>
        <w:jc w:val="center"/>
        <w:rPr>
          <w:rFonts w:ascii="Amelia Oblicua" w:hAnsi="Amelia Oblicua" w:cs="Arial"/>
          <w:b/>
          <w:bCs/>
          <w:sz w:val="22"/>
          <w:szCs w:val="22"/>
        </w:rPr>
      </w:pPr>
      <w:r w:rsidRPr="00CF37FD">
        <w:rPr>
          <w:rFonts w:ascii="Amelia Oblicua" w:hAnsi="Amelia Oblicua" w:cs="Arial"/>
          <w:b/>
          <w:bCs/>
          <w:sz w:val="22"/>
          <w:szCs w:val="22"/>
        </w:rPr>
        <w:t>De las atribuciones</w:t>
      </w:r>
      <w:r w:rsidR="004607FF" w:rsidRPr="00CF37FD">
        <w:rPr>
          <w:rFonts w:ascii="Amelia Oblicua" w:hAnsi="Amelia Oblicua" w:cs="Arial"/>
          <w:b/>
          <w:bCs/>
          <w:sz w:val="22"/>
          <w:szCs w:val="22"/>
        </w:rPr>
        <w:t xml:space="preserve">, funciones y responsabilidades </w:t>
      </w:r>
      <w:r w:rsidRPr="00CF37FD">
        <w:rPr>
          <w:rFonts w:ascii="Amelia Oblicua" w:hAnsi="Amelia Oblicua" w:cs="Arial"/>
          <w:b/>
          <w:bCs/>
          <w:sz w:val="22"/>
          <w:szCs w:val="22"/>
        </w:rPr>
        <w:t>del Comité de adquisiciones, arrendamientos y servicios del Municipio de Chihuahua</w:t>
      </w:r>
    </w:p>
    <w:p w14:paraId="6C0D1E70" w14:textId="77777777" w:rsidR="004607FF" w:rsidRPr="00CF37FD" w:rsidRDefault="004607FF" w:rsidP="00134840">
      <w:pPr>
        <w:spacing w:line="360" w:lineRule="auto"/>
        <w:jc w:val="center"/>
        <w:rPr>
          <w:rFonts w:ascii="Amelia Oblicua" w:hAnsi="Amelia Oblicua" w:cs="Arial"/>
          <w:b/>
          <w:bCs/>
          <w:sz w:val="22"/>
          <w:szCs w:val="22"/>
        </w:rPr>
      </w:pPr>
    </w:p>
    <w:p w14:paraId="2DB779C3" w14:textId="0C747DDC" w:rsidR="004607FF" w:rsidRPr="00CF37FD" w:rsidRDefault="004607FF" w:rsidP="00134840">
      <w:pPr>
        <w:spacing w:line="360" w:lineRule="auto"/>
        <w:jc w:val="center"/>
        <w:rPr>
          <w:rFonts w:ascii="Amelia Oblicua" w:hAnsi="Amelia Oblicua" w:cs="Arial"/>
          <w:b/>
          <w:bCs/>
          <w:sz w:val="22"/>
          <w:szCs w:val="22"/>
        </w:rPr>
      </w:pPr>
      <w:r w:rsidRPr="00CF37FD">
        <w:rPr>
          <w:rFonts w:ascii="Amelia Oblicua" w:hAnsi="Amelia Oblicua" w:cs="Arial"/>
          <w:b/>
          <w:bCs/>
          <w:sz w:val="22"/>
          <w:szCs w:val="22"/>
        </w:rPr>
        <w:t>Capítulo I</w:t>
      </w:r>
    </w:p>
    <w:p w14:paraId="431E4C4F" w14:textId="448C1016" w:rsidR="004607FF" w:rsidRPr="00CF37FD" w:rsidRDefault="004607FF" w:rsidP="00134840">
      <w:pPr>
        <w:spacing w:line="360" w:lineRule="auto"/>
        <w:jc w:val="center"/>
        <w:rPr>
          <w:rFonts w:ascii="Amelia Oblicua" w:hAnsi="Amelia Oblicua" w:cs="Arial"/>
          <w:b/>
          <w:bCs/>
          <w:sz w:val="22"/>
          <w:szCs w:val="22"/>
        </w:rPr>
      </w:pPr>
      <w:r w:rsidRPr="00CF37FD">
        <w:rPr>
          <w:rFonts w:ascii="Amelia Oblicua" w:hAnsi="Amelia Oblicua" w:cs="Arial"/>
          <w:b/>
          <w:bCs/>
          <w:sz w:val="22"/>
          <w:szCs w:val="22"/>
        </w:rPr>
        <w:t>De las atribuciones</w:t>
      </w:r>
    </w:p>
    <w:p w14:paraId="6A484F37" w14:textId="77777777" w:rsidR="00134840" w:rsidRPr="00CF37FD" w:rsidRDefault="00134840" w:rsidP="00134840">
      <w:pPr>
        <w:spacing w:line="276" w:lineRule="auto"/>
        <w:jc w:val="center"/>
        <w:rPr>
          <w:rFonts w:ascii="Amelia Oblicua" w:hAnsi="Amelia Oblicua" w:cs="Arial"/>
          <w:sz w:val="22"/>
          <w:szCs w:val="22"/>
        </w:rPr>
      </w:pPr>
    </w:p>
    <w:p w14:paraId="177D3EE0" w14:textId="23F93690" w:rsidR="003425C3" w:rsidRPr="00CF37FD" w:rsidRDefault="00134840" w:rsidP="003425C3">
      <w:pPr>
        <w:pStyle w:val="Prrafodelista"/>
        <w:spacing w:line="276" w:lineRule="auto"/>
        <w:ind w:left="0"/>
        <w:contextualSpacing/>
        <w:jc w:val="both"/>
        <w:rPr>
          <w:rFonts w:ascii="Amelia Oblicua" w:hAnsi="Amelia Oblicua" w:cs="Arial"/>
          <w:sz w:val="22"/>
          <w:szCs w:val="22"/>
        </w:rPr>
      </w:pPr>
      <w:r w:rsidRPr="00CF37FD">
        <w:rPr>
          <w:rFonts w:ascii="Amelia Oblicua" w:hAnsi="Amelia Oblicua" w:cs="Arial"/>
          <w:b/>
          <w:bCs/>
          <w:sz w:val="22"/>
          <w:szCs w:val="22"/>
        </w:rPr>
        <w:t xml:space="preserve">Artículo 6. </w:t>
      </w:r>
      <w:r w:rsidR="003425C3" w:rsidRPr="00CF37FD">
        <w:rPr>
          <w:rFonts w:ascii="Amelia Oblicua" w:hAnsi="Amelia Oblicua" w:cs="Arial"/>
          <w:sz w:val="22"/>
          <w:szCs w:val="22"/>
        </w:rPr>
        <w:t xml:space="preserve">El </w:t>
      </w:r>
      <w:r w:rsidR="00A75054" w:rsidRPr="00CF37FD">
        <w:rPr>
          <w:rFonts w:ascii="Amelia Oblicua" w:hAnsi="Amelia Oblicua" w:cs="Arial"/>
          <w:sz w:val="22"/>
          <w:szCs w:val="22"/>
        </w:rPr>
        <w:t xml:space="preserve">Comité de Adquisiciones, Arrendamientos y Servicios del Municipio de Chihuahua </w:t>
      </w:r>
      <w:r w:rsidR="003425C3" w:rsidRPr="00CF37FD">
        <w:rPr>
          <w:rFonts w:ascii="Amelia Oblicua" w:hAnsi="Amelia Oblicua" w:cs="Arial"/>
          <w:sz w:val="22"/>
          <w:szCs w:val="22"/>
        </w:rPr>
        <w:t>tendrá las siguientes atribuciones:</w:t>
      </w:r>
    </w:p>
    <w:p w14:paraId="3AE1E168" w14:textId="77777777" w:rsidR="003425C3" w:rsidRPr="00CF37FD" w:rsidRDefault="003425C3" w:rsidP="003425C3">
      <w:pPr>
        <w:spacing w:line="259" w:lineRule="auto"/>
        <w:contextualSpacing/>
        <w:jc w:val="both"/>
        <w:rPr>
          <w:rFonts w:ascii="Amelia Oblicua" w:hAnsi="Amelia Oblicua"/>
          <w:sz w:val="22"/>
          <w:szCs w:val="22"/>
        </w:rPr>
      </w:pPr>
    </w:p>
    <w:p w14:paraId="3DA7A317" w14:textId="77777777" w:rsidR="00C73258" w:rsidRPr="00CF37FD" w:rsidRDefault="00C73258" w:rsidP="00C73258">
      <w:pPr>
        <w:pStyle w:val="Prrafodelista"/>
        <w:numPr>
          <w:ilvl w:val="0"/>
          <w:numId w:val="19"/>
        </w:numPr>
        <w:spacing w:line="360" w:lineRule="auto"/>
        <w:jc w:val="both"/>
        <w:rPr>
          <w:rFonts w:ascii="Amelia Oblicua" w:hAnsi="Amelia Oblicua" w:cs="Arial"/>
          <w:sz w:val="22"/>
          <w:szCs w:val="22"/>
        </w:rPr>
      </w:pPr>
      <w:r w:rsidRPr="00CF37FD">
        <w:rPr>
          <w:rFonts w:ascii="Amelia Oblicua" w:hAnsi="Amelia Oblicua" w:cs="Arial"/>
          <w:sz w:val="22"/>
          <w:szCs w:val="22"/>
        </w:rPr>
        <w:t>Elaborar y aprobar su manual de integración y funcionamiento.</w:t>
      </w:r>
    </w:p>
    <w:p w14:paraId="01210C67" w14:textId="77777777" w:rsidR="00C73258" w:rsidRPr="00CF37FD" w:rsidRDefault="00C73258" w:rsidP="00C73258">
      <w:pPr>
        <w:pStyle w:val="Prrafodelista"/>
        <w:numPr>
          <w:ilvl w:val="0"/>
          <w:numId w:val="19"/>
        </w:numPr>
        <w:spacing w:line="360" w:lineRule="auto"/>
        <w:jc w:val="both"/>
        <w:rPr>
          <w:rFonts w:ascii="Amelia Oblicua" w:hAnsi="Amelia Oblicua" w:cs="Arial"/>
          <w:sz w:val="22"/>
          <w:szCs w:val="22"/>
        </w:rPr>
      </w:pPr>
      <w:r w:rsidRPr="00CF37FD">
        <w:rPr>
          <w:rFonts w:ascii="Amelia Oblicua" w:hAnsi="Amelia Oblicua" w:cs="Arial"/>
          <w:sz w:val="22"/>
          <w:szCs w:val="22"/>
        </w:rPr>
        <w:t>Revisar los documentos de cada área requirente, a fin de corroborar que la información presentada sea la necesaria para llevar a cabo el proceso licitatorio, formular las observaciones y recomendaciones convenientes y, en su caso, determinar la procedencia y autorizar su publicación.</w:t>
      </w:r>
    </w:p>
    <w:p w14:paraId="2783133D" w14:textId="55A74BBA" w:rsidR="00C73258" w:rsidRPr="00CF37FD" w:rsidRDefault="00C73258" w:rsidP="00C73258">
      <w:pPr>
        <w:pStyle w:val="Prrafodelista"/>
        <w:numPr>
          <w:ilvl w:val="0"/>
          <w:numId w:val="19"/>
        </w:numPr>
        <w:spacing w:line="360" w:lineRule="auto"/>
        <w:jc w:val="both"/>
        <w:rPr>
          <w:rFonts w:ascii="Amelia Oblicua" w:hAnsi="Amelia Oblicua" w:cs="Arial"/>
          <w:sz w:val="22"/>
          <w:szCs w:val="22"/>
        </w:rPr>
      </w:pPr>
      <w:r w:rsidRPr="00CF37FD">
        <w:rPr>
          <w:rFonts w:ascii="Amelia Oblicua" w:hAnsi="Amelia Oblicua" w:cs="Arial"/>
          <w:sz w:val="22"/>
          <w:szCs w:val="22"/>
        </w:rPr>
        <w:t xml:space="preserve">Revisar los documentos de cada área requirente, formular las observaciones y recomendaciones convenientes y en su caso dictaminar sobre la procedencia de las excepciones a la licitación pública previstas en el artículo 73 de </w:t>
      </w:r>
      <w:r w:rsidR="002D33C6" w:rsidRPr="00CF37FD">
        <w:rPr>
          <w:rFonts w:ascii="Amelia Oblicua" w:hAnsi="Amelia Oblicua" w:cs="Arial"/>
          <w:sz w:val="22"/>
          <w:szCs w:val="22"/>
        </w:rPr>
        <w:t xml:space="preserve">la </w:t>
      </w:r>
      <w:r w:rsidR="002D33C6" w:rsidRPr="00CF37FD">
        <w:rPr>
          <w:rFonts w:ascii="Amelia Oblicua" w:hAnsi="Amelia Oblicua" w:cs="Arial"/>
          <w:b/>
          <w:bCs/>
          <w:sz w:val="22"/>
          <w:szCs w:val="22"/>
        </w:rPr>
        <w:t>“</w:t>
      </w:r>
      <w:r w:rsidRPr="00CF37FD">
        <w:rPr>
          <w:rFonts w:ascii="Amelia Oblicua" w:hAnsi="Amelia Oblicua" w:cs="Arial"/>
          <w:b/>
          <w:bCs/>
          <w:sz w:val="22"/>
          <w:szCs w:val="22"/>
        </w:rPr>
        <w:t>Ley</w:t>
      </w:r>
      <w:r w:rsidR="002D33C6" w:rsidRPr="00CF37FD">
        <w:rPr>
          <w:rFonts w:ascii="Amelia Oblicua" w:hAnsi="Amelia Oblicua" w:cs="Arial"/>
          <w:b/>
          <w:bCs/>
          <w:sz w:val="22"/>
          <w:szCs w:val="22"/>
        </w:rPr>
        <w:t>”</w:t>
      </w:r>
      <w:r w:rsidRPr="00CF37FD">
        <w:rPr>
          <w:rFonts w:ascii="Amelia Oblicua" w:hAnsi="Amelia Oblicua" w:cs="Arial"/>
          <w:sz w:val="22"/>
          <w:szCs w:val="22"/>
        </w:rPr>
        <w:t xml:space="preserve">, sobre la contratación de adquisiciones, arrendamientos o servicios que se lleven a cabo, en contrataciones iguales o superiores a ciento treinta veces el valor mensual de la unidad de medida y actualización, en cantidades inferiores a dicho monto, la facultad de dictaminar su procedencia quedara a cargo de las áreas requirentes. De igual forma, dictaminará los procedimientos de </w:t>
      </w:r>
      <w:r w:rsidRPr="00CF37FD">
        <w:rPr>
          <w:rFonts w:ascii="Amelia Oblicua" w:hAnsi="Amelia Oblicua" w:cs="Arial"/>
          <w:sz w:val="22"/>
          <w:szCs w:val="22"/>
        </w:rPr>
        <w:lastRenderedPageBreak/>
        <w:t xml:space="preserve">contratación que se fundamenten en el artículo 74 de </w:t>
      </w:r>
      <w:r w:rsidR="002D33C6" w:rsidRPr="00CF37FD">
        <w:rPr>
          <w:rFonts w:ascii="Amelia Oblicua" w:hAnsi="Amelia Oblicua" w:cs="Arial"/>
          <w:sz w:val="22"/>
          <w:szCs w:val="22"/>
        </w:rPr>
        <w:t xml:space="preserve">la </w:t>
      </w:r>
      <w:r w:rsidR="002D33C6" w:rsidRPr="00CF37FD">
        <w:rPr>
          <w:rFonts w:ascii="Amelia Oblicua" w:hAnsi="Amelia Oblicua" w:cs="Arial"/>
          <w:b/>
          <w:bCs/>
          <w:sz w:val="22"/>
          <w:szCs w:val="22"/>
        </w:rPr>
        <w:t>“Ley”</w:t>
      </w:r>
      <w:r w:rsidRPr="00CF37FD">
        <w:rPr>
          <w:rFonts w:ascii="Amelia Oblicua" w:hAnsi="Amelia Oblicua" w:cs="Arial"/>
          <w:sz w:val="22"/>
          <w:szCs w:val="22"/>
        </w:rPr>
        <w:t>, únicamente en los casos previstos en los lineamientos aplicables.</w:t>
      </w:r>
    </w:p>
    <w:p w14:paraId="686CD6AD" w14:textId="77777777" w:rsidR="00C73258" w:rsidRPr="00CF37FD" w:rsidRDefault="00C73258" w:rsidP="00C73258">
      <w:pPr>
        <w:pStyle w:val="Prrafodelista"/>
        <w:numPr>
          <w:ilvl w:val="0"/>
          <w:numId w:val="19"/>
        </w:numPr>
        <w:spacing w:line="360" w:lineRule="auto"/>
        <w:jc w:val="both"/>
        <w:rPr>
          <w:rFonts w:ascii="Amelia Oblicua" w:hAnsi="Amelia Oblicua" w:cs="Arial"/>
          <w:sz w:val="22"/>
          <w:szCs w:val="22"/>
        </w:rPr>
      </w:pPr>
      <w:r w:rsidRPr="00CF37FD">
        <w:rPr>
          <w:rFonts w:ascii="Amelia Oblicua" w:hAnsi="Amelia Oblicua" w:cs="Arial"/>
          <w:sz w:val="22"/>
          <w:szCs w:val="22"/>
        </w:rPr>
        <w:t>Proponer las políticas, criterios y lineamientos en materia de adquisiciones, arrendamientos o prestación de servicios, los cuales deberán de ser autorizados por la autoridad facultada u órgano de gobierno según corresponda, una vez autorizados se deberán remitir al Periódico Oficial del Estado para su publicación.</w:t>
      </w:r>
    </w:p>
    <w:p w14:paraId="6FBF2E4E" w14:textId="70BF7C34" w:rsidR="00C73258" w:rsidRPr="00CF37FD" w:rsidRDefault="00C73258" w:rsidP="00C73258">
      <w:pPr>
        <w:pStyle w:val="Prrafodelista"/>
        <w:numPr>
          <w:ilvl w:val="0"/>
          <w:numId w:val="19"/>
        </w:numPr>
        <w:spacing w:line="360" w:lineRule="auto"/>
        <w:jc w:val="both"/>
        <w:rPr>
          <w:rFonts w:ascii="Amelia Oblicua" w:hAnsi="Amelia Oblicua" w:cs="Arial"/>
          <w:sz w:val="22"/>
          <w:szCs w:val="22"/>
        </w:rPr>
      </w:pPr>
      <w:r w:rsidRPr="00CF37FD">
        <w:rPr>
          <w:rFonts w:ascii="Amelia Oblicua" w:hAnsi="Amelia Oblicua" w:cs="Arial"/>
          <w:sz w:val="22"/>
          <w:szCs w:val="22"/>
        </w:rPr>
        <w:t xml:space="preserve">Desarrollar los eventos que formen parte del proceso licitatorio, tales como juntas de aclaraciones, actos de presentación y apertura de propuestas y fallos de la licitación y las sesiones de </w:t>
      </w:r>
      <w:r w:rsidR="002D33C6" w:rsidRPr="00CF37FD">
        <w:rPr>
          <w:rFonts w:ascii="Amelia Oblicua" w:hAnsi="Amelia Oblicua" w:cs="Arial"/>
          <w:b/>
          <w:bCs/>
          <w:sz w:val="22"/>
          <w:szCs w:val="22"/>
        </w:rPr>
        <w:t>“Comité”.</w:t>
      </w:r>
    </w:p>
    <w:p w14:paraId="03526F56" w14:textId="77777777" w:rsidR="00C73258" w:rsidRPr="00CF37FD" w:rsidRDefault="00C73258" w:rsidP="00C73258">
      <w:pPr>
        <w:pStyle w:val="Prrafodelista"/>
        <w:numPr>
          <w:ilvl w:val="0"/>
          <w:numId w:val="19"/>
        </w:numPr>
        <w:spacing w:line="360" w:lineRule="auto"/>
        <w:jc w:val="both"/>
        <w:rPr>
          <w:rFonts w:ascii="Amelia Oblicua" w:hAnsi="Amelia Oblicua" w:cs="Arial"/>
          <w:sz w:val="22"/>
          <w:szCs w:val="22"/>
        </w:rPr>
      </w:pPr>
      <w:r w:rsidRPr="00CF37FD">
        <w:rPr>
          <w:rFonts w:ascii="Amelia Oblicua" w:hAnsi="Amelia Oblicua" w:cs="Arial"/>
          <w:sz w:val="22"/>
          <w:szCs w:val="22"/>
        </w:rPr>
        <w:t>Recibir y verificar cuantitativamente, en conjunto con el área requirente, las propuestas y documentos presentados por los proveedores en el proceso licitatorio.</w:t>
      </w:r>
    </w:p>
    <w:p w14:paraId="06B3C2F8" w14:textId="0F220626" w:rsidR="00C73258" w:rsidRPr="00CF37FD" w:rsidRDefault="00C73258" w:rsidP="00C73258">
      <w:pPr>
        <w:pStyle w:val="Prrafodelista"/>
        <w:numPr>
          <w:ilvl w:val="0"/>
          <w:numId w:val="19"/>
        </w:numPr>
        <w:spacing w:line="360" w:lineRule="auto"/>
        <w:jc w:val="both"/>
        <w:rPr>
          <w:rFonts w:ascii="Amelia Oblicua" w:hAnsi="Amelia Oblicua" w:cs="Arial"/>
          <w:sz w:val="22"/>
          <w:szCs w:val="22"/>
        </w:rPr>
      </w:pPr>
      <w:r w:rsidRPr="00CF37FD">
        <w:rPr>
          <w:rFonts w:ascii="Amelia Oblicua" w:hAnsi="Amelia Oblicua" w:cs="Arial"/>
          <w:sz w:val="22"/>
          <w:szCs w:val="22"/>
        </w:rPr>
        <w:t xml:space="preserve">Verificar que las personas licitantes cuenten con la manifestación bajo protesta de decir verdad que no se encuentran en alguno de los supuestos previstos en el artículo 86 de </w:t>
      </w:r>
      <w:r w:rsidR="002D33C6" w:rsidRPr="00CF37FD">
        <w:rPr>
          <w:rFonts w:ascii="Amelia Oblicua" w:hAnsi="Amelia Oblicua" w:cs="Arial"/>
          <w:sz w:val="22"/>
          <w:szCs w:val="22"/>
        </w:rPr>
        <w:t xml:space="preserve">la </w:t>
      </w:r>
      <w:r w:rsidR="002D33C6" w:rsidRPr="00CF37FD">
        <w:rPr>
          <w:rFonts w:ascii="Amelia Oblicua" w:hAnsi="Amelia Oblicua" w:cs="Arial"/>
          <w:b/>
          <w:bCs/>
          <w:sz w:val="22"/>
          <w:szCs w:val="22"/>
        </w:rPr>
        <w:t>“Ley”.</w:t>
      </w:r>
    </w:p>
    <w:p w14:paraId="4FCE4832" w14:textId="77777777" w:rsidR="00C73258" w:rsidRPr="00CF37FD" w:rsidRDefault="00C73258" w:rsidP="00C73258">
      <w:pPr>
        <w:pStyle w:val="Prrafodelista"/>
        <w:numPr>
          <w:ilvl w:val="0"/>
          <w:numId w:val="19"/>
        </w:numPr>
        <w:spacing w:line="360" w:lineRule="auto"/>
        <w:jc w:val="both"/>
        <w:rPr>
          <w:rFonts w:ascii="Amelia Oblicua" w:hAnsi="Amelia Oblicua" w:cs="Arial"/>
          <w:sz w:val="22"/>
          <w:szCs w:val="22"/>
        </w:rPr>
      </w:pPr>
      <w:r w:rsidRPr="00CF37FD">
        <w:rPr>
          <w:rFonts w:ascii="Amelia Oblicua" w:hAnsi="Amelia Oblicua" w:cs="Arial"/>
          <w:sz w:val="22"/>
          <w:szCs w:val="22"/>
        </w:rPr>
        <w:t>Analizar el dictamen técnico, económico y legal-administrativo emitido por el área requirente de las adquisiciones, arrendamientos o prestación de servicios respecto de las proposiciones de los licitantes, el cual será uno de los elementos base para la elaboración del fallo respectivo, aceptándolo o rechazándolo de manera fundamentada y motivada.</w:t>
      </w:r>
    </w:p>
    <w:p w14:paraId="424F7BF6" w14:textId="77777777" w:rsidR="00C73258" w:rsidRPr="00CF37FD" w:rsidRDefault="00C73258" w:rsidP="00C73258">
      <w:pPr>
        <w:pStyle w:val="Prrafodelista"/>
        <w:numPr>
          <w:ilvl w:val="0"/>
          <w:numId w:val="19"/>
        </w:numPr>
        <w:spacing w:line="360" w:lineRule="auto"/>
        <w:jc w:val="both"/>
        <w:rPr>
          <w:rFonts w:ascii="Amelia Oblicua" w:hAnsi="Amelia Oblicua" w:cs="Arial"/>
          <w:sz w:val="22"/>
          <w:szCs w:val="22"/>
        </w:rPr>
      </w:pPr>
      <w:r w:rsidRPr="00CF37FD">
        <w:rPr>
          <w:rFonts w:ascii="Amelia Oblicua" w:hAnsi="Amelia Oblicua" w:cs="Arial"/>
          <w:sz w:val="22"/>
          <w:szCs w:val="22"/>
        </w:rPr>
        <w:t>Emitir el fallo con base en el dictamen técnico, económico y legal-administrativo elaborado por el área requirente de las adquisiciones, arrendamientos o prestación de servicios.</w:t>
      </w:r>
    </w:p>
    <w:p w14:paraId="61A58345" w14:textId="79B310B3" w:rsidR="00967E04" w:rsidRPr="00CF37FD" w:rsidRDefault="00C73258" w:rsidP="00C73258">
      <w:pPr>
        <w:pStyle w:val="Prrafodelista"/>
        <w:numPr>
          <w:ilvl w:val="0"/>
          <w:numId w:val="19"/>
        </w:numPr>
        <w:spacing w:line="360" w:lineRule="auto"/>
        <w:jc w:val="both"/>
        <w:rPr>
          <w:rFonts w:ascii="Amelia Oblicua" w:hAnsi="Amelia Oblicua" w:cs="Arial"/>
          <w:sz w:val="22"/>
          <w:szCs w:val="22"/>
        </w:rPr>
      </w:pPr>
      <w:r w:rsidRPr="00CF37FD">
        <w:rPr>
          <w:rFonts w:ascii="Amelia Oblicua" w:hAnsi="Amelia Oblicua" w:cs="Arial"/>
          <w:sz w:val="22"/>
          <w:szCs w:val="22"/>
        </w:rPr>
        <w:t>Modificar o diferir los plazos de las juntas de aclaraciones, actos de presentación y apertura de propuestas y fallos, cuando así se requiera, dentro del marco de</w:t>
      </w:r>
      <w:r w:rsidR="002D33C6" w:rsidRPr="00CF37FD">
        <w:rPr>
          <w:rFonts w:ascii="Amelia Oblicua" w:hAnsi="Amelia Oblicua" w:cs="Arial"/>
          <w:sz w:val="22"/>
          <w:szCs w:val="22"/>
        </w:rPr>
        <w:t xml:space="preserve"> la </w:t>
      </w:r>
      <w:r w:rsidR="002D33C6" w:rsidRPr="00CF37FD">
        <w:rPr>
          <w:rFonts w:ascii="Amelia Oblicua" w:hAnsi="Amelia Oblicua" w:cs="Arial"/>
          <w:b/>
          <w:bCs/>
          <w:sz w:val="22"/>
          <w:szCs w:val="22"/>
        </w:rPr>
        <w:t>“Ley”.</w:t>
      </w:r>
    </w:p>
    <w:p w14:paraId="36BE0CE8" w14:textId="21076C54" w:rsidR="00C73258" w:rsidRPr="00CF37FD" w:rsidRDefault="00C73258" w:rsidP="00C73258">
      <w:pPr>
        <w:pStyle w:val="Prrafodelista"/>
        <w:numPr>
          <w:ilvl w:val="0"/>
          <w:numId w:val="19"/>
        </w:numPr>
        <w:spacing w:line="360" w:lineRule="auto"/>
        <w:jc w:val="both"/>
        <w:rPr>
          <w:rFonts w:ascii="Amelia Oblicua" w:hAnsi="Amelia Oblicua" w:cs="Arial"/>
          <w:sz w:val="22"/>
          <w:szCs w:val="22"/>
        </w:rPr>
      </w:pPr>
      <w:r w:rsidRPr="00CF37FD">
        <w:rPr>
          <w:rFonts w:ascii="Amelia Oblicua" w:hAnsi="Amelia Oblicua" w:cs="Arial"/>
          <w:sz w:val="22"/>
          <w:szCs w:val="22"/>
        </w:rPr>
        <w:t xml:space="preserve">Cancelar los procesos licitatorios, dentro del marco de </w:t>
      </w:r>
      <w:r w:rsidR="002D33C6" w:rsidRPr="00CF37FD">
        <w:rPr>
          <w:rFonts w:ascii="Amelia Oblicua" w:hAnsi="Amelia Oblicua" w:cs="Arial"/>
          <w:sz w:val="22"/>
          <w:szCs w:val="22"/>
        </w:rPr>
        <w:t xml:space="preserve">la </w:t>
      </w:r>
      <w:r w:rsidR="002D33C6" w:rsidRPr="00CF37FD">
        <w:rPr>
          <w:rFonts w:ascii="Amelia Oblicua" w:hAnsi="Amelia Oblicua" w:cs="Arial"/>
          <w:b/>
          <w:bCs/>
          <w:sz w:val="22"/>
          <w:szCs w:val="22"/>
        </w:rPr>
        <w:t>“Ley”</w:t>
      </w:r>
      <w:r w:rsidRPr="00CF37FD">
        <w:rPr>
          <w:rFonts w:ascii="Amelia Oblicua" w:hAnsi="Amelia Oblicua" w:cs="Arial"/>
          <w:sz w:val="22"/>
          <w:szCs w:val="22"/>
        </w:rPr>
        <w:t xml:space="preserve"> y dando aviso al</w:t>
      </w:r>
      <w:r w:rsidR="002D33C6" w:rsidRPr="00CF37FD">
        <w:rPr>
          <w:rFonts w:ascii="Amelia Oblicua" w:hAnsi="Amelia Oblicua" w:cs="Arial"/>
          <w:sz w:val="22"/>
          <w:szCs w:val="22"/>
        </w:rPr>
        <w:t xml:space="preserve"> </w:t>
      </w:r>
      <w:r w:rsidRPr="00CF37FD">
        <w:rPr>
          <w:rFonts w:ascii="Amelia Oblicua" w:hAnsi="Amelia Oblicua" w:cs="Arial"/>
          <w:sz w:val="22"/>
          <w:szCs w:val="22"/>
        </w:rPr>
        <w:t>Órgano Interno de Control.</w:t>
      </w:r>
    </w:p>
    <w:p w14:paraId="65EDF5FF" w14:textId="596369BB" w:rsidR="00C73258" w:rsidRPr="00CF37FD" w:rsidRDefault="00C73258" w:rsidP="00C73258">
      <w:pPr>
        <w:pStyle w:val="Prrafodelista"/>
        <w:numPr>
          <w:ilvl w:val="0"/>
          <w:numId w:val="19"/>
        </w:numPr>
        <w:spacing w:line="360" w:lineRule="auto"/>
        <w:jc w:val="both"/>
        <w:rPr>
          <w:rFonts w:ascii="Amelia Oblicua" w:hAnsi="Amelia Oblicua" w:cs="Arial"/>
          <w:sz w:val="22"/>
          <w:szCs w:val="22"/>
        </w:rPr>
      </w:pPr>
      <w:r w:rsidRPr="00CF37FD">
        <w:rPr>
          <w:rFonts w:ascii="Amelia Oblicua" w:hAnsi="Amelia Oblicua" w:cs="Arial"/>
          <w:sz w:val="22"/>
          <w:szCs w:val="22"/>
        </w:rPr>
        <w:t xml:space="preserve">Aplicar, difundir, vigilar y coadyuvar al debido cumplimiento de </w:t>
      </w:r>
      <w:r w:rsidR="002D33C6" w:rsidRPr="00CF37FD">
        <w:rPr>
          <w:rFonts w:ascii="Amelia Oblicua" w:hAnsi="Amelia Oblicua" w:cs="Arial"/>
          <w:sz w:val="22"/>
          <w:szCs w:val="22"/>
        </w:rPr>
        <w:t xml:space="preserve">la </w:t>
      </w:r>
      <w:r w:rsidR="002D33C6" w:rsidRPr="00CF37FD">
        <w:rPr>
          <w:rFonts w:ascii="Amelia Oblicua" w:hAnsi="Amelia Oblicua" w:cs="Arial"/>
          <w:b/>
          <w:bCs/>
          <w:sz w:val="22"/>
          <w:szCs w:val="22"/>
        </w:rPr>
        <w:t xml:space="preserve">“Ley” </w:t>
      </w:r>
      <w:r w:rsidRPr="00CF37FD">
        <w:rPr>
          <w:rFonts w:ascii="Amelia Oblicua" w:hAnsi="Amelia Oblicua" w:cs="Arial"/>
          <w:sz w:val="22"/>
          <w:szCs w:val="22"/>
        </w:rPr>
        <w:t>y demás disposiciones aplicables.</w:t>
      </w:r>
    </w:p>
    <w:p w14:paraId="62E34654" w14:textId="4785191B" w:rsidR="003425C3" w:rsidRPr="00CF37FD" w:rsidRDefault="00C73258" w:rsidP="00C73258">
      <w:pPr>
        <w:pStyle w:val="Prrafodelista"/>
        <w:numPr>
          <w:ilvl w:val="0"/>
          <w:numId w:val="19"/>
        </w:numPr>
        <w:spacing w:line="360" w:lineRule="auto"/>
        <w:jc w:val="both"/>
        <w:rPr>
          <w:rFonts w:ascii="Amelia Oblicua" w:hAnsi="Amelia Oblicua" w:cs="Arial"/>
          <w:sz w:val="22"/>
          <w:szCs w:val="22"/>
        </w:rPr>
      </w:pPr>
      <w:r w:rsidRPr="00CF37FD">
        <w:rPr>
          <w:rFonts w:ascii="Amelia Oblicua" w:hAnsi="Amelia Oblicua" w:cs="Arial"/>
          <w:sz w:val="22"/>
          <w:szCs w:val="22"/>
        </w:rPr>
        <w:t>Las demás que por disposición legal y reglamentaria resulten aplicables.</w:t>
      </w:r>
    </w:p>
    <w:p w14:paraId="0606E9BE" w14:textId="77777777" w:rsidR="004607FF" w:rsidRPr="00CF37FD" w:rsidRDefault="004607FF" w:rsidP="004607FF">
      <w:pPr>
        <w:spacing w:line="360" w:lineRule="auto"/>
        <w:jc w:val="center"/>
        <w:rPr>
          <w:rFonts w:ascii="Amelia Oblicua" w:hAnsi="Amelia Oblicua" w:cs="Arial"/>
          <w:b/>
          <w:bCs/>
          <w:sz w:val="22"/>
          <w:szCs w:val="22"/>
        </w:rPr>
      </w:pPr>
    </w:p>
    <w:p w14:paraId="5DFAB4C9" w14:textId="4D826AED" w:rsidR="00C73258" w:rsidRPr="00CF37FD" w:rsidRDefault="004607FF" w:rsidP="004607FF">
      <w:pPr>
        <w:spacing w:line="360" w:lineRule="auto"/>
        <w:jc w:val="center"/>
        <w:rPr>
          <w:rFonts w:ascii="Amelia Oblicua" w:hAnsi="Amelia Oblicua" w:cs="Arial"/>
          <w:b/>
          <w:bCs/>
          <w:sz w:val="22"/>
          <w:szCs w:val="22"/>
        </w:rPr>
      </w:pPr>
      <w:r w:rsidRPr="00CF37FD">
        <w:rPr>
          <w:rFonts w:ascii="Amelia Oblicua" w:hAnsi="Amelia Oblicua" w:cs="Arial"/>
          <w:b/>
          <w:bCs/>
          <w:sz w:val="22"/>
          <w:szCs w:val="22"/>
        </w:rPr>
        <w:lastRenderedPageBreak/>
        <w:t>Capítulo II</w:t>
      </w:r>
    </w:p>
    <w:p w14:paraId="62A25295" w14:textId="192F4C02" w:rsidR="004607FF" w:rsidRPr="00CF37FD" w:rsidRDefault="004607FF" w:rsidP="004607FF">
      <w:pPr>
        <w:spacing w:line="360" w:lineRule="auto"/>
        <w:jc w:val="center"/>
        <w:rPr>
          <w:rFonts w:ascii="Amelia Oblicua" w:hAnsi="Amelia Oblicua" w:cs="Arial"/>
          <w:b/>
          <w:bCs/>
          <w:sz w:val="22"/>
          <w:szCs w:val="22"/>
        </w:rPr>
      </w:pPr>
      <w:r w:rsidRPr="00CF37FD">
        <w:rPr>
          <w:rFonts w:ascii="Amelia Oblicua" w:hAnsi="Amelia Oblicua" w:cs="Arial"/>
          <w:b/>
          <w:bCs/>
          <w:sz w:val="22"/>
          <w:szCs w:val="22"/>
        </w:rPr>
        <w:t>De las funciones y responsabilidades</w:t>
      </w:r>
    </w:p>
    <w:p w14:paraId="5FF7D5C1" w14:textId="77777777" w:rsidR="004607FF" w:rsidRPr="00CF37FD" w:rsidRDefault="004607FF" w:rsidP="004607FF">
      <w:pPr>
        <w:spacing w:line="360" w:lineRule="auto"/>
        <w:jc w:val="center"/>
        <w:rPr>
          <w:rFonts w:ascii="Amelia Oblicua" w:hAnsi="Amelia Oblicua" w:cs="Arial"/>
          <w:b/>
          <w:bCs/>
          <w:sz w:val="22"/>
          <w:szCs w:val="22"/>
        </w:rPr>
      </w:pPr>
    </w:p>
    <w:p w14:paraId="02FCE636" w14:textId="776E2BAD" w:rsidR="003425C3" w:rsidRPr="00CF37FD" w:rsidRDefault="004607FF" w:rsidP="003425C3">
      <w:pPr>
        <w:spacing w:line="360" w:lineRule="auto"/>
        <w:jc w:val="both"/>
        <w:rPr>
          <w:rFonts w:ascii="Amelia Oblicua" w:hAnsi="Amelia Oblicua" w:cs="Arial"/>
          <w:sz w:val="22"/>
          <w:szCs w:val="22"/>
        </w:rPr>
      </w:pPr>
      <w:r w:rsidRPr="00CF37FD">
        <w:rPr>
          <w:rFonts w:ascii="Amelia Oblicua" w:hAnsi="Amelia Oblicua" w:cs="Arial"/>
          <w:b/>
          <w:bCs/>
          <w:sz w:val="22"/>
          <w:szCs w:val="22"/>
        </w:rPr>
        <w:t xml:space="preserve">Artículo 7. </w:t>
      </w:r>
      <w:r w:rsidR="003425C3" w:rsidRPr="00CF37FD">
        <w:rPr>
          <w:rFonts w:ascii="Amelia Oblicua" w:hAnsi="Amelia Oblicua" w:cs="Arial"/>
          <w:sz w:val="22"/>
          <w:szCs w:val="22"/>
        </w:rPr>
        <w:t xml:space="preserve">Los integrantes del </w:t>
      </w:r>
      <w:r w:rsidR="00A75054" w:rsidRPr="00CF37FD">
        <w:rPr>
          <w:rFonts w:ascii="Amelia Oblicua" w:hAnsi="Amelia Oblicua" w:cs="Arial"/>
          <w:sz w:val="22"/>
          <w:szCs w:val="22"/>
        </w:rPr>
        <w:t xml:space="preserve">Comité de Adquisiciones, Arrendamientos y Servicios del Municipio de Chihuahua </w:t>
      </w:r>
      <w:r w:rsidR="003425C3" w:rsidRPr="00CF37FD">
        <w:rPr>
          <w:rFonts w:ascii="Amelia Oblicua" w:hAnsi="Amelia Oblicua" w:cs="Arial"/>
          <w:sz w:val="22"/>
          <w:szCs w:val="22"/>
        </w:rPr>
        <w:t>tendrán las siguientes funciones y responsabilidades:</w:t>
      </w:r>
    </w:p>
    <w:p w14:paraId="62C2671E" w14:textId="1F6FEDCE" w:rsidR="004E23B5" w:rsidRPr="00CF37FD" w:rsidRDefault="003425C3" w:rsidP="00967E04">
      <w:pPr>
        <w:pStyle w:val="Prrafodelista"/>
        <w:numPr>
          <w:ilvl w:val="0"/>
          <w:numId w:val="20"/>
        </w:numPr>
        <w:spacing w:after="160" w:line="360" w:lineRule="auto"/>
        <w:contextualSpacing/>
        <w:jc w:val="both"/>
        <w:rPr>
          <w:rFonts w:ascii="Amelia Oblicua" w:hAnsi="Amelia Oblicua" w:cs="Arial"/>
          <w:sz w:val="22"/>
          <w:szCs w:val="22"/>
        </w:rPr>
      </w:pPr>
      <w:r w:rsidRPr="00CF37FD">
        <w:rPr>
          <w:rFonts w:ascii="Amelia Oblicua" w:hAnsi="Amelia Oblicua" w:cs="Arial"/>
          <w:b/>
          <w:sz w:val="22"/>
          <w:szCs w:val="22"/>
        </w:rPr>
        <w:t>El Presidente</w:t>
      </w:r>
      <w:r w:rsidRPr="00CF37FD">
        <w:rPr>
          <w:rFonts w:ascii="Amelia Oblicua" w:hAnsi="Amelia Oblicua" w:cs="Arial"/>
          <w:sz w:val="22"/>
          <w:szCs w:val="22"/>
        </w:rPr>
        <w:t xml:space="preserve">: </w:t>
      </w:r>
    </w:p>
    <w:p w14:paraId="554FD007" w14:textId="77777777" w:rsidR="00914BF9" w:rsidRPr="00CF37FD" w:rsidRDefault="00914BF9" w:rsidP="00914BF9">
      <w:pPr>
        <w:pStyle w:val="Prrafodelista"/>
        <w:spacing w:after="160" w:line="360" w:lineRule="auto"/>
        <w:ind w:left="1080"/>
        <w:contextualSpacing/>
        <w:jc w:val="both"/>
        <w:rPr>
          <w:rFonts w:ascii="Amelia Oblicua" w:hAnsi="Amelia Oblicua" w:cs="Arial"/>
          <w:sz w:val="22"/>
          <w:szCs w:val="22"/>
        </w:rPr>
      </w:pPr>
    </w:p>
    <w:p w14:paraId="7169EAD5" w14:textId="7EB1B2BD" w:rsidR="004E23B5" w:rsidRPr="00CF37FD" w:rsidRDefault="004E23B5" w:rsidP="004E23B5">
      <w:pPr>
        <w:pStyle w:val="Prrafodelista"/>
        <w:numPr>
          <w:ilvl w:val="0"/>
          <w:numId w:val="4"/>
        </w:numPr>
        <w:spacing w:after="160" w:line="360" w:lineRule="auto"/>
        <w:contextualSpacing/>
        <w:jc w:val="both"/>
        <w:rPr>
          <w:rFonts w:ascii="Amelia Oblicua" w:hAnsi="Amelia Oblicua" w:cs="Arial"/>
          <w:bCs/>
          <w:sz w:val="22"/>
          <w:szCs w:val="22"/>
        </w:rPr>
      </w:pPr>
      <w:r w:rsidRPr="00CF37FD">
        <w:rPr>
          <w:rFonts w:ascii="Amelia Oblicua" w:hAnsi="Amelia Oblicua" w:cs="Arial"/>
          <w:bCs/>
          <w:sz w:val="22"/>
          <w:szCs w:val="22"/>
        </w:rPr>
        <w:t xml:space="preserve">Emitir las convocatorias de las licitaciones </w:t>
      </w:r>
      <w:r w:rsidR="00057CCB" w:rsidRPr="00CF37FD">
        <w:rPr>
          <w:rFonts w:ascii="Amelia Oblicua" w:hAnsi="Amelia Oblicua" w:cs="Arial"/>
          <w:bCs/>
          <w:sz w:val="22"/>
          <w:szCs w:val="22"/>
        </w:rPr>
        <w:t>públicas</w:t>
      </w:r>
      <w:r w:rsidRPr="00CF37FD">
        <w:rPr>
          <w:rFonts w:ascii="Amelia Oblicua" w:hAnsi="Amelia Oblicua" w:cs="Arial"/>
          <w:bCs/>
          <w:sz w:val="22"/>
          <w:szCs w:val="22"/>
        </w:rPr>
        <w:t xml:space="preserve"> y las invitaciones a cuando menos tres proveedores y expedir las bases de dichos procedimientos.</w:t>
      </w:r>
    </w:p>
    <w:p w14:paraId="32345277" w14:textId="77777777" w:rsidR="00967E04" w:rsidRPr="00CF37FD" w:rsidRDefault="00967E04" w:rsidP="002A6B13">
      <w:pPr>
        <w:pStyle w:val="Prrafodelista"/>
        <w:numPr>
          <w:ilvl w:val="0"/>
          <w:numId w:val="4"/>
        </w:numPr>
        <w:spacing w:after="160" w:line="360" w:lineRule="auto"/>
        <w:contextualSpacing/>
        <w:jc w:val="both"/>
        <w:rPr>
          <w:rFonts w:ascii="Amelia Oblicua" w:hAnsi="Amelia Oblicua" w:cs="Arial"/>
          <w:bCs/>
          <w:sz w:val="22"/>
          <w:szCs w:val="22"/>
        </w:rPr>
      </w:pPr>
      <w:r w:rsidRPr="00CF37FD">
        <w:rPr>
          <w:rFonts w:ascii="Amelia Oblicua" w:hAnsi="Amelia Oblicua" w:cs="Arial"/>
          <w:bCs/>
          <w:sz w:val="22"/>
          <w:szCs w:val="22"/>
        </w:rPr>
        <w:t>Autorizar las órdenes del día de las sesiones;</w:t>
      </w:r>
    </w:p>
    <w:p w14:paraId="4DD86868" w14:textId="641EEC99" w:rsidR="004E23B5" w:rsidRPr="00CF37FD" w:rsidRDefault="004E23B5" w:rsidP="004E23B5">
      <w:pPr>
        <w:pStyle w:val="Prrafodelista"/>
        <w:numPr>
          <w:ilvl w:val="0"/>
          <w:numId w:val="4"/>
        </w:numPr>
        <w:spacing w:after="160" w:line="360" w:lineRule="auto"/>
        <w:contextualSpacing/>
        <w:jc w:val="both"/>
        <w:rPr>
          <w:rFonts w:ascii="Amelia Oblicua" w:hAnsi="Amelia Oblicua" w:cs="Arial"/>
          <w:bCs/>
          <w:sz w:val="22"/>
          <w:szCs w:val="22"/>
        </w:rPr>
      </w:pPr>
      <w:r w:rsidRPr="00CF37FD">
        <w:rPr>
          <w:rFonts w:ascii="Amelia Oblicua" w:hAnsi="Amelia Oblicua" w:cs="Arial"/>
          <w:bCs/>
          <w:sz w:val="22"/>
          <w:szCs w:val="22"/>
        </w:rPr>
        <w:t>Presidir y Coordinar los actos y sesiones del Comité, dirigir los debates y conservar el debido orden durante su desarrollo;</w:t>
      </w:r>
    </w:p>
    <w:p w14:paraId="1167909D" w14:textId="4E877CB7" w:rsidR="004E23B5" w:rsidRPr="00CF37FD" w:rsidRDefault="004E23B5" w:rsidP="004E23B5">
      <w:pPr>
        <w:pStyle w:val="Prrafodelista"/>
        <w:numPr>
          <w:ilvl w:val="0"/>
          <w:numId w:val="4"/>
        </w:numPr>
        <w:spacing w:after="160" w:line="360" w:lineRule="auto"/>
        <w:contextualSpacing/>
        <w:jc w:val="both"/>
        <w:rPr>
          <w:rFonts w:ascii="Amelia Oblicua" w:hAnsi="Amelia Oblicua" w:cs="Arial"/>
          <w:bCs/>
          <w:sz w:val="22"/>
          <w:szCs w:val="22"/>
        </w:rPr>
      </w:pPr>
      <w:r w:rsidRPr="00CF37FD">
        <w:rPr>
          <w:rFonts w:ascii="Amelia Oblicua" w:hAnsi="Amelia Oblicua" w:cs="Arial"/>
          <w:bCs/>
          <w:sz w:val="22"/>
          <w:szCs w:val="22"/>
        </w:rPr>
        <w:t>Emitir su voto respecto de los asuntos que se sometan a consideración del mismo y en su caso, el voto de calidad, y</w:t>
      </w:r>
    </w:p>
    <w:p w14:paraId="3EC8637A" w14:textId="25FE2911" w:rsidR="004E23B5" w:rsidRPr="00CF37FD" w:rsidRDefault="004E23B5" w:rsidP="004E23B5">
      <w:pPr>
        <w:pStyle w:val="Prrafodelista"/>
        <w:numPr>
          <w:ilvl w:val="0"/>
          <w:numId w:val="4"/>
        </w:numPr>
        <w:spacing w:after="160" w:line="360" w:lineRule="auto"/>
        <w:contextualSpacing/>
        <w:jc w:val="both"/>
        <w:rPr>
          <w:rFonts w:ascii="Amelia Oblicua" w:hAnsi="Amelia Oblicua" w:cs="Arial"/>
          <w:bCs/>
          <w:sz w:val="22"/>
          <w:szCs w:val="22"/>
        </w:rPr>
      </w:pPr>
      <w:r w:rsidRPr="00CF37FD">
        <w:rPr>
          <w:rFonts w:ascii="Amelia Oblicua" w:hAnsi="Amelia Oblicua" w:cs="Arial"/>
          <w:bCs/>
          <w:sz w:val="22"/>
          <w:szCs w:val="22"/>
        </w:rPr>
        <w:t>Someter a consideración del comité la cancelación de los procedimientos respectivos.</w:t>
      </w:r>
    </w:p>
    <w:p w14:paraId="17E81AE1" w14:textId="77777777" w:rsidR="00914BF9" w:rsidRPr="00CF37FD" w:rsidRDefault="00914BF9" w:rsidP="00914BF9">
      <w:pPr>
        <w:pStyle w:val="Prrafodelista"/>
        <w:spacing w:after="160" w:line="360" w:lineRule="auto"/>
        <w:ind w:left="720"/>
        <w:contextualSpacing/>
        <w:jc w:val="both"/>
        <w:rPr>
          <w:rFonts w:ascii="Amelia Oblicua" w:hAnsi="Amelia Oblicua" w:cs="Arial"/>
          <w:bCs/>
          <w:sz w:val="22"/>
          <w:szCs w:val="22"/>
        </w:rPr>
      </w:pPr>
    </w:p>
    <w:p w14:paraId="5DADD648" w14:textId="77777777" w:rsidR="002F1AC9" w:rsidRPr="00CF37FD" w:rsidRDefault="003425C3" w:rsidP="002A6B13">
      <w:pPr>
        <w:pStyle w:val="Prrafodelista"/>
        <w:numPr>
          <w:ilvl w:val="0"/>
          <w:numId w:val="20"/>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t xml:space="preserve">El </w:t>
      </w:r>
      <w:r w:rsidRPr="00CF37FD">
        <w:rPr>
          <w:rFonts w:ascii="Amelia Oblicua" w:hAnsi="Amelia Oblicua" w:cs="Arial"/>
          <w:b/>
          <w:sz w:val="22"/>
          <w:szCs w:val="22"/>
        </w:rPr>
        <w:t>Secretario Ejecutivo:</w:t>
      </w:r>
    </w:p>
    <w:p w14:paraId="44AA0A6E" w14:textId="77777777" w:rsidR="004607FF" w:rsidRPr="00CF37FD" w:rsidRDefault="004607FF" w:rsidP="004607FF">
      <w:pPr>
        <w:pStyle w:val="Prrafodelista"/>
        <w:spacing w:after="160" w:line="360" w:lineRule="auto"/>
        <w:ind w:left="1080"/>
        <w:contextualSpacing/>
        <w:jc w:val="both"/>
        <w:rPr>
          <w:rFonts w:ascii="Amelia Oblicua" w:hAnsi="Amelia Oblicua" w:cs="Arial"/>
          <w:sz w:val="22"/>
          <w:szCs w:val="22"/>
        </w:rPr>
      </w:pPr>
    </w:p>
    <w:p w14:paraId="6D688B0C" w14:textId="26C12F63" w:rsidR="003425C3" w:rsidRPr="00CF37FD" w:rsidRDefault="003425C3" w:rsidP="002F1AC9">
      <w:pPr>
        <w:pStyle w:val="Prrafodelista"/>
        <w:numPr>
          <w:ilvl w:val="0"/>
          <w:numId w:val="11"/>
        </w:numPr>
        <w:spacing w:after="160" w:line="360" w:lineRule="auto"/>
        <w:contextualSpacing/>
        <w:jc w:val="both"/>
        <w:rPr>
          <w:rFonts w:ascii="Amelia Oblicua" w:hAnsi="Amelia Oblicua" w:cs="Arial"/>
          <w:sz w:val="22"/>
          <w:szCs w:val="22"/>
        </w:rPr>
      </w:pPr>
      <w:r w:rsidRPr="00CF37FD">
        <w:rPr>
          <w:rFonts w:ascii="Amelia Oblicua" w:hAnsi="Amelia Oblicua" w:cs="Arial"/>
          <w:b/>
          <w:sz w:val="22"/>
          <w:szCs w:val="22"/>
        </w:rPr>
        <w:t xml:space="preserve"> </w:t>
      </w:r>
      <w:r w:rsidRPr="00CF37FD">
        <w:rPr>
          <w:rFonts w:ascii="Amelia Oblicua" w:hAnsi="Amelia Oblicua" w:cs="Arial"/>
          <w:sz w:val="22"/>
          <w:szCs w:val="22"/>
        </w:rPr>
        <w:t>Vigilar la expedición correcta de las órdenes del día y de los listados de los asuntos a tratar, incluyendo los documentos necesarios.</w:t>
      </w:r>
    </w:p>
    <w:p w14:paraId="0AB71EBE" w14:textId="77777777" w:rsidR="009B5CC4" w:rsidRPr="00CF37FD" w:rsidRDefault="009B5CC4" w:rsidP="009B5CC4">
      <w:pPr>
        <w:pStyle w:val="Prrafodelista"/>
        <w:spacing w:after="160" w:line="360" w:lineRule="auto"/>
        <w:ind w:left="720"/>
        <w:contextualSpacing/>
        <w:jc w:val="both"/>
        <w:rPr>
          <w:rFonts w:ascii="Amelia Oblicua" w:hAnsi="Amelia Oblicua" w:cs="Arial"/>
          <w:sz w:val="22"/>
          <w:szCs w:val="22"/>
        </w:rPr>
      </w:pPr>
    </w:p>
    <w:p w14:paraId="088D2B8B" w14:textId="549EFD40" w:rsidR="009B5CC4" w:rsidRPr="00CF37FD" w:rsidRDefault="003425C3" w:rsidP="002A6B13">
      <w:pPr>
        <w:pStyle w:val="Prrafodelista"/>
        <w:numPr>
          <w:ilvl w:val="0"/>
          <w:numId w:val="20"/>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t xml:space="preserve">Los </w:t>
      </w:r>
      <w:r w:rsidRPr="00CF37FD">
        <w:rPr>
          <w:rFonts w:ascii="Amelia Oblicua" w:hAnsi="Amelia Oblicua" w:cs="Arial"/>
          <w:b/>
          <w:sz w:val="22"/>
          <w:szCs w:val="22"/>
        </w:rPr>
        <w:t>Vocales:</w:t>
      </w:r>
    </w:p>
    <w:p w14:paraId="5DC5BD11" w14:textId="77777777" w:rsidR="00914BF9" w:rsidRPr="00CF37FD" w:rsidRDefault="00914BF9" w:rsidP="00914BF9">
      <w:pPr>
        <w:pStyle w:val="Prrafodelista"/>
        <w:spacing w:after="160" w:line="360" w:lineRule="auto"/>
        <w:ind w:left="1080"/>
        <w:contextualSpacing/>
        <w:jc w:val="both"/>
        <w:rPr>
          <w:rFonts w:ascii="Amelia Oblicua" w:hAnsi="Amelia Oblicua" w:cs="Arial"/>
          <w:sz w:val="22"/>
          <w:szCs w:val="22"/>
        </w:rPr>
      </w:pPr>
    </w:p>
    <w:p w14:paraId="5EAB4DBC" w14:textId="021B2CFE" w:rsidR="003425C3" w:rsidRPr="00CF37FD" w:rsidRDefault="002A6B13" w:rsidP="009B5CC4">
      <w:pPr>
        <w:pStyle w:val="Prrafodelista"/>
        <w:numPr>
          <w:ilvl w:val="0"/>
          <w:numId w:val="9"/>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t>En el caso de los titulares de las Áreas requirentes, e</w:t>
      </w:r>
      <w:r w:rsidR="003425C3" w:rsidRPr="00CF37FD">
        <w:rPr>
          <w:rFonts w:ascii="Amelia Oblicua" w:hAnsi="Amelia Oblicua" w:cs="Arial"/>
          <w:sz w:val="22"/>
          <w:szCs w:val="22"/>
        </w:rPr>
        <w:t>nviar al Secretario Técnico los asuntos y demás documentos que se deban someter</w:t>
      </w:r>
      <w:r w:rsidR="005C5244" w:rsidRPr="00CF37FD">
        <w:rPr>
          <w:rFonts w:ascii="Amelia Oblicua" w:hAnsi="Amelia Oblicua" w:cs="Arial"/>
          <w:sz w:val="22"/>
          <w:szCs w:val="22"/>
        </w:rPr>
        <w:t xml:space="preserve"> o informar </w:t>
      </w:r>
      <w:r w:rsidR="003425C3" w:rsidRPr="00CF37FD">
        <w:rPr>
          <w:rFonts w:ascii="Amelia Oblicua" w:hAnsi="Amelia Oblicua" w:cs="Arial"/>
          <w:sz w:val="22"/>
          <w:szCs w:val="22"/>
        </w:rPr>
        <w:t xml:space="preserve">a la Consideración del </w:t>
      </w:r>
      <w:r w:rsidR="00914BF9" w:rsidRPr="00CF37FD">
        <w:rPr>
          <w:rFonts w:ascii="Amelia Oblicua" w:hAnsi="Amelia Oblicua" w:cs="Arial"/>
          <w:b/>
          <w:bCs/>
          <w:sz w:val="22"/>
          <w:szCs w:val="22"/>
        </w:rPr>
        <w:t>“Comité”</w:t>
      </w:r>
      <w:r w:rsidR="00914BF9" w:rsidRPr="00CF37FD">
        <w:rPr>
          <w:rFonts w:ascii="Amelia Oblicua" w:hAnsi="Amelia Oblicua" w:cs="Arial"/>
          <w:sz w:val="22"/>
          <w:szCs w:val="22"/>
        </w:rPr>
        <w:t>.</w:t>
      </w:r>
    </w:p>
    <w:p w14:paraId="3AFFDE85" w14:textId="3F729691" w:rsidR="009B5CC4" w:rsidRPr="00CF37FD" w:rsidRDefault="009B5CC4" w:rsidP="009B5CC4">
      <w:pPr>
        <w:pStyle w:val="Prrafodelista"/>
        <w:numPr>
          <w:ilvl w:val="0"/>
          <w:numId w:val="9"/>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t xml:space="preserve">Analizar el orden del </w:t>
      </w:r>
      <w:r w:rsidR="002F1AC9" w:rsidRPr="00CF37FD">
        <w:rPr>
          <w:rFonts w:ascii="Amelia Oblicua" w:hAnsi="Amelia Oblicua" w:cs="Arial"/>
          <w:sz w:val="22"/>
          <w:szCs w:val="22"/>
        </w:rPr>
        <w:t>día</w:t>
      </w:r>
      <w:r w:rsidRPr="00CF37FD">
        <w:rPr>
          <w:rFonts w:ascii="Amelia Oblicua" w:hAnsi="Amelia Oblicua" w:cs="Arial"/>
          <w:sz w:val="22"/>
          <w:szCs w:val="22"/>
        </w:rPr>
        <w:t xml:space="preserve"> y los documentos de </w:t>
      </w:r>
      <w:r w:rsidR="002F1AC9" w:rsidRPr="00CF37FD">
        <w:rPr>
          <w:rFonts w:ascii="Amelia Oblicua" w:hAnsi="Amelia Oblicua" w:cs="Arial"/>
          <w:sz w:val="22"/>
          <w:szCs w:val="22"/>
        </w:rPr>
        <w:t>sus</w:t>
      </w:r>
      <w:r w:rsidRPr="00CF37FD">
        <w:rPr>
          <w:rFonts w:ascii="Amelia Oblicua" w:hAnsi="Amelia Oblicua" w:cs="Arial"/>
          <w:sz w:val="22"/>
          <w:szCs w:val="22"/>
        </w:rPr>
        <w:t xml:space="preserve"> asuntos que se sometan a co</w:t>
      </w:r>
      <w:r w:rsidR="002F1AC9" w:rsidRPr="00CF37FD">
        <w:rPr>
          <w:rFonts w:ascii="Amelia Oblicua" w:hAnsi="Amelia Oblicua" w:cs="Arial"/>
          <w:sz w:val="22"/>
          <w:szCs w:val="22"/>
        </w:rPr>
        <w:t xml:space="preserve">nsideración del </w:t>
      </w:r>
      <w:r w:rsidR="00914BF9" w:rsidRPr="00CF37FD">
        <w:rPr>
          <w:rFonts w:ascii="Amelia Oblicua" w:hAnsi="Amelia Oblicua" w:cs="Arial"/>
          <w:b/>
          <w:bCs/>
          <w:sz w:val="22"/>
          <w:szCs w:val="22"/>
        </w:rPr>
        <w:t>“Comité”</w:t>
      </w:r>
      <w:r w:rsidR="002F1AC9" w:rsidRPr="00CF37FD">
        <w:rPr>
          <w:rFonts w:ascii="Amelia Oblicua" w:hAnsi="Amelia Oblicua" w:cs="Arial"/>
          <w:sz w:val="22"/>
          <w:szCs w:val="22"/>
        </w:rPr>
        <w:t>, a efecto de emitir el voto correspondiente.</w:t>
      </w:r>
    </w:p>
    <w:p w14:paraId="53CF4696" w14:textId="77777777" w:rsidR="002F1AC9" w:rsidRPr="00CF37FD" w:rsidRDefault="002F1AC9" w:rsidP="002F1AC9">
      <w:pPr>
        <w:pStyle w:val="Prrafodelista"/>
        <w:spacing w:after="160" w:line="360" w:lineRule="auto"/>
        <w:ind w:left="720"/>
        <w:contextualSpacing/>
        <w:jc w:val="both"/>
        <w:rPr>
          <w:rFonts w:ascii="Amelia Oblicua" w:hAnsi="Amelia Oblicua" w:cs="Arial"/>
          <w:sz w:val="22"/>
          <w:szCs w:val="22"/>
        </w:rPr>
      </w:pPr>
    </w:p>
    <w:p w14:paraId="2DD2EEF5" w14:textId="639334AA" w:rsidR="00914BF9" w:rsidRPr="00CF37FD" w:rsidRDefault="002F1AC9" w:rsidP="00914BF9">
      <w:pPr>
        <w:pStyle w:val="Prrafodelista"/>
        <w:numPr>
          <w:ilvl w:val="0"/>
          <w:numId w:val="20"/>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lastRenderedPageBreak/>
        <w:t xml:space="preserve">El </w:t>
      </w:r>
      <w:r w:rsidRPr="00CF37FD">
        <w:rPr>
          <w:rFonts w:ascii="Amelia Oblicua" w:hAnsi="Amelia Oblicua" w:cs="Arial"/>
          <w:b/>
          <w:sz w:val="22"/>
          <w:szCs w:val="22"/>
        </w:rPr>
        <w:t>Asesor del área jurídica:</w:t>
      </w:r>
    </w:p>
    <w:p w14:paraId="54112F72" w14:textId="77777777" w:rsidR="00914BF9" w:rsidRPr="00CF37FD" w:rsidRDefault="00914BF9" w:rsidP="00914BF9">
      <w:pPr>
        <w:pStyle w:val="Prrafodelista"/>
        <w:spacing w:after="160" w:line="360" w:lineRule="auto"/>
        <w:ind w:left="1080"/>
        <w:contextualSpacing/>
        <w:jc w:val="both"/>
        <w:rPr>
          <w:rFonts w:ascii="Amelia Oblicua" w:hAnsi="Amelia Oblicua" w:cs="Arial"/>
          <w:sz w:val="22"/>
          <w:szCs w:val="22"/>
        </w:rPr>
      </w:pPr>
    </w:p>
    <w:p w14:paraId="67E0DE25" w14:textId="7D0784E7" w:rsidR="002F1AC9" w:rsidRPr="00CF37FD" w:rsidRDefault="002F1AC9" w:rsidP="002F1AC9">
      <w:pPr>
        <w:pStyle w:val="Prrafodelista"/>
        <w:numPr>
          <w:ilvl w:val="0"/>
          <w:numId w:val="10"/>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t xml:space="preserve">Proporcionar de manera fundada y motivada la orientación necesaria en torno a los asuntos que se traten en el </w:t>
      </w:r>
      <w:r w:rsidR="00914BF9" w:rsidRPr="00CF37FD">
        <w:rPr>
          <w:rFonts w:ascii="Amelia Oblicua" w:hAnsi="Amelia Oblicua" w:cs="Arial"/>
          <w:b/>
          <w:bCs/>
          <w:sz w:val="22"/>
          <w:szCs w:val="22"/>
        </w:rPr>
        <w:t>“Comité”</w:t>
      </w:r>
      <w:r w:rsidR="00914BF9" w:rsidRPr="00CF37FD">
        <w:rPr>
          <w:rFonts w:ascii="Amelia Oblicua" w:hAnsi="Amelia Oblicua" w:cs="Arial"/>
          <w:sz w:val="22"/>
          <w:szCs w:val="22"/>
        </w:rPr>
        <w:t xml:space="preserve"> </w:t>
      </w:r>
      <w:r w:rsidRPr="00CF37FD">
        <w:rPr>
          <w:rFonts w:ascii="Amelia Oblicua" w:hAnsi="Amelia Oblicua" w:cs="Arial"/>
          <w:sz w:val="22"/>
          <w:szCs w:val="22"/>
        </w:rPr>
        <w:t>.</w:t>
      </w:r>
    </w:p>
    <w:p w14:paraId="0AC521DC" w14:textId="77777777" w:rsidR="002F1AC9" w:rsidRDefault="002F1AC9" w:rsidP="002F1AC9">
      <w:pPr>
        <w:pStyle w:val="Prrafodelista"/>
        <w:spacing w:after="160" w:line="360" w:lineRule="auto"/>
        <w:ind w:left="720"/>
        <w:contextualSpacing/>
        <w:jc w:val="both"/>
        <w:rPr>
          <w:rFonts w:ascii="Amelia Oblicua" w:hAnsi="Amelia Oblicua" w:cs="Arial"/>
          <w:sz w:val="22"/>
          <w:szCs w:val="22"/>
        </w:rPr>
      </w:pPr>
    </w:p>
    <w:p w14:paraId="65FF7D0E" w14:textId="77777777" w:rsidR="00033A53" w:rsidRDefault="00033A53" w:rsidP="002F1AC9">
      <w:pPr>
        <w:pStyle w:val="Prrafodelista"/>
        <w:spacing w:after="160" w:line="360" w:lineRule="auto"/>
        <w:ind w:left="720"/>
        <w:contextualSpacing/>
        <w:jc w:val="both"/>
        <w:rPr>
          <w:rFonts w:ascii="Amelia Oblicua" w:hAnsi="Amelia Oblicua" w:cs="Arial"/>
          <w:sz w:val="22"/>
          <w:szCs w:val="22"/>
        </w:rPr>
      </w:pPr>
    </w:p>
    <w:p w14:paraId="21550EC9" w14:textId="77777777" w:rsidR="00033A53" w:rsidRPr="00CF37FD" w:rsidRDefault="00033A53" w:rsidP="002F1AC9">
      <w:pPr>
        <w:pStyle w:val="Prrafodelista"/>
        <w:spacing w:after="160" w:line="360" w:lineRule="auto"/>
        <w:ind w:left="720"/>
        <w:contextualSpacing/>
        <w:jc w:val="both"/>
        <w:rPr>
          <w:rFonts w:ascii="Amelia Oblicua" w:hAnsi="Amelia Oblicua" w:cs="Arial"/>
          <w:sz w:val="22"/>
          <w:szCs w:val="22"/>
        </w:rPr>
      </w:pPr>
    </w:p>
    <w:p w14:paraId="0C409C6F" w14:textId="4651BD29" w:rsidR="002F1AC9" w:rsidRPr="00CF37FD" w:rsidRDefault="003425C3" w:rsidP="005C5244">
      <w:pPr>
        <w:pStyle w:val="Prrafodelista"/>
        <w:numPr>
          <w:ilvl w:val="0"/>
          <w:numId w:val="20"/>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t xml:space="preserve">Los </w:t>
      </w:r>
      <w:r w:rsidRPr="00CF37FD">
        <w:rPr>
          <w:rFonts w:ascii="Amelia Oblicua" w:hAnsi="Amelia Oblicua" w:cs="Arial"/>
          <w:b/>
          <w:sz w:val="22"/>
          <w:szCs w:val="22"/>
        </w:rPr>
        <w:t>Asesores:</w:t>
      </w:r>
    </w:p>
    <w:p w14:paraId="52ADBDA9" w14:textId="77777777" w:rsidR="002640E1" w:rsidRPr="00CF37FD" w:rsidRDefault="002640E1" w:rsidP="002640E1">
      <w:pPr>
        <w:pStyle w:val="Prrafodelista"/>
        <w:spacing w:after="160" w:line="360" w:lineRule="auto"/>
        <w:ind w:left="1080"/>
        <w:contextualSpacing/>
        <w:jc w:val="both"/>
        <w:rPr>
          <w:rFonts w:ascii="Amelia Oblicua" w:hAnsi="Amelia Oblicua" w:cs="Arial"/>
          <w:sz w:val="22"/>
          <w:szCs w:val="22"/>
        </w:rPr>
      </w:pPr>
    </w:p>
    <w:p w14:paraId="6CD2013B" w14:textId="36E2C32A" w:rsidR="003425C3" w:rsidRPr="00CF37FD" w:rsidRDefault="005C5244" w:rsidP="002F1AC9">
      <w:pPr>
        <w:pStyle w:val="Prrafodelista"/>
        <w:numPr>
          <w:ilvl w:val="0"/>
          <w:numId w:val="12"/>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t>Proporcionar de manera fundada y motivada la orientación necesaria en torno a los asuntos que se traten en el</w:t>
      </w:r>
      <w:r w:rsidR="00914BF9" w:rsidRPr="00CF37FD">
        <w:rPr>
          <w:rFonts w:ascii="Amelia Oblicua" w:hAnsi="Amelia Oblicua" w:cs="Arial"/>
          <w:sz w:val="22"/>
          <w:szCs w:val="22"/>
        </w:rPr>
        <w:t xml:space="preserve"> </w:t>
      </w:r>
      <w:r w:rsidR="00914BF9" w:rsidRPr="00CF37FD">
        <w:rPr>
          <w:rFonts w:ascii="Amelia Oblicua" w:hAnsi="Amelia Oblicua" w:cs="Arial"/>
          <w:b/>
          <w:bCs/>
          <w:sz w:val="22"/>
          <w:szCs w:val="22"/>
        </w:rPr>
        <w:t>“Comité”</w:t>
      </w:r>
      <w:r w:rsidR="003425C3" w:rsidRPr="00CF37FD">
        <w:rPr>
          <w:rFonts w:ascii="Amelia Oblicua" w:hAnsi="Amelia Oblicua" w:cs="Arial"/>
          <w:sz w:val="22"/>
          <w:szCs w:val="22"/>
        </w:rPr>
        <w:t>.</w:t>
      </w:r>
    </w:p>
    <w:p w14:paraId="60697A87" w14:textId="5195B425" w:rsidR="002F1AC9" w:rsidRPr="00CF37FD" w:rsidRDefault="002F1AC9" w:rsidP="002F1AC9">
      <w:pPr>
        <w:pStyle w:val="Prrafodelista"/>
        <w:spacing w:after="160" w:line="360" w:lineRule="auto"/>
        <w:ind w:left="720"/>
        <w:contextualSpacing/>
        <w:jc w:val="both"/>
        <w:rPr>
          <w:rFonts w:ascii="Amelia Oblicua" w:hAnsi="Amelia Oblicua" w:cs="Arial"/>
          <w:sz w:val="22"/>
          <w:szCs w:val="22"/>
        </w:rPr>
      </w:pPr>
    </w:p>
    <w:p w14:paraId="4F862FC4" w14:textId="3DE01292" w:rsidR="003425C3" w:rsidRPr="00033A53" w:rsidRDefault="005C5244" w:rsidP="005C5244">
      <w:pPr>
        <w:pStyle w:val="Prrafodelista"/>
        <w:numPr>
          <w:ilvl w:val="0"/>
          <w:numId w:val="20"/>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t xml:space="preserve">Las personas </w:t>
      </w:r>
      <w:r w:rsidR="003425C3" w:rsidRPr="00CF37FD">
        <w:rPr>
          <w:rFonts w:ascii="Amelia Oblicua" w:hAnsi="Amelia Oblicua" w:cs="Arial"/>
          <w:b/>
          <w:sz w:val="22"/>
          <w:szCs w:val="22"/>
        </w:rPr>
        <w:t>Observador</w:t>
      </w:r>
      <w:r w:rsidRPr="00CF37FD">
        <w:rPr>
          <w:rFonts w:ascii="Amelia Oblicua" w:hAnsi="Amelia Oblicua" w:cs="Arial"/>
          <w:b/>
          <w:sz w:val="22"/>
          <w:szCs w:val="22"/>
        </w:rPr>
        <w:t>as</w:t>
      </w:r>
      <w:r w:rsidR="00C374AF" w:rsidRPr="00CF37FD">
        <w:rPr>
          <w:rFonts w:ascii="Amelia Oblicua" w:hAnsi="Amelia Oblicua" w:cs="Arial"/>
          <w:b/>
          <w:sz w:val="22"/>
          <w:szCs w:val="22"/>
        </w:rPr>
        <w:t xml:space="preserve"> (Órgano Interno de Control)</w:t>
      </w:r>
      <w:r w:rsidR="003425C3" w:rsidRPr="00CF37FD">
        <w:rPr>
          <w:rFonts w:ascii="Amelia Oblicua" w:hAnsi="Amelia Oblicua" w:cs="Arial"/>
          <w:b/>
          <w:sz w:val="22"/>
          <w:szCs w:val="22"/>
        </w:rPr>
        <w:t>:</w:t>
      </w:r>
    </w:p>
    <w:p w14:paraId="1F2FAFC7" w14:textId="77777777" w:rsidR="00033A53" w:rsidRPr="00CF37FD" w:rsidRDefault="00033A53" w:rsidP="00033A53">
      <w:pPr>
        <w:pStyle w:val="Prrafodelista"/>
        <w:spacing w:after="160" w:line="360" w:lineRule="auto"/>
        <w:ind w:left="1080"/>
        <w:contextualSpacing/>
        <w:jc w:val="both"/>
        <w:rPr>
          <w:rFonts w:ascii="Amelia Oblicua" w:hAnsi="Amelia Oblicua" w:cs="Arial"/>
          <w:sz w:val="22"/>
          <w:szCs w:val="22"/>
        </w:rPr>
      </w:pPr>
    </w:p>
    <w:p w14:paraId="08FE9DDE" w14:textId="7127BBEB" w:rsidR="005C5244" w:rsidRPr="00CF37FD" w:rsidRDefault="005C5244" w:rsidP="00F12DBA">
      <w:pPr>
        <w:pStyle w:val="Prrafodelista"/>
        <w:numPr>
          <w:ilvl w:val="0"/>
          <w:numId w:val="5"/>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t xml:space="preserve">Vigilar que el funcionamiento del </w:t>
      </w:r>
      <w:r w:rsidR="00914BF9" w:rsidRPr="00CF37FD">
        <w:rPr>
          <w:rFonts w:ascii="Amelia Oblicua" w:hAnsi="Amelia Oblicua" w:cs="Arial"/>
          <w:b/>
          <w:bCs/>
          <w:sz w:val="22"/>
          <w:szCs w:val="22"/>
        </w:rPr>
        <w:t>“Comité”</w:t>
      </w:r>
      <w:r w:rsidR="00914BF9" w:rsidRPr="00CF37FD">
        <w:rPr>
          <w:rFonts w:ascii="Amelia Oblicua" w:hAnsi="Amelia Oblicua" w:cs="Arial"/>
          <w:sz w:val="22"/>
          <w:szCs w:val="22"/>
        </w:rPr>
        <w:t xml:space="preserve"> </w:t>
      </w:r>
      <w:r w:rsidRPr="00CF37FD">
        <w:rPr>
          <w:rFonts w:ascii="Amelia Oblicua" w:hAnsi="Amelia Oblicua" w:cs="Arial"/>
          <w:sz w:val="22"/>
          <w:szCs w:val="22"/>
        </w:rPr>
        <w:t xml:space="preserve">se haga de acuerdo con lo que dispone </w:t>
      </w:r>
      <w:r w:rsidR="00914BF9" w:rsidRPr="00CF37FD">
        <w:rPr>
          <w:rFonts w:ascii="Amelia Oblicua" w:hAnsi="Amelia Oblicua" w:cs="Arial"/>
          <w:sz w:val="22"/>
          <w:szCs w:val="22"/>
        </w:rPr>
        <w:t xml:space="preserve">la </w:t>
      </w:r>
      <w:r w:rsidR="00914BF9" w:rsidRPr="00CF37FD">
        <w:rPr>
          <w:rFonts w:ascii="Amelia Oblicua" w:hAnsi="Amelia Oblicua" w:cs="Arial"/>
          <w:b/>
          <w:bCs/>
          <w:sz w:val="22"/>
          <w:szCs w:val="22"/>
        </w:rPr>
        <w:t>“Ley”</w:t>
      </w:r>
      <w:r w:rsidRPr="00CF37FD">
        <w:rPr>
          <w:rFonts w:ascii="Amelia Oblicua" w:hAnsi="Amelia Oblicua" w:cs="Arial"/>
          <w:sz w:val="22"/>
          <w:szCs w:val="22"/>
        </w:rPr>
        <w:t xml:space="preserve"> y su Reglamento, los programas y presupuestos aprobados y demás disposiciones aplicables.</w:t>
      </w:r>
    </w:p>
    <w:p w14:paraId="7D948CB0" w14:textId="37C29019" w:rsidR="005C5244" w:rsidRPr="00CF37FD" w:rsidRDefault="005C5244" w:rsidP="00E41D93">
      <w:pPr>
        <w:pStyle w:val="Prrafodelista"/>
        <w:numPr>
          <w:ilvl w:val="0"/>
          <w:numId w:val="5"/>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t xml:space="preserve">Recomendar al </w:t>
      </w:r>
      <w:r w:rsidR="00914BF9" w:rsidRPr="00CF37FD">
        <w:rPr>
          <w:rFonts w:ascii="Amelia Oblicua" w:hAnsi="Amelia Oblicua" w:cs="Arial"/>
          <w:b/>
          <w:bCs/>
          <w:sz w:val="22"/>
          <w:szCs w:val="22"/>
        </w:rPr>
        <w:t>“Comité”</w:t>
      </w:r>
      <w:r w:rsidR="00914BF9" w:rsidRPr="00CF37FD">
        <w:rPr>
          <w:rFonts w:ascii="Amelia Oblicua" w:hAnsi="Amelia Oblicua" w:cs="Arial"/>
          <w:sz w:val="22"/>
          <w:szCs w:val="22"/>
        </w:rPr>
        <w:t xml:space="preserve"> </w:t>
      </w:r>
      <w:r w:rsidRPr="00CF37FD">
        <w:rPr>
          <w:rFonts w:ascii="Amelia Oblicua" w:hAnsi="Amelia Oblicua" w:cs="Arial"/>
          <w:sz w:val="22"/>
          <w:szCs w:val="22"/>
        </w:rPr>
        <w:t>las medidas preventivas y correctivas que sean convenientes para el mejoramiento del mismo en el ámbito de su competencia.</w:t>
      </w:r>
    </w:p>
    <w:p w14:paraId="46E63A61" w14:textId="20554248" w:rsidR="005C5244" w:rsidRPr="00CF37FD" w:rsidRDefault="005C5244" w:rsidP="005C5244">
      <w:pPr>
        <w:pStyle w:val="Prrafodelista"/>
        <w:numPr>
          <w:ilvl w:val="0"/>
          <w:numId w:val="5"/>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t>Presentar denuncias, ante las instancias correspondientes, cuando haya una irregularidad.</w:t>
      </w:r>
    </w:p>
    <w:p w14:paraId="605715BA" w14:textId="2C5ABA29" w:rsidR="003425C3" w:rsidRPr="00CF37FD" w:rsidRDefault="005C5244" w:rsidP="005C5244">
      <w:pPr>
        <w:pStyle w:val="Prrafodelista"/>
        <w:numPr>
          <w:ilvl w:val="0"/>
          <w:numId w:val="5"/>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t xml:space="preserve">Las demás que le atribuya el Reglamento de la </w:t>
      </w:r>
      <w:r w:rsidRPr="00CF37FD">
        <w:rPr>
          <w:rFonts w:ascii="Amelia Oblicua" w:hAnsi="Amelia Oblicua" w:cs="Arial"/>
          <w:b/>
          <w:bCs/>
          <w:sz w:val="22"/>
          <w:szCs w:val="22"/>
        </w:rPr>
        <w:t>“Ley”.</w:t>
      </w:r>
    </w:p>
    <w:p w14:paraId="07E957F1" w14:textId="77777777" w:rsidR="003425C3" w:rsidRPr="00CF37FD" w:rsidRDefault="003425C3" w:rsidP="003425C3">
      <w:pPr>
        <w:pStyle w:val="Prrafodelista"/>
        <w:spacing w:after="160" w:line="360" w:lineRule="auto"/>
        <w:ind w:left="1440"/>
        <w:contextualSpacing/>
        <w:jc w:val="both"/>
        <w:rPr>
          <w:rFonts w:ascii="Amelia Oblicua" w:hAnsi="Amelia Oblicua" w:cs="Arial"/>
          <w:sz w:val="22"/>
          <w:szCs w:val="22"/>
        </w:rPr>
      </w:pPr>
    </w:p>
    <w:p w14:paraId="2AE3F0F8" w14:textId="47B3D49A" w:rsidR="004E23B5" w:rsidRDefault="003425C3" w:rsidP="005C5244">
      <w:pPr>
        <w:pStyle w:val="Prrafodelista"/>
        <w:numPr>
          <w:ilvl w:val="0"/>
          <w:numId w:val="20"/>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t xml:space="preserve">El </w:t>
      </w:r>
      <w:r w:rsidRPr="00CF37FD">
        <w:rPr>
          <w:rFonts w:ascii="Amelia Oblicua" w:hAnsi="Amelia Oblicua" w:cs="Arial"/>
          <w:b/>
          <w:sz w:val="22"/>
          <w:szCs w:val="22"/>
        </w:rPr>
        <w:t>Secretario Técnico:</w:t>
      </w:r>
      <w:r w:rsidRPr="00CF37FD">
        <w:rPr>
          <w:rFonts w:ascii="Amelia Oblicua" w:hAnsi="Amelia Oblicua" w:cs="Arial"/>
          <w:sz w:val="22"/>
          <w:szCs w:val="22"/>
        </w:rPr>
        <w:t xml:space="preserve"> </w:t>
      </w:r>
    </w:p>
    <w:p w14:paraId="3F1A8983" w14:textId="77777777" w:rsidR="00033A53" w:rsidRPr="00CF37FD" w:rsidRDefault="00033A53" w:rsidP="00033A53">
      <w:pPr>
        <w:pStyle w:val="Prrafodelista"/>
        <w:spacing w:after="160" w:line="360" w:lineRule="auto"/>
        <w:ind w:left="1080"/>
        <w:contextualSpacing/>
        <w:jc w:val="both"/>
        <w:rPr>
          <w:rFonts w:ascii="Amelia Oblicua" w:hAnsi="Amelia Oblicua" w:cs="Arial"/>
          <w:sz w:val="22"/>
          <w:szCs w:val="22"/>
        </w:rPr>
      </w:pPr>
    </w:p>
    <w:p w14:paraId="3897AD53" w14:textId="05C4560F" w:rsidR="00022EF6" w:rsidRPr="00CF37FD" w:rsidRDefault="00022EF6" w:rsidP="00022EF6">
      <w:pPr>
        <w:pStyle w:val="Prrafodelista"/>
        <w:numPr>
          <w:ilvl w:val="0"/>
          <w:numId w:val="21"/>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t xml:space="preserve">Elaborar las convocatorias, órdenes del día y los listados de los asuntos que se tratarán; incluir en las carpetas correspondientes los soportes documentales necesarios, así como remitir dichos documentos a los participantes en el </w:t>
      </w:r>
      <w:r w:rsidR="00914BF9" w:rsidRPr="00CF37FD">
        <w:rPr>
          <w:rFonts w:ascii="Amelia Oblicua" w:hAnsi="Amelia Oblicua" w:cs="Arial"/>
          <w:b/>
          <w:bCs/>
          <w:sz w:val="22"/>
          <w:szCs w:val="22"/>
        </w:rPr>
        <w:t>“Comité”</w:t>
      </w:r>
      <w:r w:rsidRPr="00CF37FD">
        <w:rPr>
          <w:rFonts w:ascii="Amelia Oblicua" w:hAnsi="Amelia Oblicua" w:cs="Arial"/>
          <w:sz w:val="22"/>
          <w:szCs w:val="22"/>
        </w:rPr>
        <w:t xml:space="preserve">; </w:t>
      </w:r>
    </w:p>
    <w:p w14:paraId="2D7904F1" w14:textId="1642F7FC" w:rsidR="00022EF6" w:rsidRPr="00CF37FD" w:rsidRDefault="00022EF6" w:rsidP="00022EF6">
      <w:pPr>
        <w:pStyle w:val="Prrafodelista"/>
        <w:numPr>
          <w:ilvl w:val="0"/>
          <w:numId w:val="21"/>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lastRenderedPageBreak/>
        <w:t xml:space="preserve">Levantar la lista de asistencia a las sesiones del </w:t>
      </w:r>
      <w:r w:rsidR="00914BF9" w:rsidRPr="00CF37FD">
        <w:rPr>
          <w:rFonts w:ascii="Amelia Oblicua" w:hAnsi="Amelia Oblicua" w:cs="Arial"/>
          <w:b/>
          <w:bCs/>
          <w:sz w:val="22"/>
          <w:szCs w:val="22"/>
        </w:rPr>
        <w:t>“Comité”</w:t>
      </w:r>
      <w:r w:rsidRPr="00CF37FD">
        <w:rPr>
          <w:rFonts w:ascii="Amelia Oblicua" w:hAnsi="Amelia Oblicua" w:cs="Arial"/>
          <w:sz w:val="22"/>
          <w:szCs w:val="22"/>
        </w:rPr>
        <w:t xml:space="preserve">; </w:t>
      </w:r>
    </w:p>
    <w:p w14:paraId="48C40A49" w14:textId="77D3AC43" w:rsidR="00022EF6" w:rsidRPr="00CF37FD" w:rsidRDefault="00022EF6" w:rsidP="00022EF6">
      <w:pPr>
        <w:pStyle w:val="Prrafodelista"/>
        <w:numPr>
          <w:ilvl w:val="0"/>
          <w:numId w:val="21"/>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t xml:space="preserve">Supervisar que los acuerdos del </w:t>
      </w:r>
      <w:r w:rsidR="00914BF9" w:rsidRPr="00CF37FD">
        <w:rPr>
          <w:rFonts w:ascii="Amelia Oblicua" w:hAnsi="Amelia Oblicua" w:cs="Arial"/>
          <w:b/>
          <w:bCs/>
          <w:sz w:val="22"/>
          <w:szCs w:val="22"/>
        </w:rPr>
        <w:t>“Comité”</w:t>
      </w:r>
      <w:r w:rsidRPr="00CF37FD">
        <w:rPr>
          <w:rFonts w:ascii="Amelia Oblicua" w:hAnsi="Amelia Oblicua" w:cs="Arial"/>
          <w:sz w:val="22"/>
          <w:szCs w:val="22"/>
        </w:rPr>
        <w:t xml:space="preserve"> se asienten en los formatos respectivos y elaborar el acta de cada una de las sesiones; </w:t>
      </w:r>
    </w:p>
    <w:p w14:paraId="4C7F08D0" w14:textId="77777777" w:rsidR="00022EF6" w:rsidRPr="00CF37FD" w:rsidRDefault="00022EF6" w:rsidP="006A0607">
      <w:pPr>
        <w:pStyle w:val="Prrafodelista"/>
        <w:numPr>
          <w:ilvl w:val="0"/>
          <w:numId w:val="21"/>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t xml:space="preserve">Vigilar que el archivo de documentos esté completo y se mantenga actualizado; </w:t>
      </w:r>
    </w:p>
    <w:p w14:paraId="51CB4D9E" w14:textId="77777777" w:rsidR="00022EF6" w:rsidRPr="00CF37FD" w:rsidRDefault="00022EF6" w:rsidP="006A0607">
      <w:pPr>
        <w:pStyle w:val="Prrafodelista"/>
        <w:numPr>
          <w:ilvl w:val="0"/>
          <w:numId w:val="21"/>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t>Participar en las sesiones con voz, pero sin voto;</w:t>
      </w:r>
    </w:p>
    <w:p w14:paraId="281107FF" w14:textId="77777777" w:rsidR="00022EF6" w:rsidRPr="00CF37FD" w:rsidRDefault="00022EF6" w:rsidP="006A0607">
      <w:pPr>
        <w:pStyle w:val="Prrafodelista"/>
        <w:numPr>
          <w:ilvl w:val="0"/>
          <w:numId w:val="21"/>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t>Conducir los eventos de los procedimientos de licitación pública e invitación a cuando menos tres personas;</w:t>
      </w:r>
    </w:p>
    <w:p w14:paraId="4EAFCA5C" w14:textId="599DCFC1" w:rsidR="00022EF6" w:rsidRPr="00CF37FD" w:rsidRDefault="00022EF6" w:rsidP="006A0607">
      <w:pPr>
        <w:pStyle w:val="Prrafodelista"/>
        <w:numPr>
          <w:ilvl w:val="0"/>
          <w:numId w:val="21"/>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t xml:space="preserve">Suplir la ausencia del Presidente del </w:t>
      </w:r>
      <w:r w:rsidR="00914BF9" w:rsidRPr="00CF37FD">
        <w:rPr>
          <w:rFonts w:ascii="Amelia Oblicua" w:hAnsi="Amelia Oblicua" w:cs="Arial"/>
          <w:b/>
          <w:bCs/>
          <w:sz w:val="22"/>
          <w:szCs w:val="22"/>
        </w:rPr>
        <w:t>“Comité”</w:t>
      </w:r>
      <w:r w:rsidRPr="00CF37FD">
        <w:rPr>
          <w:rFonts w:ascii="Amelia Oblicua" w:hAnsi="Amelia Oblicua" w:cs="Arial"/>
          <w:sz w:val="22"/>
          <w:szCs w:val="22"/>
        </w:rPr>
        <w:t>, así como en su caso, del representante que hubiere designado por oficio;</w:t>
      </w:r>
    </w:p>
    <w:p w14:paraId="2C68C0AC" w14:textId="77777777" w:rsidR="00022EF6" w:rsidRPr="00CF37FD" w:rsidRDefault="00022EF6" w:rsidP="006A0607">
      <w:pPr>
        <w:pStyle w:val="Prrafodelista"/>
        <w:numPr>
          <w:ilvl w:val="0"/>
          <w:numId w:val="21"/>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t>Coadyuvar con el Presidente en la elaboración de las bases de licitación o para invitaciones a cuando menos tres proveedores.</w:t>
      </w:r>
    </w:p>
    <w:p w14:paraId="341C6EAB" w14:textId="77777777" w:rsidR="00C374AF" w:rsidRDefault="00C374AF" w:rsidP="00C374AF">
      <w:pPr>
        <w:pStyle w:val="Prrafodelista"/>
        <w:spacing w:after="160" w:line="360" w:lineRule="auto"/>
        <w:ind w:left="1080"/>
        <w:contextualSpacing/>
        <w:jc w:val="both"/>
        <w:rPr>
          <w:rFonts w:ascii="Amelia Oblicua" w:hAnsi="Amelia Oblicua" w:cs="Arial"/>
          <w:sz w:val="22"/>
          <w:szCs w:val="22"/>
        </w:rPr>
      </w:pPr>
    </w:p>
    <w:p w14:paraId="6C912BE0" w14:textId="77777777" w:rsidR="00C374AF" w:rsidRDefault="00C374AF" w:rsidP="00C374AF">
      <w:pPr>
        <w:pStyle w:val="Prrafodelista"/>
        <w:numPr>
          <w:ilvl w:val="0"/>
          <w:numId w:val="20"/>
        </w:numPr>
        <w:rPr>
          <w:rFonts w:ascii="Amelia Oblicua" w:hAnsi="Amelia Oblicua" w:cs="Arial"/>
          <w:b/>
          <w:bCs/>
          <w:sz w:val="22"/>
          <w:szCs w:val="22"/>
        </w:rPr>
      </w:pPr>
      <w:r w:rsidRPr="00CF37FD">
        <w:rPr>
          <w:rFonts w:ascii="Amelia Oblicua" w:hAnsi="Amelia Oblicua" w:cs="Arial"/>
          <w:sz w:val="22"/>
          <w:szCs w:val="22"/>
        </w:rPr>
        <w:t xml:space="preserve">Los </w:t>
      </w:r>
      <w:r w:rsidRPr="00CF37FD">
        <w:rPr>
          <w:rFonts w:ascii="Amelia Oblicua" w:hAnsi="Amelia Oblicua" w:cs="Arial"/>
          <w:b/>
          <w:bCs/>
          <w:sz w:val="22"/>
          <w:szCs w:val="22"/>
        </w:rPr>
        <w:t>invitados:</w:t>
      </w:r>
    </w:p>
    <w:p w14:paraId="422571B3" w14:textId="77777777" w:rsidR="00033A53" w:rsidRPr="00CF37FD" w:rsidRDefault="00033A53" w:rsidP="00033A53">
      <w:pPr>
        <w:pStyle w:val="Prrafodelista"/>
        <w:ind w:left="1080"/>
        <w:rPr>
          <w:rFonts w:ascii="Amelia Oblicua" w:hAnsi="Amelia Oblicua" w:cs="Arial"/>
          <w:b/>
          <w:bCs/>
          <w:sz w:val="22"/>
          <w:szCs w:val="22"/>
        </w:rPr>
      </w:pPr>
    </w:p>
    <w:p w14:paraId="538CA990" w14:textId="21EAB9FE" w:rsidR="00C374AF" w:rsidRPr="00CF37FD" w:rsidRDefault="00C374AF" w:rsidP="00C374AF">
      <w:pPr>
        <w:pStyle w:val="Prrafodelista"/>
        <w:numPr>
          <w:ilvl w:val="0"/>
          <w:numId w:val="23"/>
        </w:numPr>
        <w:spacing w:after="160" w:line="360" w:lineRule="auto"/>
        <w:contextualSpacing/>
        <w:jc w:val="both"/>
        <w:rPr>
          <w:rFonts w:ascii="Amelia Oblicua" w:hAnsi="Amelia Oblicua" w:cs="Arial"/>
          <w:sz w:val="22"/>
          <w:szCs w:val="22"/>
        </w:rPr>
      </w:pPr>
      <w:r w:rsidRPr="00CF37FD">
        <w:rPr>
          <w:rFonts w:ascii="Amelia Oblicua" w:hAnsi="Amelia Oblicua" w:cs="Arial"/>
          <w:sz w:val="22"/>
          <w:szCs w:val="22"/>
        </w:rPr>
        <w:t>Aclarar aspectos técnicos, administrativos o de cualquier otra naturaleza de su competencia, relacionados exclusivamente con el asunto para el cual hubieren sido invitados, sin que puedan estar presentes en los eventos públicos de los procedimientos, salvo autorización del Presidente del Comité.</w:t>
      </w:r>
    </w:p>
    <w:p w14:paraId="43472225" w14:textId="77777777" w:rsidR="00CF3307" w:rsidRPr="00CF37FD" w:rsidRDefault="00CF3307" w:rsidP="00033A53">
      <w:pPr>
        <w:spacing w:line="360" w:lineRule="auto"/>
        <w:jc w:val="both"/>
        <w:rPr>
          <w:rFonts w:ascii="Amelia Oblicua" w:hAnsi="Amelia Oblicua" w:cstheme="minorHAnsi"/>
          <w:sz w:val="22"/>
          <w:szCs w:val="22"/>
          <w:lang w:eastAsia="es-MX"/>
        </w:rPr>
      </w:pPr>
      <w:r w:rsidRPr="00CF37FD">
        <w:rPr>
          <w:rFonts w:ascii="Amelia Oblicua" w:hAnsi="Amelia Oblicua" w:cstheme="minorHAnsi"/>
          <w:sz w:val="22"/>
          <w:szCs w:val="22"/>
        </w:rPr>
        <w:t>La responsabilidad de cada integrante del Comité quedará limitada al voto que emita respecto del asunto sometido a su consideración, con base en la documentación que le sea presentada por el área requirente, debiendo emitir expresamente el sentido de su voto en todos los casos, salvo cuando exista conflicto de intereses, en cuyo caso deberá excusarse y expresar el impedimento correspondiente.</w:t>
      </w:r>
    </w:p>
    <w:p w14:paraId="1AF5AC1A" w14:textId="77777777" w:rsidR="00CF3307" w:rsidRPr="00CF37FD" w:rsidRDefault="00CF3307" w:rsidP="00CF3307">
      <w:pPr>
        <w:spacing w:line="276" w:lineRule="auto"/>
        <w:jc w:val="both"/>
        <w:rPr>
          <w:rFonts w:ascii="Amelia Oblicua" w:hAnsi="Amelia Oblicua" w:cstheme="minorHAnsi"/>
          <w:sz w:val="22"/>
          <w:szCs w:val="22"/>
        </w:rPr>
      </w:pPr>
    </w:p>
    <w:p w14:paraId="5DD81FEF" w14:textId="5911C719" w:rsidR="00CF3307" w:rsidRPr="00CF37FD" w:rsidRDefault="00CF3307" w:rsidP="00033A53">
      <w:pPr>
        <w:spacing w:line="360" w:lineRule="auto"/>
        <w:jc w:val="both"/>
        <w:rPr>
          <w:rFonts w:ascii="Amelia Oblicua" w:hAnsi="Amelia Oblicua" w:cstheme="minorHAnsi"/>
          <w:sz w:val="22"/>
          <w:szCs w:val="22"/>
        </w:rPr>
      </w:pPr>
      <w:r w:rsidRPr="00CF37FD">
        <w:rPr>
          <w:rFonts w:ascii="Amelia Oblicua" w:hAnsi="Amelia Oblicua" w:cstheme="minorHAnsi"/>
          <w:sz w:val="22"/>
          <w:szCs w:val="22"/>
        </w:rPr>
        <w:t xml:space="preserve">Los dictámenes de procedencia a las excepciones a la licitación pública que emita el </w:t>
      </w:r>
      <w:r w:rsidR="00424179" w:rsidRPr="00CF37FD">
        <w:rPr>
          <w:rFonts w:ascii="Amelia Oblicua" w:hAnsi="Amelia Oblicua" w:cstheme="minorHAnsi"/>
          <w:b/>
          <w:bCs/>
          <w:sz w:val="22"/>
          <w:szCs w:val="22"/>
        </w:rPr>
        <w:t>“</w:t>
      </w:r>
      <w:r w:rsidRPr="00CF37FD">
        <w:rPr>
          <w:rFonts w:ascii="Amelia Oblicua" w:hAnsi="Amelia Oblicua" w:cstheme="minorHAnsi"/>
          <w:b/>
          <w:bCs/>
          <w:sz w:val="22"/>
          <w:szCs w:val="22"/>
        </w:rPr>
        <w:t>Comité</w:t>
      </w:r>
      <w:r w:rsidR="00424179" w:rsidRPr="00CF37FD">
        <w:rPr>
          <w:rFonts w:ascii="Amelia Oblicua" w:hAnsi="Amelia Oblicua" w:cstheme="minorHAnsi"/>
          <w:b/>
          <w:bCs/>
          <w:sz w:val="22"/>
          <w:szCs w:val="22"/>
        </w:rPr>
        <w:t>”</w:t>
      </w:r>
      <w:r w:rsidRPr="00CF37FD">
        <w:rPr>
          <w:rFonts w:ascii="Amelia Oblicua" w:hAnsi="Amelia Oblicua" w:cstheme="minorHAnsi"/>
          <w:b/>
          <w:bCs/>
          <w:sz w:val="22"/>
          <w:szCs w:val="22"/>
        </w:rPr>
        <w:t>,</w:t>
      </w:r>
      <w:r w:rsidRPr="00CF37FD">
        <w:rPr>
          <w:rFonts w:ascii="Amelia Oblicua" w:hAnsi="Amelia Oblicua" w:cstheme="minorHAnsi"/>
          <w:sz w:val="22"/>
          <w:szCs w:val="22"/>
        </w:rPr>
        <w:t xml:space="preserve"> no implican responsabilidad alguna para sus integrantes respecto de las acciones u omisiones que posteriormente se generen durante el desarrollo de los procedimientos de contratación o en el cumplimiento de los contratos.</w:t>
      </w:r>
    </w:p>
    <w:p w14:paraId="4ED1D3C9" w14:textId="77777777" w:rsidR="00CF3307" w:rsidRPr="00CF37FD" w:rsidRDefault="00CF3307" w:rsidP="00CF3307">
      <w:pPr>
        <w:spacing w:after="160" w:line="360" w:lineRule="auto"/>
        <w:contextualSpacing/>
        <w:jc w:val="both"/>
        <w:rPr>
          <w:rFonts w:ascii="Amelia Oblicua" w:hAnsi="Amelia Oblicua" w:cs="Arial"/>
          <w:sz w:val="22"/>
          <w:szCs w:val="22"/>
        </w:rPr>
      </w:pPr>
    </w:p>
    <w:p w14:paraId="2E837B35" w14:textId="3175A82B" w:rsidR="004607FF" w:rsidRPr="00CF37FD" w:rsidRDefault="004607FF" w:rsidP="004607FF">
      <w:pPr>
        <w:spacing w:line="360" w:lineRule="auto"/>
        <w:jc w:val="center"/>
        <w:rPr>
          <w:rFonts w:ascii="Amelia Oblicua" w:hAnsi="Amelia Oblicua" w:cs="Arial"/>
          <w:b/>
          <w:bCs/>
          <w:sz w:val="22"/>
          <w:szCs w:val="22"/>
        </w:rPr>
      </w:pPr>
      <w:r w:rsidRPr="00CF37FD">
        <w:rPr>
          <w:rFonts w:ascii="Amelia Oblicua" w:hAnsi="Amelia Oblicua" w:cs="Arial"/>
          <w:b/>
          <w:bCs/>
          <w:sz w:val="22"/>
          <w:szCs w:val="22"/>
        </w:rPr>
        <w:lastRenderedPageBreak/>
        <w:t>Título Tercero</w:t>
      </w:r>
    </w:p>
    <w:p w14:paraId="39CAA92A" w14:textId="77777777" w:rsidR="004607FF" w:rsidRPr="00CF37FD" w:rsidRDefault="004607FF" w:rsidP="004607FF">
      <w:pPr>
        <w:spacing w:line="360" w:lineRule="auto"/>
        <w:jc w:val="center"/>
        <w:rPr>
          <w:rFonts w:ascii="Amelia Oblicua" w:hAnsi="Amelia Oblicua" w:cs="Arial"/>
          <w:b/>
          <w:bCs/>
          <w:sz w:val="22"/>
          <w:szCs w:val="22"/>
        </w:rPr>
      </w:pPr>
      <w:r w:rsidRPr="00CF37FD">
        <w:rPr>
          <w:rFonts w:ascii="Amelia Oblicua" w:hAnsi="Amelia Oblicua" w:cs="Arial"/>
          <w:b/>
          <w:bCs/>
          <w:sz w:val="22"/>
          <w:szCs w:val="22"/>
        </w:rPr>
        <w:t>Capítulo I</w:t>
      </w:r>
    </w:p>
    <w:p w14:paraId="0BF5B3A4" w14:textId="77D26E15" w:rsidR="004607FF" w:rsidRPr="00CF37FD" w:rsidRDefault="004607FF" w:rsidP="004607FF">
      <w:pPr>
        <w:spacing w:line="360" w:lineRule="auto"/>
        <w:jc w:val="center"/>
        <w:rPr>
          <w:rFonts w:ascii="Amelia Oblicua" w:hAnsi="Amelia Oblicua" w:cs="Arial"/>
          <w:b/>
          <w:bCs/>
          <w:sz w:val="22"/>
          <w:szCs w:val="22"/>
        </w:rPr>
      </w:pPr>
      <w:r w:rsidRPr="00CF37FD">
        <w:rPr>
          <w:rFonts w:ascii="Amelia Oblicua" w:hAnsi="Amelia Oblicua" w:cs="Arial"/>
          <w:b/>
          <w:bCs/>
          <w:sz w:val="22"/>
          <w:szCs w:val="22"/>
        </w:rPr>
        <w:t>Designación de suplentes</w:t>
      </w:r>
    </w:p>
    <w:p w14:paraId="2D3F7378" w14:textId="77777777" w:rsidR="004607FF" w:rsidRPr="00CF37FD" w:rsidRDefault="004607FF" w:rsidP="004607FF">
      <w:pPr>
        <w:spacing w:line="276" w:lineRule="auto"/>
        <w:contextualSpacing/>
        <w:jc w:val="both"/>
        <w:rPr>
          <w:rFonts w:ascii="Amelia Oblicua" w:hAnsi="Amelia Oblicua" w:cs="Arial"/>
          <w:b/>
          <w:bCs/>
          <w:sz w:val="22"/>
          <w:szCs w:val="22"/>
        </w:rPr>
      </w:pPr>
    </w:p>
    <w:p w14:paraId="65438DF5" w14:textId="77777777" w:rsidR="000B5C65" w:rsidRPr="00CF37FD" w:rsidRDefault="004607FF" w:rsidP="00033A53">
      <w:pPr>
        <w:spacing w:line="360" w:lineRule="auto"/>
        <w:jc w:val="both"/>
        <w:rPr>
          <w:rFonts w:ascii="Amelia Oblicua" w:hAnsi="Amelia Oblicua" w:cs="Arial"/>
          <w:sz w:val="22"/>
          <w:szCs w:val="22"/>
          <w:lang w:val="es-MX"/>
        </w:rPr>
      </w:pPr>
      <w:r w:rsidRPr="00CF37FD">
        <w:rPr>
          <w:rFonts w:ascii="Amelia Oblicua" w:hAnsi="Amelia Oblicua" w:cs="Arial"/>
          <w:b/>
          <w:bCs/>
          <w:sz w:val="22"/>
          <w:szCs w:val="22"/>
        </w:rPr>
        <w:t xml:space="preserve">Artículo 8. </w:t>
      </w:r>
      <w:r w:rsidR="00C374AF" w:rsidRPr="00CF37FD">
        <w:rPr>
          <w:rFonts w:ascii="Amelia Oblicua" w:hAnsi="Amelia Oblicua" w:cs="Arial"/>
          <w:sz w:val="22"/>
          <w:szCs w:val="22"/>
        </w:rPr>
        <w:t xml:space="preserve">De conformidad con lo dispuesto en el último párrafo del artículo 31 de la </w:t>
      </w:r>
      <w:r w:rsidRPr="00CF37FD">
        <w:rPr>
          <w:rFonts w:ascii="Amelia Oblicua" w:hAnsi="Amelia Oblicua" w:cs="Arial"/>
          <w:sz w:val="22"/>
          <w:szCs w:val="22"/>
        </w:rPr>
        <w:t xml:space="preserve">Ley de Adquisiciones, Arrendamientos y Contratación de Servicios del Estado de Chihuahua, </w:t>
      </w:r>
      <w:r w:rsidR="00C374AF" w:rsidRPr="00CF37FD">
        <w:rPr>
          <w:rFonts w:ascii="Amelia Oblicua" w:hAnsi="Amelia Oblicua" w:cs="Arial"/>
          <w:sz w:val="22"/>
          <w:szCs w:val="22"/>
          <w:lang w:val="es-MX"/>
        </w:rPr>
        <w:t xml:space="preserve">quienes integren el </w:t>
      </w:r>
      <w:r w:rsidRPr="00CF37FD">
        <w:rPr>
          <w:rFonts w:ascii="Amelia Oblicua" w:hAnsi="Amelia Oblicua" w:cs="Arial"/>
          <w:sz w:val="22"/>
          <w:szCs w:val="22"/>
        </w:rPr>
        <w:t>Comité de Adquisiciones, Arrendamientos y Servicios del Municipio de Chihuahua</w:t>
      </w:r>
      <w:r w:rsidRPr="00CF37FD">
        <w:rPr>
          <w:rFonts w:ascii="Amelia Oblicua" w:hAnsi="Amelia Oblicua" w:cs="Arial"/>
          <w:b/>
          <w:bCs/>
          <w:sz w:val="22"/>
          <w:szCs w:val="22"/>
          <w:lang w:val="es-MX"/>
        </w:rPr>
        <w:t xml:space="preserve"> </w:t>
      </w:r>
      <w:r w:rsidR="00C374AF" w:rsidRPr="00CF37FD">
        <w:rPr>
          <w:rFonts w:ascii="Amelia Oblicua" w:hAnsi="Amelia Oblicua" w:cs="Arial"/>
          <w:sz w:val="22"/>
          <w:szCs w:val="22"/>
          <w:lang w:val="es-MX"/>
        </w:rPr>
        <w:t>podrán designar por escrito a su respectiva persona suplente</w:t>
      </w:r>
      <w:r w:rsidR="000B5C65" w:rsidRPr="00CF37FD">
        <w:rPr>
          <w:rFonts w:ascii="Amelia Oblicua" w:hAnsi="Amelia Oblicua" w:cs="Arial"/>
          <w:sz w:val="22"/>
          <w:szCs w:val="22"/>
          <w:lang w:val="es-MX"/>
        </w:rPr>
        <w:t>.</w:t>
      </w:r>
    </w:p>
    <w:p w14:paraId="6E437786" w14:textId="77777777" w:rsidR="000B5C65" w:rsidRDefault="000B5C65" w:rsidP="004607FF">
      <w:pPr>
        <w:spacing w:line="276" w:lineRule="auto"/>
        <w:contextualSpacing/>
        <w:jc w:val="both"/>
        <w:rPr>
          <w:rFonts w:ascii="Amelia Oblicua" w:hAnsi="Amelia Oblicua" w:cs="Arial"/>
          <w:sz w:val="22"/>
          <w:szCs w:val="22"/>
          <w:lang w:val="es-MX"/>
        </w:rPr>
      </w:pPr>
    </w:p>
    <w:p w14:paraId="71962E4D" w14:textId="77777777" w:rsidR="00033A53" w:rsidRDefault="00033A53" w:rsidP="004607FF">
      <w:pPr>
        <w:spacing w:line="276" w:lineRule="auto"/>
        <w:contextualSpacing/>
        <w:jc w:val="both"/>
        <w:rPr>
          <w:rFonts w:ascii="Amelia Oblicua" w:hAnsi="Amelia Oblicua" w:cs="Arial"/>
          <w:sz w:val="22"/>
          <w:szCs w:val="22"/>
          <w:lang w:val="es-MX"/>
        </w:rPr>
      </w:pPr>
    </w:p>
    <w:p w14:paraId="7856F04C" w14:textId="77777777" w:rsidR="00033A53" w:rsidRDefault="00033A53" w:rsidP="004607FF">
      <w:pPr>
        <w:spacing w:line="276" w:lineRule="auto"/>
        <w:contextualSpacing/>
        <w:jc w:val="both"/>
        <w:rPr>
          <w:rFonts w:ascii="Amelia Oblicua" w:hAnsi="Amelia Oblicua" w:cs="Arial"/>
          <w:sz w:val="22"/>
          <w:szCs w:val="22"/>
          <w:lang w:val="es-MX"/>
        </w:rPr>
      </w:pPr>
    </w:p>
    <w:p w14:paraId="4A102835" w14:textId="77777777" w:rsidR="00033A53" w:rsidRPr="00CF37FD" w:rsidRDefault="00033A53" w:rsidP="004607FF">
      <w:pPr>
        <w:spacing w:line="276" w:lineRule="auto"/>
        <w:contextualSpacing/>
        <w:jc w:val="both"/>
        <w:rPr>
          <w:rFonts w:ascii="Amelia Oblicua" w:hAnsi="Amelia Oblicua" w:cs="Arial"/>
          <w:sz w:val="22"/>
          <w:szCs w:val="22"/>
          <w:lang w:val="es-MX"/>
        </w:rPr>
      </w:pPr>
    </w:p>
    <w:p w14:paraId="40AE9360" w14:textId="0387F1ED" w:rsidR="001F67C0" w:rsidRDefault="001F67C0" w:rsidP="001F67C0">
      <w:pPr>
        <w:spacing w:line="360" w:lineRule="auto"/>
        <w:jc w:val="center"/>
        <w:rPr>
          <w:rFonts w:ascii="Amelia Oblicua" w:hAnsi="Amelia Oblicua" w:cs="Arial"/>
          <w:b/>
          <w:bCs/>
          <w:sz w:val="22"/>
          <w:szCs w:val="22"/>
        </w:rPr>
      </w:pPr>
      <w:r w:rsidRPr="00CF37FD">
        <w:rPr>
          <w:rFonts w:ascii="Amelia Oblicua" w:hAnsi="Amelia Oblicua" w:cs="Arial"/>
          <w:b/>
          <w:bCs/>
          <w:sz w:val="22"/>
          <w:szCs w:val="22"/>
        </w:rPr>
        <w:t>Capítulo II</w:t>
      </w:r>
    </w:p>
    <w:p w14:paraId="2513AEF1" w14:textId="77777777" w:rsidR="00033A53" w:rsidRPr="00CF37FD" w:rsidRDefault="00033A53" w:rsidP="001F67C0">
      <w:pPr>
        <w:spacing w:line="360" w:lineRule="auto"/>
        <w:jc w:val="center"/>
        <w:rPr>
          <w:rFonts w:ascii="Amelia Oblicua" w:hAnsi="Amelia Oblicua" w:cs="Arial"/>
          <w:b/>
          <w:bCs/>
          <w:sz w:val="22"/>
          <w:szCs w:val="22"/>
        </w:rPr>
      </w:pPr>
    </w:p>
    <w:p w14:paraId="12ED8A6F" w14:textId="56E7AA6B" w:rsidR="001F67C0" w:rsidRPr="00CF37FD" w:rsidRDefault="001F67C0" w:rsidP="001F67C0">
      <w:pPr>
        <w:spacing w:line="360" w:lineRule="auto"/>
        <w:jc w:val="center"/>
        <w:rPr>
          <w:rFonts w:ascii="Amelia Oblicua" w:hAnsi="Amelia Oblicua" w:cs="Arial"/>
          <w:b/>
          <w:bCs/>
          <w:sz w:val="22"/>
          <w:szCs w:val="22"/>
        </w:rPr>
      </w:pPr>
      <w:r w:rsidRPr="00CF37FD">
        <w:rPr>
          <w:rFonts w:ascii="Amelia Oblicua" w:hAnsi="Amelia Oblicua" w:cs="Arial"/>
          <w:b/>
          <w:bCs/>
          <w:sz w:val="22"/>
          <w:szCs w:val="22"/>
        </w:rPr>
        <w:t>De las sesiones ordinarias y extraordinarias</w:t>
      </w:r>
    </w:p>
    <w:p w14:paraId="2EC007C1" w14:textId="77777777" w:rsidR="00903598" w:rsidRPr="00CF37FD" w:rsidRDefault="00903598" w:rsidP="003425C3">
      <w:pPr>
        <w:spacing w:line="360" w:lineRule="auto"/>
        <w:jc w:val="both"/>
        <w:rPr>
          <w:rFonts w:ascii="Amelia Oblicua" w:hAnsi="Amelia Oblicua" w:cs="Arial"/>
          <w:b/>
          <w:bCs/>
          <w:sz w:val="22"/>
          <w:szCs w:val="22"/>
        </w:rPr>
      </w:pPr>
    </w:p>
    <w:p w14:paraId="0A509EBC" w14:textId="523B5B0F" w:rsidR="003425C3" w:rsidRPr="00CF37FD" w:rsidRDefault="001F67C0" w:rsidP="003425C3">
      <w:pPr>
        <w:spacing w:line="360" w:lineRule="auto"/>
        <w:jc w:val="both"/>
        <w:rPr>
          <w:rFonts w:ascii="Amelia Oblicua" w:hAnsi="Amelia Oblicua" w:cs="Arial"/>
          <w:sz w:val="22"/>
          <w:szCs w:val="22"/>
        </w:rPr>
      </w:pPr>
      <w:r w:rsidRPr="00CF37FD">
        <w:rPr>
          <w:rFonts w:ascii="Amelia Oblicua" w:hAnsi="Amelia Oblicua" w:cs="Arial"/>
          <w:b/>
          <w:bCs/>
          <w:sz w:val="22"/>
          <w:szCs w:val="22"/>
        </w:rPr>
        <w:t xml:space="preserve">Artículo 9. </w:t>
      </w:r>
      <w:r w:rsidR="003425C3" w:rsidRPr="00CF37FD">
        <w:rPr>
          <w:rFonts w:ascii="Amelia Oblicua" w:hAnsi="Amelia Oblicua" w:cs="Arial"/>
          <w:sz w:val="22"/>
          <w:szCs w:val="22"/>
        </w:rPr>
        <w:t xml:space="preserve">El </w:t>
      </w:r>
      <w:r w:rsidR="00C374AF" w:rsidRPr="00CF37FD">
        <w:rPr>
          <w:rFonts w:ascii="Amelia Oblicua" w:hAnsi="Amelia Oblicua" w:cs="Arial"/>
          <w:b/>
          <w:bCs/>
          <w:sz w:val="22"/>
          <w:szCs w:val="22"/>
        </w:rPr>
        <w:t>“Comité”</w:t>
      </w:r>
      <w:r w:rsidR="003425C3" w:rsidRPr="00CF37FD">
        <w:rPr>
          <w:rFonts w:ascii="Amelia Oblicua" w:hAnsi="Amelia Oblicua" w:cs="Arial"/>
          <w:sz w:val="22"/>
          <w:szCs w:val="22"/>
        </w:rPr>
        <w:t xml:space="preserve"> deberá celebrar al menos </w:t>
      </w:r>
      <w:r w:rsidR="00E1281A" w:rsidRPr="00CF37FD">
        <w:rPr>
          <w:rFonts w:ascii="Amelia Oblicua" w:hAnsi="Amelia Oblicua" w:cs="Arial"/>
          <w:sz w:val="22"/>
          <w:szCs w:val="22"/>
        </w:rPr>
        <w:t>dos</w:t>
      </w:r>
      <w:r w:rsidR="003425C3" w:rsidRPr="00CF37FD">
        <w:rPr>
          <w:rFonts w:ascii="Amelia Oblicua" w:hAnsi="Amelia Oblicua" w:cs="Arial"/>
          <w:sz w:val="22"/>
          <w:szCs w:val="22"/>
        </w:rPr>
        <w:t xml:space="preserve"> sesi</w:t>
      </w:r>
      <w:r w:rsidR="00E1281A" w:rsidRPr="00CF37FD">
        <w:rPr>
          <w:rFonts w:ascii="Amelia Oblicua" w:hAnsi="Amelia Oblicua" w:cs="Arial"/>
          <w:sz w:val="22"/>
          <w:szCs w:val="22"/>
        </w:rPr>
        <w:t>ones</w:t>
      </w:r>
      <w:r w:rsidR="003425C3" w:rsidRPr="00CF37FD">
        <w:rPr>
          <w:rFonts w:ascii="Amelia Oblicua" w:hAnsi="Amelia Oblicua" w:cs="Arial"/>
          <w:sz w:val="22"/>
          <w:szCs w:val="22"/>
        </w:rPr>
        <w:t xml:space="preserve"> ordinaria</w:t>
      </w:r>
      <w:r w:rsidR="00E1281A" w:rsidRPr="00CF37FD">
        <w:rPr>
          <w:rFonts w:ascii="Amelia Oblicua" w:hAnsi="Amelia Oblicua" w:cs="Arial"/>
          <w:sz w:val="22"/>
          <w:szCs w:val="22"/>
        </w:rPr>
        <w:t>s</w:t>
      </w:r>
      <w:r w:rsidR="003425C3" w:rsidRPr="00CF37FD">
        <w:rPr>
          <w:rFonts w:ascii="Amelia Oblicua" w:hAnsi="Amelia Oblicua" w:cs="Arial"/>
          <w:sz w:val="22"/>
          <w:szCs w:val="22"/>
        </w:rPr>
        <w:t xml:space="preserve"> al mes, salvo que no exista asunto a tratar. Cuando el Presidente del </w:t>
      </w:r>
      <w:r w:rsidR="00CC3FB0" w:rsidRPr="00CF37FD">
        <w:rPr>
          <w:rFonts w:ascii="Amelia Oblicua" w:hAnsi="Amelia Oblicua" w:cs="Arial"/>
          <w:b/>
          <w:bCs/>
          <w:sz w:val="22"/>
          <w:szCs w:val="22"/>
        </w:rPr>
        <w:t>“</w:t>
      </w:r>
      <w:r w:rsidR="003425C3" w:rsidRPr="00CF37FD">
        <w:rPr>
          <w:rFonts w:ascii="Amelia Oblicua" w:hAnsi="Amelia Oblicua" w:cs="Arial"/>
          <w:b/>
          <w:bCs/>
          <w:sz w:val="22"/>
          <w:szCs w:val="22"/>
        </w:rPr>
        <w:t>Comité</w:t>
      </w:r>
      <w:r w:rsidR="00CC3FB0" w:rsidRPr="00CF37FD">
        <w:rPr>
          <w:rFonts w:ascii="Amelia Oblicua" w:hAnsi="Amelia Oblicua" w:cs="Arial"/>
          <w:b/>
          <w:bCs/>
          <w:sz w:val="22"/>
          <w:szCs w:val="22"/>
        </w:rPr>
        <w:t>”</w:t>
      </w:r>
      <w:r w:rsidR="003425C3" w:rsidRPr="00CF37FD">
        <w:rPr>
          <w:rFonts w:ascii="Amelia Oblicua" w:hAnsi="Amelia Oblicua" w:cs="Arial"/>
          <w:sz w:val="22"/>
          <w:szCs w:val="22"/>
        </w:rPr>
        <w:t xml:space="preserve"> o la mayoría de sus miembros lo consideren necesario, se llevarán a cabo </w:t>
      </w:r>
      <w:r w:rsidR="00C374AF" w:rsidRPr="00CF37FD">
        <w:rPr>
          <w:rFonts w:ascii="Amelia Oblicua" w:hAnsi="Amelia Oblicua" w:cs="Arial"/>
          <w:sz w:val="22"/>
          <w:szCs w:val="22"/>
        </w:rPr>
        <w:t xml:space="preserve">las </w:t>
      </w:r>
      <w:r w:rsidR="003425C3" w:rsidRPr="00CF37FD">
        <w:rPr>
          <w:rFonts w:ascii="Amelia Oblicua" w:hAnsi="Amelia Oblicua" w:cs="Arial"/>
          <w:sz w:val="22"/>
          <w:szCs w:val="22"/>
        </w:rPr>
        <w:t>sesiones extraordinarias</w:t>
      </w:r>
      <w:r w:rsidR="00C374AF" w:rsidRPr="00CF37FD">
        <w:rPr>
          <w:rFonts w:ascii="Amelia Oblicua" w:hAnsi="Amelia Oblicua" w:cs="Arial"/>
          <w:sz w:val="22"/>
          <w:szCs w:val="22"/>
        </w:rPr>
        <w:t xml:space="preserve"> que consideren pertinentes</w:t>
      </w:r>
      <w:r w:rsidR="003425C3" w:rsidRPr="00CF37FD">
        <w:rPr>
          <w:rFonts w:ascii="Amelia Oblicua" w:hAnsi="Amelia Oblicua" w:cs="Arial"/>
          <w:sz w:val="22"/>
          <w:szCs w:val="22"/>
        </w:rPr>
        <w:t>.</w:t>
      </w:r>
    </w:p>
    <w:p w14:paraId="38C60CE2" w14:textId="77777777" w:rsidR="00E1281A" w:rsidRPr="00CF37FD" w:rsidRDefault="00E1281A" w:rsidP="00E1281A">
      <w:pPr>
        <w:pStyle w:val="Default"/>
        <w:rPr>
          <w:rFonts w:ascii="Amelia Oblicua" w:hAnsi="Amelia Oblicua"/>
          <w:color w:val="auto"/>
          <w:sz w:val="22"/>
          <w:szCs w:val="22"/>
        </w:rPr>
      </w:pPr>
    </w:p>
    <w:p w14:paraId="7E89BEDE" w14:textId="77777777" w:rsidR="00CF7BDE" w:rsidRPr="00CF37FD" w:rsidRDefault="003425C3" w:rsidP="00CF7BDE">
      <w:pPr>
        <w:pStyle w:val="Default"/>
        <w:spacing w:line="360" w:lineRule="auto"/>
        <w:jc w:val="both"/>
        <w:rPr>
          <w:rFonts w:ascii="Amelia Oblicua" w:hAnsi="Amelia Oblicua" w:cs="Arial"/>
          <w:color w:val="auto"/>
          <w:sz w:val="22"/>
          <w:szCs w:val="22"/>
        </w:rPr>
      </w:pPr>
      <w:r w:rsidRPr="00CF37FD">
        <w:rPr>
          <w:rFonts w:ascii="Amelia Oblicua" w:hAnsi="Amelia Oblicua" w:cs="Arial"/>
          <w:color w:val="auto"/>
          <w:sz w:val="22"/>
          <w:szCs w:val="22"/>
        </w:rPr>
        <w:t xml:space="preserve">Las sesiones solo podrán celebrarse con la asistencia de la mayoría simple de los miembros del </w:t>
      </w:r>
      <w:r w:rsidR="00C374AF" w:rsidRPr="00CF37FD">
        <w:rPr>
          <w:rFonts w:ascii="Amelia Oblicua" w:hAnsi="Amelia Oblicua" w:cs="Arial"/>
          <w:b/>
          <w:bCs/>
          <w:color w:val="auto"/>
          <w:sz w:val="22"/>
          <w:szCs w:val="22"/>
          <w:lang w:val="es-ES"/>
        </w:rPr>
        <w:t xml:space="preserve">“Comité” </w:t>
      </w:r>
      <w:r w:rsidRPr="00CF37FD">
        <w:rPr>
          <w:rFonts w:ascii="Amelia Oblicua" w:hAnsi="Amelia Oblicua" w:cs="Arial"/>
          <w:color w:val="auto"/>
          <w:sz w:val="22"/>
          <w:szCs w:val="22"/>
        </w:rPr>
        <w:t xml:space="preserve">con derecho a voto y </w:t>
      </w:r>
      <w:r w:rsidR="00CF7BDE" w:rsidRPr="00CF37FD">
        <w:rPr>
          <w:rFonts w:ascii="Amelia Oblicua" w:hAnsi="Amelia Oblicua" w:cs="Arial"/>
          <w:color w:val="auto"/>
          <w:sz w:val="22"/>
          <w:szCs w:val="22"/>
        </w:rPr>
        <w:t>las decisiones serán tomadas por mayoría de votos, en caso de que el número total de miembros sea par, la Presidencia tendrá voto de calidad.</w:t>
      </w:r>
    </w:p>
    <w:p w14:paraId="7A3473B2" w14:textId="77777777" w:rsidR="003425C3" w:rsidRPr="00CF37FD" w:rsidRDefault="003425C3" w:rsidP="00E1281A">
      <w:pPr>
        <w:spacing w:line="276" w:lineRule="auto"/>
        <w:jc w:val="both"/>
        <w:rPr>
          <w:rFonts w:ascii="Amelia Oblicua" w:hAnsi="Amelia Oblicua" w:cs="Arial"/>
          <w:sz w:val="22"/>
          <w:szCs w:val="22"/>
        </w:rPr>
      </w:pPr>
    </w:p>
    <w:p w14:paraId="49477A03" w14:textId="770CA8B8" w:rsidR="003425C3" w:rsidRPr="00CF37FD" w:rsidRDefault="003425C3" w:rsidP="003425C3">
      <w:pPr>
        <w:spacing w:line="360" w:lineRule="auto"/>
        <w:jc w:val="both"/>
        <w:rPr>
          <w:rFonts w:ascii="Amelia Oblicua" w:hAnsi="Amelia Oblicua" w:cs="Arial"/>
          <w:sz w:val="22"/>
          <w:szCs w:val="22"/>
        </w:rPr>
      </w:pPr>
      <w:r w:rsidRPr="00CF37FD">
        <w:rPr>
          <w:rFonts w:ascii="Amelia Oblicua" w:hAnsi="Amelia Oblicua" w:cs="Arial"/>
          <w:sz w:val="22"/>
          <w:szCs w:val="22"/>
        </w:rPr>
        <w:t xml:space="preserve">En el caso de las sesiones ordinarias y extraordinarias, el orden del día junto con el expediente debidamente integrado y los documentos correspondientes de la sesión, se entregarán a los integrantes del </w:t>
      </w:r>
      <w:r w:rsidR="00C374AF" w:rsidRPr="00CF37FD">
        <w:rPr>
          <w:rFonts w:ascii="Amelia Oblicua" w:hAnsi="Amelia Oblicua" w:cs="Arial"/>
          <w:b/>
          <w:bCs/>
          <w:sz w:val="22"/>
          <w:szCs w:val="22"/>
        </w:rPr>
        <w:t>“Comité”</w:t>
      </w:r>
      <w:r w:rsidR="00C374AF" w:rsidRPr="00CF37FD">
        <w:rPr>
          <w:rFonts w:ascii="Amelia Oblicua" w:hAnsi="Amelia Oblicua" w:cs="Arial"/>
          <w:sz w:val="22"/>
          <w:szCs w:val="22"/>
        </w:rPr>
        <w:t xml:space="preserve"> </w:t>
      </w:r>
      <w:r w:rsidRPr="00CF37FD">
        <w:rPr>
          <w:rFonts w:ascii="Amelia Oblicua" w:hAnsi="Amelia Oblicua" w:cs="Arial"/>
          <w:sz w:val="22"/>
          <w:szCs w:val="22"/>
        </w:rPr>
        <w:t xml:space="preserve">con cuando menos veinticuatro horas previas a la </w:t>
      </w:r>
      <w:r w:rsidR="00C374AF" w:rsidRPr="00CF37FD">
        <w:rPr>
          <w:rFonts w:ascii="Amelia Oblicua" w:hAnsi="Amelia Oblicua" w:cs="Arial"/>
          <w:sz w:val="22"/>
          <w:szCs w:val="22"/>
        </w:rPr>
        <w:t>sesión</w:t>
      </w:r>
      <w:r w:rsidRPr="00CF37FD">
        <w:rPr>
          <w:rFonts w:ascii="Amelia Oblicua" w:hAnsi="Amelia Oblicua" w:cs="Arial"/>
          <w:sz w:val="22"/>
          <w:szCs w:val="22"/>
        </w:rPr>
        <w:t xml:space="preserve">, a fin de que los integrantes del </w:t>
      </w:r>
      <w:r w:rsidR="00C374AF" w:rsidRPr="00CF37FD">
        <w:rPr>
          <w:rFonts w:ascii="Amelia Oblicua" w:hAnsi="Amelia Oblicua" w:cs="Arial"/>
          <w:b/>
          <w:bCs/>
          <w:sz w:val="22"/>
          <w:szCs w:val="22"/>
        </w:rPr>
        <w:t xml:space="preserve">“Comité” </w:t>
      </w:r>
      <w:r w:rsidRPr="00CF37FD">
        <w:rPr>
          <w:rFonts w:ascii="Amelia Oblicua" w:hAnsi="Amelia Oblicua" w:cs="Arial"/>
          <w:sz w:val="22"/>
          <w:szCs w:val="22"/>
        </w:rPr>
        <w:t>lleven a cabo su revisión y análisis correspondiente.</w:t>
      </w:r>
    </w:p>
    <w:p w14:paraId="562092CA" w14:textId="77777777" w:rsidR="003425C3" w:rsidRPr="00CF37FD" w:rsidRDefault="003425C3" w:rsidP="003425C3">
      <w:pPr>
        <w:spacing w:line="360" w:lineRule="auto"/>
        <w:jc w:val="both"/>
        <w:rPr>
          <w:rFonts w:ascii="Amelia Oblicua" w:hAnsi="Amelia Oblicua" w:cs="Arial"/>
          <w:sz w:val="22"/>
          <w:szCs w:val="22"/>
        </w:rPr>
      </w:pPr>
    </w:p>
    <w:p w14:paraId="3AAC3716" w14:textId="77777777" w:rsidR="003425C3" w:rsidRPr="00CF37FD" w:rsidRDefault="003425C3" w:rsidP="003425C3">
      <w:pPr>
        <w:spacing w:line="360" w:lineRule="auto"/>
        <w:jc w:val="both"/>
        <w:rPr>
          <w:rFonts w:ascii="Amelia Oblicua" w:hAnsi="Amelia Oblicua" w:cs="Arial"/>
          <w:sz w:val="22"/>
          <w:szCs w:val="22"/>
        </w:rPr>
      </w:pPr>
      <w:r w:rsidRPr="00CF37FD">
        <w:rPr>
          <w:rFonts w:ascii="Amelia Oblicua" w:hAnsi="Amelia Oblicua" w:cs="Arial"/>
          <w:sz w:val="22"/>
          <w:szCs w:val="22"/>
        </w:rPr>
        <w:lastRenderedPageBreak/>
        <w:t>De cada sesión, se levantará Acta que será firmada por todos los que hubieren asistido a ella.</w:t>
      </w:r>
    </w:p>
    <w:p w14:paraId="4DD6C502" w14:textId="77777777" w:rsidR="00831556" w:rsidRPr="00CF37FD" w:rsidRDefault="00831556" w:rsidP="00831556">
      <w:pPr>
        <w:spacing w:line="360" w:lineRule="auto"/>
        <w:jc w:val="center"/>
        <w:rPr>
          <w:rFonts w:ascii="Amelia Oblicua" w:hAnsi="Amelia Oblicua" w:cs="Arial"/>
          <w:b/>
          <w:bCs/>
          <w:sz w:val="22"/>
          <w:szCs w:val="22"/>
        </w:rPr>
      </w:pPr>
    </w:p>
    <w:p w14:paraId="4E1F5EF6" w14:textId="62901DDE" w:rsidR="001F67C0" w:rsidRDefault="001F67C0" w:rsidP="00831556">
      <w:pPr>
        <w:spacing w:line="276" w:lineRule="auto"/>
        <w:contextualSpacing/>
        <w:jc w:val="center"/>
        <w:rPr>
          <w:rFonts w:ascii="Amelia Oblicua" w:hAnsi="Amelia Oblicua" w:cs="Arial"/>
          <w:b/>
          <w:bCs/>
          <w:sz w:val="22"/>
          <w:szCs w:val="22"/>
        </w:rPr>
      </w:pPr>
      <w:r w:rsidRPr="00CF37FD">
        <w:rPr>
          <w:rFonts w:ascii="Amelia Oblicua" w:hAnsi="Amelia Oblicua" w:cs="Arial"/>
          <w:b/>
          <w:bCs/>
          <w:sz w:val="22"/>
          <w:szCs w:val="22"/>
        </w:rPr>
        <w:t>Capítulo III</w:t>
      </w:r>
    </w:p>
    <w:p w14:paraId="32BED1F0" w14:textId="77777777" w:rsidR="00033A53" w:rsidRPr="00CF37FD" w:rsidRDefault="00033A53" w:rsidP="00831556">
      <w:pPr>
        <w:spacing w:line="276" w:lineRule="auto"/>
        <w:contextualSpacing/>
        <w:jc w:val="center"/>
        <w:rPr>
          <w:rFonts w:ascii="Amelia Oblicua" w:hAnsi="Amelia Oblicua" w:cs="Arial"/>
          <w:b/>
          <w:bCs/>
          <w:sz w:val="22"/>
          <w:szCs w:val="22"/>
        </w:rPr>
      </w:pPr>
    </w:p>
    <w:p w14:paraId="4BEE1B91" w14:textId="2C612A1B" w:rsidR="001F67C0" w:rsidRPr="00CF37FD" w:rsidRDefault="001F67C0" w:rsidP="00831556">
      <w:pPr>
        <w:spacing w:line="276" w:lineRule="auto"/>
        <w:contextualSpacing/>
        <w:jc w:val="center"/>
        <w:rPr>
          <w:rFonts w:ascii="Amelia Oblicua" w:hAnsi="Amelia Oblicua" w:cs="Arial"/>
          <w:b/>
          <w:bCs/>
          <w:sz w:val="22"/>
          <w:szCs w:val="22"/>
        </w:rPr>
      </w:pPr>
      <w:r w:rsidRPr="00CF37FD">
        <w:rPr>
          <w:rFonts w:ascii="Amelia Oblicua" w:hAnsi="Amelia Oblicua" w:cs="Arial"/>
          <w:b/>
          <w:bCs/>
          <w:sz w:val="22"/>
          <w:szCs w:val="22"/>
        </w:rPr>
        <w:t>De las políticas, criterios y lineamientos en materia de adquisiciones, arrendamientos o prestación de servicios</w:t>
      </w:r>
    </w:p>
    <w:p w14:paraId="7BCA0973" w14:textId="77777777" w:rsidR="003425C3" w:rsidRPr="00CF37FD" w:rsidRDefault="003425C3" w:rsidP="003425C3">
      <w:pPr>
        <w:jc w:val="both"/>
        <w:rPr>
          <w:rFonts w:ascii="Amelia Oblicua" w:hAnsi="Amelia Oblicua" w:cs="Arial"/>
          <w:sz w:val="22"/>
          <w:szCs w:val="22"/>
        </w:rPr>
      </w:pPr>
    </w:p>
    <w:p w14:paraId="24B75366" w14:textId="2E756D3D" w:rsidR="001F67C0" w:rsidRPr="00CF37FD" w:rsidRDefault="001F67C0" w:rsidP="000A59B7">
      <w:pPr>
        <w:spacing w:line="360" w:lineRule="auto"/>
        <w:jc w:val="both"/>
        <w:rPr>
          <w:rFonts w:ascii="Amelia Oblicua" w:hAnsi="Amelia Oblicua" w:cs="Arial"/>
          <w:sz w:val="22"/>
          <w:szCs w:val="22"/>
        </w:rPr>
      </w:pPr>
      <w:r w:rsidRPr="00CF37FD">
        <w:rPr>
          <w:rFonts w:ascii="Amelia Oblicua" w:hAnsi="Amelia Oblicua" w:cs="Arial"/>
          <w:b/>
          <w:bCs/>
          <w:sz w:val="22"/>
          <w:szCs w:val="22"/>
        </w:rPr>
        <w:t xml:space="preserve">Artículo 10. </w:t>
      </w:r>
      <w:r w:rsidRPr="00CF37FD">
        <w:rPr>
          <w:rFonts w:ascii="Amelia Oblicua" w:hAnsi="Amelia Oblicua" w:cs="Arial"/>
          <w:sz w:val="22"/>
          <w:szCs w:val="22"/>
        </w:rPr>
        <w:t xml:space="preserve">El Comité de Adquisiciones, Arrendamientos y Servicios del Municipio de Chihuahua propone </w:t>
      </w:r>
      <w:r w:rsidR="00EA1076" w:rsidRPr="00CF37FD">
        <w:rPr>
          <w:rFonts w:ascii="Amelia Oblicua" w:hAnsi="Amelia Oblicua" w:cs="Arial"/>
          <w:sz w:val="22"/>
          <w:szCs w:val="22"/>
        </w:rPr>
        <w:t>las política</w:t>
      </w:r>
      <w:r w:rsidR="001A4CEF" w:rsidRPr="00CF37FD">
        <w:rPr>
          <w:rFonts w:ascii="Amelia Oblicua" w:hAnsi="Amelia Oblicua" w:cs="Arial"/>
          <w:sz w:val="22"/>
          <w:szCs w:val="22"/>
        </w:rPr>
        <w:t>s</w:t>
      </w:r>
      <w:r w:rsidR="00EA1076" w:rsidRPr="00CF37FD">
        <w:rPr>
          <w:rFonts w:ascii="Amelia Oblicua" w:hAnsi="Amelia Oblicua" w:cs="Arial"/>
          <w:sz w:val="22"/>
          <w:szCs w:val="22"/>
        </w:rPr>
        <w:t>, criterios y lineamientos</w:t>
      </w:r>
      <w:r w:rsidRPr="00CF37FD">
        <w:rPr>
          <w:rFonts w:ascii="Amelia Oblicua" w:hAnsi="Amelia Oblicua" w:cs="Arial"/>
          <w:sz w:val="22"/>
          <w:szCs w:val="22"/>
        </w:rPr>
        <w:t xml:space="preserve"> en materia de adquisiciones, arrendamientos o prestación de servicios para efectos de que sean autorizados por la autoridad facultada u órgano de gobierno según corresponda, una vez autorizados se deberán remitir al Periódico Oficial del Estado para su publicación. </w:t>
      </w:r>
    </w:p>
    <w:p w14:paraId="37468EEC" w14:textId="77777777" w:rsidR="001F67C0" w:rsidRDefault="001F67C0" w:rsidP="001F67C0">
      <w:pPr>
        <w:spacing w:line="276" w:lineRule="auto"/>
        <w:contextualSpacing/>
        <w:jc w:val="both"/>
        <w:rPr>
          <w:rFonts w:ascii="Amelia Oblicua" w:hAnsi="Amelia Oblicua" w:cs="Arial"/>
          <w:sz w:val="22"/>
          <w:szCs w:val="22"/>
        </w:rPr>
      </w:pPr>
    </w:p>
    <w:p w14:paraId="5FF4FAF9" w14:textId="77777777" w:rsidR="00033A53" w:rsidRDefault="00033A53" w:rsidP="001F67C0">
      <w:pPr>
        <w:spacing w:line="276" w:lineRule="auto"/>
        <w:contextualSpacing/>
        <w:jc w:val="both"/>
        <w:rPr>
          <w:rFonts w:ascii="Amelia Oblicua" w:hAnsi="Amelia Oblicua" w:cs="Arial"/>
          <w:sz w:val="22"/>
          <w:szCs w:val="22"/>
        </w:rPr>
      </w:pPr>
    </w:p>
    <w:p w14:paraId="2D9C460D" w14:textId="77777777" w:rsidR="00033A53" w:rsidRDefault="00033A53" w:rsidP="001F67C0">
      <w:pPr>
        <w:spacing w:line="276" w:lineRule="auto"/>
        <w:contextualSpacing/>
        <w:jc w:val="both"/>
        <w:rPr>
          <w:rFonts w:ascii="Amelia Oblicua" w:hAnsi="Amelia Oblicua" w:cs="Arial"/>
          <w:sz w:val="22"/>
          <w:szCs w:val="22"/>
        </w:rPr>
      </w:pPr>
    </w:p>
    <w:p w14:paraId="09F505F5" w14:textId="77777777" w:rsidR="00033A53" w:rsidRPr="00CF37FD" w:rsidRDefault="00033A53" w:rsidP="001F67C0">
      <w:pPr>
        <w:spacing w:line="276" w:lineRule="auto"/>
        <w:contextualSpacing/>
        <w:jc w:val="both"/>
        <w:rPr>
          <w:rFonts w:ascii="Amelia Oblicua" w:hAnsi="Amelia Oblicua" w:cs="Arial"/>
          <w:sz w:val="22"/>
          <w:szCs w:val="22"/>
        </w:rPr>
      </w:pPr>
    </w:p>
    <w:p w14:paraId="07B0EE14" w14:textId="09CBB297" w:rsidR="001F67C0" w:rsidRDefault="001F67C0" w:rsidP="00831556">
      <w:pPr>
        <w:spacing w:line="276" w:lineRule="auto"/>
        <w:contextualSpacing/>
        <w:jc w:val="center"/>
        <w:rPr>
          <w:rFonts w:ascii="Amelia Oblicua" w:hAnsi="Amelia Oblicua" w:cs="Arial"/>
          <w:b/>
          <w:bCs/>
          <w:sz w:val="22"/>
          <w:szCs w:val="22"/>
        </w:rPr>
      </w:pPr>
      <w:r w:rsidRPr="00CF37FD">
        <w:rPr>
          <w:rFonts w:ascii="Amelia Oblicua" w:hAnsi="Amelia Oblicua" w:cs="Arial"/>
          <w:b/>
          <w:bCs/>
          <w:sz w:val="22"/>
          <w:szCs w:val="22"/>
        </w:rPr>
        <w:t>Capítulo IV</w:t>
      </w:r>
    </w:p>
    <w:p w14:paraId="5621DAEE" w14:textId="35EACD29" w:rsidR="001F67C0" w:rsidRPr="00CF37FD" w:rsidRDefault="001F67C0" w:rsidP="00831556">
      <w:pPr>
        <w:spacing w:line="276" w:lineRule="auto"/>
        <w:contextualSpacing/>
        <w:jc w:val="center"/>
        <w:rPr>
          <w:rFonts w:ascii="Amelia Oblicua" w:hAnsi="Amelia Oblicua" w:cs="Arial"/>
          <w:b/>
          <w:bCs/>
          <w:sz w:val="22"/>
          <w:szCs w:val="22"/>
        </w:rPr>
      </w:pPr>
      <w:r w:rsidRPr="00CF37FD">
        <w:rPr>
          <w:rFonts w:ascii="Amelia Oblicua" w:hAnsi="Amelia Oblicua" w:cs="Arial"/>
          <w:b/>
          <w:bCs/>
          <w:sz w:val="22"/>
          <w:szCs w:val="22"/>
        </w:rPr>
        <w:t>De los montos de actuación</w:t>
      </w:r>
    </w:p>
    <w:p w14:paraId="38E2A804" w14:textId="77777777" w:rsidR="001F67C0" w:rsidRPr="00CF37FD" w:rsidRDefault="001F67C0" w:rsidP="001F67C0">
      <w:pPr>
        <w:spacing w:line="276" w:lineRule="auto"/>
        <w:contextualSpacing/>
        <w:jc w:val="both"/>
        <w:rPr>
          <w:rFonts w:ascii="Amelia Oblicua" w:hAnsi="Amelia Oblicua" w:cs="Arial"/>
          <w:sz w:val="22"/>
          <w:szCs w:val="22"/>
        </w:rPr>
      </w:pPr>
    </w:p>
    <w:p w14:paraId="6440B583" w14:textId="56F418C2" w:rsidR="00EA1076" w:rsidRPr="00CF37FD" w:rsidRDefault="001F67C0" w:rsidP="00EA1076">
      <w:pPr>
        <w:spacing w:line="360" w:lineRule="auto"/>
        <w:jc w:val="both"/>
        <w:rPr>
          <w:rFonts w:ascii="Amelia Oblicua" w:hAnsi="Amelia Oblicua" w:cs="Arial"/>
          <w:sz w:val="22"/>
          <w:szCs w:val="22"/>
        </w:rPr>
      </w:pPr>
      <w:r w:rsidRPr="00CF37FD">
        <w:rPr>
          <w:rFonts w:ascii="Amelia Oblicua" w:hAnsi="Amelia Oblicua" w:cs="Arial"/>
          <w:b/>
          <w:bCs/>
          <w:sz w:val="22"/>
          <w:szCs w:val="22"/>
        </w:rPr>
        <w:t>Artículo 11</w:t>
      </w:r>
      <w:r w:rsidR="00EA1076" w:rsidRPr="00CF37FD">
        <w:rPr>
          <w:rFonts w:ascii="Amelia Oblicua" w:hAnsi="Amelia Oblicua" w:cs="Arial"/>
          <w:b/>
          <w:bCs/>
          <w:sz w:val="22"/>
          <w:szCs w:val="22"/>
        </w:rPr>
        <w:t>.</w:t>
      </w:r>
      <w:r w:rsidR="00EA1076" w:rsidRPr="00CF37FD">
        <w:rPr>
          <w:rFonts w:ascii="Amelia Oblicua" w:hAnsi="Amelia Oblicua" w:cs="Arial"/>
          <w:sz w:val="22"/>
          <w:szCs w:val="22"/>
        </w:rPr>
        <w:t xml:space="preserve"> </w:t>
      </w:r>
      <w:r w:rsidRPr="00CF37FD">
        <w:rPr>
          <w:rFonts w:ascii="Amelia Oblicua" w:hAnsi="Amelia Oblicua" w:cs="Arial"/>
          <w:sz w:val="22"/>
          <w:szCs w:val="22"/>
        </w:rPr>
        <w:t xml:space="preserve">El Comité de Adquisiciones, Arrendamientos y Servicios del Municipio de Chihuahua determina </w:t>
      </w:r>
      <w:r w:rsidR="00EA1076" w:rsidRPr="00CF37FD">
        <w:rPr>
          <w:rFonts w:ascii="Amelia Oblicua" w:hAnsi="Amelia Oblicua" w:cs="Arial"/>
          <w:sz w:val="22"/>
          <w:szCs w:val="22"/>
        </w:rPr>
        <w:t xml:space="preserve">los montos de actuación para las distintas Dependencias del Municipio de Chihuahua para </w:t>
      </w:r>
      <w:r w:rsidRPr="00CF37FD">
        <w:rPr>
          <w:rFonts w:ascii="Amelia Oblicua" w:hAnsi="Amelia Oblicua" w:cs="Arial"/>
          <w:sz w:val="22"/>
          <w:szCs w:val="22"/>
        </w:rPr>
        <w:t>los</w:t>
      </w:r>
      <w:r w:rsidR="00EA1076" w:rsidRPr="00CF37FD">
        <w:rPr>
          <w:rFonts w:ascii="Amelia Oblicua" w:hAnsi="Amelia Oblicua" w:cs="Arial"/>
          <w:sz w:val="22"/>
          <w:szCs w:val="22"/>
        </w:rPr>
        <w:t xml:space="preserve"> Ejercicio</w:t>
      </w:r>
      <w:r w:rsidRPr="00CF37FD">
        <w:rPr>
          <w:rFonts w:ascii="Amelia Oblicua" w:hAnsi="Amelia Oblicua" w:cs="Arial"/>
          <w:sz w:val="22"/>
          <w:szCs w:val="22"/>
        </w:rPr>
        <w:t>s</w:t>
      </w:r>
      <w:r w:rsidR="00EA1076" w:rsidRPr="00CF37FD">
        <w:rPr>
          <w:rFonts w:ascii="Amelia Oblicua" w:hAnsi="Amelia Oblicua" w:cs="Arial"/>
          <w:sz w:val="22"/>
          <w:szCs w:val="22"/>
        </w:rPr>
        <w:t xml:space="preserve"> Fiscal</w:t>
      </w:r>
      <w:r w:rsidRPr="00CF37FD">
        <w:rPr>
          <w:rFonts w:ascii="Amelia Oblicua" w:hAnsi="Amelia Oblicua" w:cs="Arial"/>
          <w:sz w:val="22"/>
          <w:szCs w:val="22"/>
        </w:rPr>
        <w:t xml:space="preserve">es que correspondan y los remite para su publicación </w:t>
      </w:r>
      <w:r w:rsidR="00EA1076" w:rsidRPr="00CF37FD">
        <w:rPr>
          <w:rFonts w:ascii="Amelia Oblicua" w:hAnsi="Amelia Oblicua" w:cs="Arial"/>
          <w:sz w:val="22"/>
          <w:szCs w:val="22"/>
        </w:rPr>
        <w:t>en la Gaceta Municipal.</w:t>
      </w:r>
    </w:p>
    <w:p w14:paraId="3C561FD2" w14:textId="77777777" w:rsidR="00EA1076" w:rsidRPr="00CF37FD" w:rsidRDefault="00EA1076" w:rsidP="00CF7BDE">
      <w:pPr>
        <w:spacing w:line="360" w:lineRule="auto"/>
        <w:jc w:val="both"/>
        <w:rPr>
          <w:rFonts w:ascii="Amelia Oblicua" w:hAnsi="Amelia Oblicua" w:cs="Arial"/>
          <w:sz w:val="22"/>
          <w:szCs w:val="22"/>
        </w:rPr>
      </w:pPr>
    </w:p>
    <w:p w14:paraId="636139A1" w14:textId="1E976643" w:rsidR="007611AF" w:rsidRDefault="007611AF" w:rsidP="007611AF">
      <w:pPr>
        <w:spacing w:line="360" w:lineRule="auto"/>
        <w:jc w:val="center"/>
        <w:rPr>
          <w:rFonts w:ascii="Amelia Oblicua" w:hAnsi="Amelia Oblicua" w:cs="Arial"/>
          <w:b/>
          <w:sz w:val="22"/>
          <w:szCs w:val="22"/>
        </w:rPr>
      </w:pPr>
      <w:r w:rsidRPr="00CF37FD">
        <w:rPr>
          <w:rFonts w:ascii="Amelia Oblicua" w:hAnsi="Amelia Oblicua" w:cs="Arial"/>
          <w:b/>
          <w:sz w:val="22"/>
          <w:szCs w:val="22"/>
        </w:rPr>
        <w:t>ARTÍCULOS TRANSITORIOS</w:t>
      </w:r>
    </w:p>
    <w:p w14:paraId="32E346D9" w14:textId="77777777" w:rsidR="00BA6C4D" w:rsidRPr="00CF37FD" w:rsidRDefault="00BA6C4D" w:rsidP="007611AF">
      <w:pPr>
        <w:spacing w:line="360" w:lineRule="auto"/>
        <w:jc w:val="center"/>
        <w:rPr>
          <w:rFonts w:ascii="Amelia Oblicua" w:hAnsi="Amelia Oblicua" w:cs="Arial"/>
          <w:b/>
          <w:sz w:val="22"/>
          <w:szCs w:val="22"/>
        </w:rPr>
      </w:pPr>
    </w:p>
    <w:p w14:paraId="6980B1EF" w14:textId="3984E69E" w:rsidR="006F2C16" w:rsidRPr="00CF37FD" w:rsidRDefault="00DB0BB2" w:rsidP="007611AF">
      <w:pPr>
        <w:spacing w:line="360" w:lineRule="auto"/>
        <w:jc w:val="both"/>
        <w:rPr>
          <w:rFonts w:ascii="Amelia Oblicua" w:hAnsi="Amelia Oblicua" w:cs="Arial"/>
          <w:b/>
          <w:bCs/>
          <w:sz w:val="22"/>
          <w:szCs w:val="22"/>
        </w:rPr>
      </w:pPr>
      <w:r w:rsidRPr="00CF37FD">
        <w:rPr>
          <w:rFonts w:ascii="Amelia Oblicua" w:hAnsi="Amelia Oblicua" w:cs="Arial"/>
          <w:b/>
          <w:sz w:val="22"/>
          <w:szCs w:val="22"/>
        </w:rPr>
        <w:t xml:space="preserve">PRIMERO. </w:t>
      </w:r>
      <w:r w:rsidR="006F2C16" w:rsidRPr="00CF37FD">
        <w:rPr>
          <w:rFonts w:ascii="Amelia Oblicua" w:hAnsi="Amelia Oblicua" w:cs="Arial"/>
          <w:b/>
          <w:sz w:val="22"/>
          <w:szCs w:val="22"/>
        </w:rPr>
        <w:t xml:space="preserve">– </w:t>
      </w:r>
      <w:r w:rsidR="006F2C16" w:rsidRPr="00CF37FD">
        <w:rPr>
          <w:rFonts w:ascii="Amelia Oblicua" w:hAnsi="Amelia Oblicua" w:cs="Arial"/>
          <w:sz w:val="22"/>
          <w:szCs w:val="22"/>
        </w:rPr>
        <w:t>Se abroga el acta de integración del Comité de Adquisiciones, Arrendamientos y Servicios del Municipio de Chihuahua para la Administración 2021-2024.</w:t>
      </w:r>
    </w:p>
    <w:p w14:paraId="216E10E4" w14:textId="77777777" w:rsidR="006F2C16" w:rsidRPr="00033A53" w:rsidRDefault="006F2C16" w:rsidP="007611AF">
      <w:pPr>
        <w:spacing w:line="360" w:lineRule="auto"/>
        <w:jc w:val="both"/>
        <w:rPr>
          <w:rFonts w:ascii="Amelia Oblicua" w:hAnsi="Amelia Oblicua" w:cs="Arial"/>
          <w:b/>
          <w:bCs/>
          <w:sz w:val="14"/>
          <w:szCs w:val="14"/>
        </w:rPr>
      </w:pPr>
    </w:p>
    <w:p w14:paraId="168AC216" w14:textId="2FC4C48F" w:rsidR="006F2C16" w:rsidRPr="00CF37FD" w:rsidRDefault="00B118F1" w:rsidP="006F2C16">
      <w:pPr>
        <w:spacing w:line="360" w:lineRule="auto"/>
        <w:jc w:val="both"/>
        <w:rPr>
          <w:rFonts w:ascii="Amelia Oblicua" w:hAnsi="Amelia Oblicua" w:cs="Arial"/>
          <w:sz w:val="22"/>
          <w:szCs w:val="22"/>
        </w:rPr>
      </w:pPr>
      <w:r>
        <w:rPr>
          <w:rFonts w:ascii="Amelia Oblicua" w:hAnsi="Amelia Oblicua" w:cs="Arial"/>
          <w:b/>
          <w:bCs/>
          <w:sz w:val="22"/>
          <w:szCs w:val="22"/>
        </w:rPr>
        <w:t>SEGUNDO</w:t>
      </w:r>
      <w:r w:rsidR="006F2C16" w:rsidRPr="00CF37FD">
        <w:rPr>
          <w:rFonts w:ascii="Amelia Oblicua" w:hAnsi="Amelia Oblicua" w:cs="Arial"/>
          <w:b/>
          <w:bCs/>
          <w:sz w:val="22"/>
          <w:szCs w:val="22"/>
        </w:rPr>
        <w:t xml:space="preserve">.- </w:t>
      </w:r>
      <w:r w:rsidR="006F2C16" w:rsidRPr="00CF37FD">
        <w:rPr>
          <w:rFonts w:ascii="Amelia Oblicua" w:hAnsi="Amelia Oblicua" w:cs="Arial"/>
          <w:sz w:val="22"/>
          <w:szCs w:val="22"/>
        </w:rPr>
        <w:t xml:space="preserve">Los procedimientos de contratación y demás asuntos que se encuentren en trámite o pendientes de resolución, se tramitarán y resolverán conforme a las disposiciones administrativas vigentes al momento en el que se iniciaron. </w:t>
      </w:r>
    </w:p>
    <w:p w14:paraId="644495DD" w14:textId="77777777" w:rsidR="006F2C16" w:rsidRPr="00033A53" w:rsidRDefault="006F2C16" w:rsidP="006F2C16">
      <w:pPr>
        <w:spacing w:line="360" w:lineRule="auto"/>
        <w:jc w:val="both"/>
        <w:rPr>
          <w:rFonts w:ascii="Amelia Oblicua" w:hAnsi="Amelia Oblicua" w:cs="Arial"/>
          <w:sz w:val="14"/>
          <w:szCs w:val="14"/>
        </w:rPr>
      </w:pPr>
    </w:p>
    <w:p w14:paraId="36363141" w14:textId="4215144B" w:rsidR="006F2C16" w:rsidRPr="00CF37FD" w:rsidRDefault="006F2C16" w:rsidP="006F2C16">
      <w:pPr>
        <w:spacing w:line="360" w:lineRule="auto"/>
        <w:jc w:val="both"/>
        <w:rPr>
          <w:rFonts w:ascii="Amelia Oblicua" w:hAnsi="Amelia Oblicua" w:cs="Arial"/>
          <w:sz w:val="22"/>
          <w:szCs w:val="22"/>
        </w:rPr>
      </w:pPr>
      <w:r w:rsidRPr="00CF37FD">
        <w:rPr>
          <w:rFonts w:ascii="Amelia Oblicua" w:hAnsi="Amelia Oblicua" w:cs="Arial"/>
          <w:sz w:val="22"/>
          <w:szCs w:val="22"/>
        </w:rPr>
        <w:lastRenderedPageBreak/>
        <w:t>Los contratos de adquisiciones, arrendamientos y prestación de servicios de cualquier naturaleza que se encuentren vigentes al entrar en vigor este Manual, continuarán rigiéndose por las disposiciones administrativas vigentes en el momento en que se celebraron.</w:t>
      </w:r>
    </w:p>
    <w:p w14:paraId="498F7CAF" w14:textId="77777777" w:rsidR="005F5D44" w:rsidRPr="00033A53" w:rsidRDefault="005F5D44" w:rsidP="006F2C16">
      <w:pPr>
        <w:spacing w:line="360" w:lineRule="auto"/>
        <w:jc w:val="both"/>
        <w:rPr>
          <w:rFonts w:ascii="Amelia Oblicua" w:hAnsi="Amelia Oblicua" w:cs="Arial"/>
          <w:sz w:val="14"/>
          <w:szCs w:val="14"/>
        </w:rPr>
      </w:pPr>
    </w:p>
    <w:p w14:paraId="366A01D6" w14:textId="21791883" w:rsidR="005F5D44" w:rsidRPr="00CF37FD" w:rsidRDefault="00B118F1" w:rsidP="005F5D44">
      <w:pPr>
        <w:spacing w:line="360" w:lineRule="auto"/>
        <w:jc w:val="both"/>
        <w:rPr>
          <w:rFonts w:ascii="Amelia Oblicua" w:hAnsi="Amelia Oblicua" w:cs="Arial"/>
          <w:sz w:val="22"/>
          <w:szCs w:val="22"/>
        </w:rPr>
      </w:pPr>
      <w:r>
        <w:rPr>
          <w:rFonts w:ascii="Amelia Oblicua" w:hAnsi="Amelia Oblicua" w:cs="Arial"/>
          <w:b/>
          <w:bCs/>
          <w:sz w:val="22"/>
          <w:szCs w:val="22"/>
        </w:rPr>
        <w:t>TERCERO</w:t>
      </w:r>
      <w:r w:rsidR="005F5D44" w:rsidRPr="00CF37FD">
        <w:rPr>
          <w:rFonts w:ascii="Amelia Oblicua" w:hAnsi="Amelia Oblicua" w:cs="Arial"/>
          <w:b/>
          <w:bCs/>
          <w:sz w:val="22"/>
          <w:szCs w:val="22"/>
        </w:rPr>
        <w:t xml:space="preserve">.- </w:t>
      </w:r>
      <w:r w:rsidR="005F5D44" w:rsidRPr="00CF37FD">
        <w:rPr>
          <w:rFonts w:ascii="Amelia Oblicua" w:hAnsi="Amelia Oblicua" w:cs="Arial"/>
          <w:sz w:val="22"/>
          <w:szCs w:val="22"/>
        </w:rPr>
        <w:t>En todo lo no previsto en el presente manual, se observará lo establecido en la Ley de Adquisiciones, Arrendamientos y Contratación de Servicios del Estado de Chihuahua</w:t>
      </w:r>
      <w:r w:rsidR="00B56D2D" w:rsidRPr="00CF37FD">
        <w:rPr>
          <w:rFonts w:ascii="Amelia Oblicua" w:hAnsi="Amelia Oblicua" w:cs="Arial"/>
          <w:sz w:val="22"/>
          <w:szCs w:val="22"/>
        </w:rPr>
        <w:t xml:space="preserve"> y su Reglamento.</w:t>
      </w:r>
    </w:p>
    <w:p w14:paraId="4BEF9034" w14:textId="77777777" w:rsidR="006F2C16" w:rsidRPr="00033A53" w:rsidRDefault="006F2C16" w:rsidP="007611AF">
      <w:pPr>
        <w:spacing w:line="360" w:lineRule="auto"/>
        <w:jc w:val="both"/>
        <w:rPr>
          <w:rFonts w:ascii="Amelia Oblicua Light" w:hAnsi="Amelia Oblicua Light" w:cs="Arial"/>
          <w:b/>
          <w:bCs/>
          <w:sz w:val="14"/>
          <w:szCs w:val="14"/>
        </w:rPr>
      </w:pPr>
    </w:p>
    <w:p w14:paraId="6E0B1099" w14:textId="18272C03" w:rsidR="006F2C16" w:rsidRPr="00CF37FD" w:rsidRDefault="006F2C16" w:rsidP="006F2C16">
      <w:pPr>
        <w:spacing w:line="276" w:lineRule="auto"/>
        <w:jc w:val="both"/>
        <w:rPr>
          <w:rFonts w:ascii="Amelia Oblicua" w:hAnsi="Amelia Oblicua" w:cstheme="minorHAnsi"/>
          <w:b/>
          <w:sz w:val="22"/>
          <w:szCs w:val="22"/>
        </w:rPr>
      </w:pPr>
      <w:r w:rsidRPr="00CF37FD">
        <w:rPr>
          <w:rFonts w:ascii="Amelia Oblicua" w:hAnsi="Amelia Oblicua" w:cstheme="minorHAnsi"/>
          <w:bCs/>
          <w:sz w:val="22"/>
          <w:szCs w:val="22"/>
        </w:rPr>
        <w:t xml:space="preserve">Dado en el Edificio </w:t>
      </w:r>
      <w:r w:rsidR="00C437BF" w:rsidRPr="00CF37FD">
        <w:rPr>
          <w:rFonts w:ascii="Amelia Oblicua" w:hAnsi="Amelia Oblicua" w:cstheme="minorHAnsi"/>
          <w:bCs/>
          <w:sz w:val="22"/>
          <w:szCs w:val="22"/>
        </w:rPr>
        <w:t>Eloy S. Vallina</w:t>
      </w:r>
      <w:r w:rsidRPr="00CF37FD">
        <w:rPr>
          <w:rFonts w:ascii="Amelia Oblicua" w:hAnsi="Amelia Oblicua" w:cstheme="minorHAnsi"/>
          <w:bCs/>
          <w:sz w:val="22"/>
          <w:szCs w:val="22"/>
        </w:rPr>
        <w:t xml:space="preserve">, </w:t>
      </w:r>
      <w:r w:rsidR="00C437BF" w:rsidRPr="00CF37FD">
        <w:rPr>
          <w:rFonts w:ascii="Amelia Oblicua" w:hAnsi="Amelia Oblicua" w:cstheme="minorHAnsi"/>
          <w:bCs/>
          <w:sz w:val="22"/>
          <w:szCs w:val="22"/>
        </w:rPr>
        <w:t xml:space="preserve">en Sesión del </w:t>
      </w:r>
      <w:r w:rsidRPr="00CF37FD">
        <w:rPr>
          <w:rFonts w:ascii="Amelia Oblicua" w:hAnsi="Amelia Oblicua" w:cstheme="minorHAnsi"/>
          <w:bCs/>
          <w:sz w:val="22"/>
          <w:szCs w:val="22"/>
        </w:rPr>
        <w:t xml:space="preserve">Comité de Adquisiciones, Arrendamientos y Servicios del Municipio de Chihuahua, en la ciudad de Chihuahua, a los </w:t>
      </w:r>
      <w:r w:rsidR="00C437BF" w:rsidRPr="00CF37FD">
        <w:rPr>
          <w:rFonts w:ascii="Amelia Oblicua" w:hAnsi="Amelia Oblicua" w:cstheme="minorHAnsi"/>
          <w:bCs/>
          <w:sz w:val="22"/>
          <w:szCs w:val="22"/>
        </w:rPr>
        <w:t>13</w:t>
      </w:r>
      <w:r w:rsidRPr="00CF37FD">
        <w:rPr>
          <w:rFonts w:ascii="Amelia Oblicua" w:hAnsi="Amelia Oblicua" w:cstheme="minorHAnsi"/>
          <w:bCs/>
          <w:sz w:val="22"/>
          <w:szCs w:val="22"/>
        </w:rPr>
        <w:t xml:space="preserve"> días del mes de septiembre de dos mil veinticuatro.</w:t>
      </w:r>
    </w:p>
    <w:sectPr w:rsidR="006F2C16" w:rsidRPr="00CF37FD" w:rsidSect="00CF37FD">
      <w:headerReference w:type="default" r:id="rId8"/>
      <w:footerReference w:type="default" r:id="rId9"/>
      <w:pgSz w:w="12240" w:h="15840"/>
      <w:pgMar w:top="2694" w:right="1467" w:bottom="1843" w:left="1418" w:header="708" w:footer="14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2C5F5A" w14:textId="77777777" w:rsidR="00DA5AF7" w:rsidRDefault="00DA5AF7" w:rsidP="003425C3">
      <w:r>
        <w:separator/>
      </w:r>
    </w:p>
  </w:endnote>
  <w:endnote w:type="continuationSeparator" w:id="0">
    <w:p w14:paraId="26251ADC" w14:textId="77777777" w:rsidR="00DA5AF7" w:rsidRDefault="00DA5AF7" w:rsidP="00342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Amelia Oblicua">
    <w:altName w:val="Calibri"/>
    <w:panose1 w:val="00000000000000000000"/>
    <w:charset w:val="00"/>
    <w:family w:val="modern"/>
    <w:notTrueType/>
    <w:pitch w:val="variable"/>
    <w:sig w:usb0="8000002F" w:usb1="4000004A" w:usb2="00000000" w:usb3="00000000" w:csb0="00000001" w:csb1="00000000"/>
  </w:font>
  <w:font w:name="Amelia Oblicua Light">
    <w:altName w:val="Calibri"/>
    <w:panose1 w:val="00000000000000000000"/>
    <w:charset w:val="00"/>
    <w:family w:val="modern"/>
    <w:notTrueType/>
    <w:pitch w:val="variable"/>
    <w:sig w:usb0="8000002F" w:usb1="4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F933B" w14:textId="44764565" w:rsidR="00AD72E1" w:rsidRDefault="00CF37FD">
    <w:pPr>
      <w:pStyle w:val="Piedepgina"/>
    </w:pPr>
    <w:r>
      <w:rPr>
        <w:noProof/>
      </w:rPr>
      <mc:AlternateContent>
        <mc:Choice Requires="wps">
          <w:drawing>
            <wp:anchor distT="0" distB="0" distL="114300" distR="114300" simplePos="0" relativeHeight="251664384" behindDoc="0" locked="0" layoutInCell="0" allowOverlap="1" wp14:anchorId="6564EE9F" wp14:editId="51B8F4E5">
              <wp:simplePos x="0" y="0"/>
              <wp:positionH relativeFrom="rightMargin">
                <wp:posOffset>-368824</wp:posOffset>
              </wp:positionH>
              <wp:positionV relativeFrom="page">
                <wp:posOffset>8825478</wp:posOffset>
              </wp:positionV>
              <wp:extent cx="278295" cy="278296"/>
              <wp:effectExtent l="0" t="0" r="7620" b="7620"/>
              <wp:wrapNone/>
              <wp:docPr id="1278311690"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295" cy="2782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18"/>
                              <w:szCs w:val="18"/>
                            </w:rPr>
                            <w:id w:val="-1807150379"/>
                            <w:docPartObj>
                              <w:docPartGallery w:val="Page Numbers (Margins)"/>
                              <w:docPartUnique/>
                            </w:docPartObj>
                          </w:sdtPr>
                          <w:sdtContent>
                            <w:p w14:paraId="6C2343F8" w14:textId="77777777" w:rsidR="00CF37FD" w:rsidRPr="00CF37FD" w:rsidRDefault="00CF37FD">
                              <w:pPr>
                                <w:jc w:val="center"/>
                                <w:rPr>
                                  <w:rFonts w:asciiTheme="majorHAnsi" w:eastAsiaTheme="majorEastAsia" w:hAnsiTheme="majorHAnsi" w:cstheme="majorBidi"/>
                                  <w:sz w:val="18"/>
                                  <w:szCs w:val="18"/>
                                </w:rPr>
                              </w:pPr>
                              <w:r w:rsidRPr="00CF37FD">
                                <w:rPr>
                                  <w:rFonts w:asciiTheme="minorHAnsi" w:eastAsiaTheme="minorEastAsia" w:hAnsiTheme="minorHAnsi"/>
                                  <w:sz w:val="18"/>
                                  <w:szCs w:val="18"/>
                                </w:rPr>
                                <w:fldChar w:fldCharType="begin"/>
                              </w:r>
                              <w:r w:rsidRPr="00CF37FD">
                                <w:rPr>
                                  <w:sz w:val="18"/>
                                  <w:szCs w:val="18"/>
                                </w:rPr>
                                <w:instrText>PAGE  \* MERGEFORMAT</w:instrText>
                              </w:r>
                              <w:r w:rsidRPr="00CF37FD">
                                <w:rPr>
                                  <w:rFonts w:asciiTheme="minorHAnsi" w:eastAsiaTheme="minorEastAsia" w:hAnsiTheme="minorHAnsi"/>
                                  <w:sz w:val="18"/>
                                  <w:szCs w:val="18"/>
                                </w:rPr>
                                <w:fldChar w:fldCharType="separate"/>
                              </w:r>
                              <w:r w:rsidRPr="00CF37FD">
                                <w:rPr>
                                  <w:rFonts w:asciiTheme="majorHAnsi" w:eastAsiaTheme="majorEastAsia" w:hAnsiTheme="majorHAnsi" w:cstheme="majorBidi"/>
                                  <w:sz w:val="18"/>
                                  <w:szCs w:val="18"/>
                                </w:rPr>
                                <w:t>2</w:t>
                              </w:r>
                              <w:r w:rsidRPr="00CF37FD">
                                <w:rPr>
                                  <w:rFonts w:asciiTheme="majorHAnsi" w:eastAsiaTheme="majorEastAsia" w:hAnsiTheme="majorHAnsi" w:cstheme="majorBidi"/>
                                  <w:sz w:val="18"/>
                                  <w:szCs w:val="1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64EE9F" id="Rectángulo 1" o:spid="_x0000_s1026" style="position:absolute;margin-left:-29.05pt;margin-top:694.9pt;width:21.9pt;height:21.9pt;z-index:2516643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" o:allowincell="f" stroked="f">
              <v:textbox>
                <w:txbxContent>
                  <w:sdt>
                    <w:sdtPr>
                      <w:rPr>
                        <w:rFonts w:asciiTheme="majorHAnsi" w:eastAsiaTheme="majorEastAsia" w:hAnsiTheme="majorHAnsi" w:cstheme="majorBidi"/>
                        <w:sz w:val="18"/>
                        <w:szCs w:val="18"/>
                      </w:rPr>
                      <w:id w:val="-1807150379"/>
                      <w:docPartObj>
                        <w:docPartGallery w:val="Page Numbers (Margins)"/>
                        <w:docPartUnique/>
                      </w:docPartObj>
                    </w:sdtPr>
                    <w:sdtContent>
                      <w:p w14:paraId="6C2343F8" w14:textId="77777777" w:rsidR="00CF37FD" w:rsidRPr="00CF37FD" w:rsidRDefault="00CF37FD">
                        <w:pPr>
                          <w:jc w:val="center"/>
                          <w:rPr>
                            <w:rFonts w:asciiTheme="majorHAnsi" w:eastAsiaTheme="majorEastAsia" w:hAnsiTheme="majorHAnsi" w:cstheme="majorBidi"/>
                            <w:sz w:val="18"/>
                            <w:szCs w:val="18"/>
                          </w:rPr>
                        </w:pPr>
                        <w:r w:rsidRPr="00CF37FD">
                          <w:rPr>
                            <w:rFonts w:asciiTheme="minorHAnsi" w:eastAsiaTheme="minorEastAsia" w:hAnsiTheme="minorHAnsi"/>
                            <w:sz w:val="18"/>
                            <w:szCs w:val="18"/>
                          </w:rPr>
                          <w:fldChar w:fldCharType="begin"/>
                        </w:r>
                        <w:r w:rsidRPr="00CF37FD">
                          <w:rPr>
                            <w:sz w:val="18"/>
                            <w:szCs w:val="18"/>
                          </w:rPr>
                          <w:instrText>PAGE  \* MERGEFORMAT</w:instrText>
                        </w:r>
                        <w:r w:rsidRPr="00CF37FD">
                          <w:rPr>
                            <w:rFonts w:asciiTheme="minorHAnsi" w:eastAsiaTheme="minorEastAsia" w:hAnsiTheme="minorHAnsi"/>
                            <w:sz w:val="18"/>
                            <w:szCs w:val="18"/>
                          </w:rPr>
                          <w:fldChar w:fldCharType="separate"/>
                        </w:r>
                        <w:r w:rsidRPr="00CF37FD">
                          <w:rPr>
                            <w:rFonts w:asciiTheme="majorHAnsi" w:eastAsiaTheme="majorEastAsia" w:hAnsiTheme="majorHAnsi" w:cstheme="majorBidi"/>
                            <w:sz w:val="18"/>
                            <w:szCs w:val="18"/>
                          </w:rPr>
                          <w:t>2</w:t>
                        </w:r>
                        <w:r w:rsidRPr="00CF37FD">
                          <w:rPr>
                            <w:rFonts w:asciiTheme="majorHAnsi" w:eastAsiaTheme="majorEastAsia" w:hAnsiTheme="majorHAnsi" w:cstheme="majorBidi"/>
                            <w:sz w:val="18"/>
                            <w:szCs w:val="18"/>
                          </w:rPr>
                          <w:fldChar w:fldCharType="end"/>
                        </w:r>
                      </w:p>
                    </w:sdtContent>
                  </w:sdt>
                </w:txbxContent>
              </v:textbox>
              <w10:wrap anchorx="margin" anchory="page"/>
            </v:rect>
          </w:pict>
        </mc:Fallback>
      </mc:AlternateContent>
    </w:r>
  </w:p>
  <w:p w14:paraId="74734CE4" w14:textId="77777777" w:rsidR="002A0229" w:rsidRDefault="002A022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323782" w14:textId="77777777" w:rsidR="00DA5AF7" w:rsidRDefault="00DA5AF7" w:rsidP="003425C3">
      <w:r>
        <w:separator/>
      </w:r>
    </w:p>
  </w:footnote>
  <w:footnote w:type="continuationSeparator" w:id="0">
    <w:p w14:paraId="51519874" w14:textId="77777777" w:rsidR="00DA5AF7" w:rsidRDefault="00DA5AF7" w:rsidP="00342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AD53A" w14:textId="7531D466" w:rsidR="00AD72E1" w:rsidRDefault="00000000">
    <w:pPr>
      <w:pStyle w:val="Encabezado"/>
    </w:pPr>
    <w:sdt>
      <w:sdtPr>
        <w:id w:val="1162824020"/>
        <w:docPartObj>
          <w:docPartGallery w:val="Page Numbers (Margins)"/>
          <w:docPartUnique/>
        </w:docPartObj>
      </w:sdtPr>
      <w:sdtContent/>
    </w:sdt>
    <w:r w:rsidR="00FA28E5">
      <w:rPr>
        <w:noProof/>
      </w:rPr>
      <w:drawing>
        <wp:anchor distT="0" distB="0" distL="114300" distR="114300" simplePos="0" relativeHeight="251662336" behindDoc="1" locked="0" layoutInCell="1" allowOverlap="1" wp14:anchorId="348F74A3" wp14:editId="397A8A15">
          <wp:simplePos x="0" y="0"/>
          <wp:positionH relativeFrom="page">
            <wp:align>right</wp:align>
          </wp:positionH>
          <wp:positionV relativeFrom="paragraph">
            <wp:posOffset>-431956</wp:posOffset>
          </wp:positionV>
          <wp:extent cx="7774441" cy="10058400"/>
          <wp:effectExtent l="0" t="0" r="0" b="0"/>
          <wp:wrapNone/>
          <wp:docPr id="2014484894" name="Imagen 1"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571097" name="Imagen 1" descr="Imagen que contiene 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774441" cy="10058400"/>
                  </a:xfrm>
                  <a:prstGeom prst="rect">
                    <a:avLst/>
                  </a:prstGeom>
                </pic:spPr>
              </pic:pic>
            </a:graphicData>
          </a:graphic>
          <wp14:sizeRelH relativeFrom="margin">
            <wp14:pctWidth>0</wp14:pctWidth>
          </wp14:sizeRelH>
          <wp14:sizeRelV relativeFrom="margin">
            <wp14:pctHeight>0</wp14:pctHeight>
          </wp14:sizeRelV>
        </wp:anchor>
      </w:drawing>
    </w:r>
  </w:p>
  <w:p w14:paraId="2AF2C5B3" w14:textId="0FAB94C0" w:rsidR="00AD72E1" w:rsidRDefault="00AD72E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04359"/>
    <w:multiLevelType w:val="hybridMultilevel"/>
    <w:tmpl w:val="9482E18A"/>
    <w:lvl w:ilvl="0" w:tplc="1E62F556">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 w15:restartNumberingAfterBreak="0">
    <w:nsid w:val="05205EDA"/>
    <w:multiLevelType w:val="hybridMultilevel"/>
    <w:tmpl w:val="26C850BE"/>
    <w:lvl w:ilvl="0" w:tplc="F176DDD0">
      <w:start w:val="1"/>
      <w:numFmt w:val="decimal"/>
      <w:lvlText w:val="%1."/>
      <w:lvlJc w:val="left"/>
      <w:pPr>
        <w:ind w:left="502" w:hanging="360"/>
      </w:pPr>
      <w:rPr>
        <w:b/>
        <w:color w:val="auto"/>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12B720AD"/>
    <w:multiLevelType w:val="hybridMultilevel"/>
    <w:tmpl w:val="0A2EE750"/>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D0A4365"/>
    <w:multiLevelType w:val="hybridMultilevel"/>
    <w:tmpl w:val="A894D82C"/>
    <w:lvl w:ilvl="0" w:tplc="AC5E388C">
      <w:start w:val="1"/>
      <w:numFmt w:val="lowerLetter"/>
      <w:lvlText w:val="%1)"/>
      <w:lvlJc w:val="left"/>
      <w:pPr>
        <w:ind w:left="1440" w:hanging="360"/>
      </w:pPr>
      <w:rPr>
        <w:rFonts w:ascii="Arial" w:eastAsia="Times New Roman" w:hAnsi="Arial" w:cs="Arial"/>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 w15:restartNumberingAfterBreak="0">
    <w:nsid w:val="1FD26D43"/>
    <w:multiLevelType w:val="hybridMultilevel"/>
    <w:tmpl w:val="004E2AC4"/>
    <w:lvl w:ilvl="0" w:tplc="6ED41CE6">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876E3B"/>
    <w:multiLevelType w:val="hybridMultilevel"/>
    <w:tmpl w:val="C3B0D20C"/>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984A8F"/>
    <w:multiLevelType w:val="hybridMultilevel"/>
    <w:tmpl w:val="C3FC4C30"/>
    <w:lvl w:ilvl="0" w:tplc="BE3A3312">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7147101"/>
    <w:multiLevelType w:val="hybridMultilevel"/>
    <w:tmpl w:val="4DD6628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AA25087"/>
    <w:multiLevelType w:val="hybridMultilevel"/>
    <w:tmpl w:val="C3B0D20C"/>
    <w:lvl w:ilvl="0" w:tplc="B9F8F58A">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D9E320F"/>
    <w:multiLevelType w:val="hybridMultilevel"/>
    <w:tmpl w:val="AC00E900"/>
    <w:lvl w:ilvl="0" w:tplc="78AC001C">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0" w15:restartNumberingAfterBreak="0">
    <w:nsid w:val="2F033880"/>
    <w:multiLevelType w:val="hybridMultilevel"/>
    <w:tmpl w:val="AB4E7602"/>
    <w:lvl w:ilvl="0" w:tplc="29F06AE8">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15:restartNumberingAfterBreak="0">
    <w:nsid w:val="3F350EFE"/>
    <w:multiLevelType w:val="hybridMultilevel"/>
    <w:tmpl w:val="6696FF2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9C845D3"/>
    <w:multiLevelType w:val="hybridMultilevel"/>
    <w:tmpl w:val="C7A2250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A56161F"/>
    <w:multiLevelType w:val="hybridMultilevel"/>
    <w:tmpl w:val="A1EC71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5C422AF1"/>
    <w:multiLevelType w:val="hybridMultilevel"/>
    <w:tmpl w:val="B04CF228"/>
    <w:lvl w:ilvl="0" w:tplc="91E81F50">
      <w:start w:val="1"/>
      <w:numFmt w:val="lowerLetter"/>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DA002CD"/>
    <w:multiLevelType w:val="hybridMultilevel"/>
    <w:tmpl w:val="68446D9C"/>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2534812"/>
    <w:multiLevelType w:val="hybridMultilevel"/>
    <w:tmpl w:val="C3B0D20C"/>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64F3699"/>
    <w:multiLevelType w:val="hybridMultilevel"/>
    <w:tmpl w:val="28C80B3C"/>
    <w:lvl w:ilvl="0" w:tplc="CF80E60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6C1F421C"/>
    <w:multiLevelType w:val="hybridMultilevel"/>
    <w:tmpl w:val="9872C500"/>
    <w:lvl w:ilvl="0" w:tplc="12FE012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7E7C2703"/>
    <w:multiLevelType w:val="hybridMultilevel"/>
    <w:tmpl w:val="C3B0D20C"/>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ECA6E32"/>
    <w:multiLevelType w:val="hybridMultilevel"/>
    <w:tmpl w:val="2D0698A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F013022"/>
    <w:multiLevelType w:val="hybridMultilevel"/>
    <w:tmpl w:val="E0CA2DA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FAE12EF"/>
    <w:multiLevelType w:val="hybridMultilevel"/>
    <w:tmpl w:val="21C836F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59060883">
    <w:abstractNumId w:val="2"/>
  </w:num>
  <w:num w:numId="2" w16cid:durableId="708535458">
    <w:abstractNumId w:val="7"/>
  </w:num>
  <w:num w:numId="3" w16cid:durableId="110173529">
    <w:abstractNumId w:val="10"/>
  </w:num>
  <w:num w:numId="4" w16cid:durableId="1826580467">
    <w:abstractNumId w:val="12"/>
  </w:num>
  <w:num w:numId="5" w16cid:durableId="1341544582">
    <w:abstractNumId w:val="3"/>
  </w:num>
  <w:num w:numId="6" w16cid:durableId="869223129">
    <w:abstractNumId w:val="15"/>
  </w:num>
  <w:num w:numId="7" w16cid:durableId="268002748">
    <w:abstractNumId w:val="6"/>
  </w:num>
  <w:num w:numId="8" w16cid:durableId="882328399">
    <w:abstractNumId w:val="21"/>
  </w:num>
  <w:num w:numId="9" w16cid:durableId="388308776">
    <w:abstractNumId w:val="20"/>
  </w:num>
  <w:num w:numId="10" w16cid:durableId="826482515">
    <w:abstractNumId w:val="22"/>
  </w:num>
  <w:num w:numId="11" w16cid:durableId="2052268781">
    <w:abstractNumId w:val="14"/>
  </w:num>
  <w:num w:numId="12" w16cid:durableId="402527106">
    <w:abstractNumId w:val="11"/>
  </w:num>
  <w:num w:numId="13" w16cid:durableId="1163668969">
    <w:abstractNumId w:val="13"/>
  </w:num>
  <w:num w:numId="14" w16cid:durableId="46611667">
    <w:abstractNumId w:val="8"/>
  </w:num>
  <w:num w:numId="15" w16cid:durableId="1355378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64110777">
    <w:abstractNumId w:val="19"/>
  </w:num>
  <w:num w:numId="17" w16cid:durableId="1882858197">
    <w:abstractNumId w:val="8"/>
  </w:num>
  <w:num w:numId="18" w16cid:durableId="1595939221">
    <w:abstractNumId w:val="8"/>
  </w:num>
  <w:num w:numId="19" w16cid:durableId="723679543">
    <w:abstractNumId w:val="18"/>
  </w:num>
  <w:num w:numId="20" w16cid:durableId="1604265320">
    <w:abstractNumId w:val="4"/>
  </w:num>
  <w:num w:numId="21" w16cid:durableId="800001660">
    <w:abstractNumId w:val="17"/>
  </w:num>
  <w:num w:numId="22" w16cid:durableId="978875127">
    <w:abstractNumId w:val="9"/>
  </w:num>
  <w:num w:numId="23" w16cid:durableId="661542340">
    <w:abstractNumId w:val="0"/>
  </w:num>
  <w:num w:numId="24" w16cid:durableId="232811713">
    <w:abstractNumId w:val="5"/>
  </w:num>
  <w:num w:numId="25" w16cid:durableId="352803430">
    <w:abstractNumId w:val="16"/>
  </w:num>
  <w:num w:numId="26" w16cid:durableId="1165358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s-ES" w:vendorID="64" w:dllVersion="6" w:nlCheck="1" w:checkStyle="0"/>
  <w:activeWritingStyle w:appName="MSWord" w:lang="es-MX" w:vendorID="64" w:dllVersion="6" w:nlCheck="1" w:checkStyle="0"/>
  <w:activeWritingStyle w:appName="MSWord" w:lang="es-ES" w:vendorID="64" w:dllVersion="0"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5C3"/>
    <w:rsid w:val="00002D1F"/>
    <w:rsid w:val="0001165E"/>
    <w:rsid w:val="00022EF6"/>
    <w:rsid w:val="0002403A"/>
    <w:rsid w:val="000330DC"/>
    <w:rsid w:val="00033A53"/>
    <w:rsid w:val="000420D2"/>
    <w:rsid w:val="00057CCB"/>
    <w:rsid w:val="00066121"/>
    <w:rsid w:val="00067F4D"/>
    <w:rsid w:val="000A59B7"/>
    <w:rsid w:val="000B5C65"/>
    <w:rsid w:val="000C3744"/>
    <w:rsid w:val="000E27C3"/>
    <w:rsid w:val="00105877"/>
    <w:rsid w:val="00134840"/>
    <w:rsid w:val="00174759"/>
    <w:rsid w:val="00174AA4"/>
    <w:rsid w:val="00184D48"/>
    <w:rsid w:val="001A4CEF"/>
    <w:rsid w:val="001B5B86"/>
    <w:rsid w:val="001D1A04"/>
    <w:rsid w:val="001E24DC"/>
    <w:rsid w:val="001F67C0"/>
    <w:rsid w:val="00213E9A"/>
    <w:rsid w:val="002206D5"/>
    <w:rsid w:val="00242A6A"/>
    <w:rsid w:val="00253E51"/>
    <w:rsid w:val="0026153A"/>
    <w:rsid w:val="002640E1"/>
    <w:rsid w:val="0027152F"/>
    <w:rsid w:val="00276432"/>
    <w:rsid w:val="002A0229"/>
    <w:rsid w:val="002A6B13"/>
    <w:rsid w:val="002C70C3"/>
    <w:rsid w:val="002D33C6"/>
    <w:rsid w:val="002D7FF2"/>
    <w:rsid w:val="002F1AC9"/>
    <w:rsid w:val="0031146C"/>
    <w:rsid w:val="00313267"/>
    <w:rsid w:val="003425C3"/>
    <w:rsid w:val="00346068"/>
    <w:rsid w:val="00350E06"/>
    <w:rsid w:val="0035558B"/>
    <w:rsid w:val="00365ABC"/>
    <w:rsid w:val="00370057"/>
    <w:rsid w:val="0038577A"/>
    <w:rsid w:val="00391B86"/>
    <w:rsid w:val="003A0579"/>
    <w:rsid w:val="003B78BB"/>
    <w:rsid w:val="003C0C11"/>
    <w:rsid w:val="003C2BC8"/>
    <w:rsid w:val="00424179"/>
    <w:rsid w:val="00427C36"/>
    <w:rsid w:val="00436C33"/>
    <w:rsid w:val="00441FE1"/>
    <w:rsid w:val="004607FF"/>
    <w:rsid w:val="00475067"/>
    <w:rsid w:val="00481B05"/>
    <w:rsid w:val="00484D1A"/>
    <w:rsid w:val="00491B1F"/>
    <w:rsid w:val="00492520"/>
    <w:rsid w:val="004C0EBD"/>
    <w:rsid w:val="004D3FFF"/>
    <w:rsid w:val="004E23B5"/>
    <w:rsid w:val="004E258C"/>
    <w:rsid w:val="004F68F3"/>
    <w:rsid w:val="00503154"/>
    <w:rsid w:val="00503E38"/>
    <w:rsid w:val="00514B5F"/>
    <w:rsid w:val="0051721C"/>
    <w:rsid w:val="00522BF4"/>
    <w:rsid w:val="005520B2"/>
    <w:rsid w:val="00573DB9"/>
    <w:rsid w:val="00580FC8"/>
    <w:rsid w:val="00583ADE"/>
    <w:rsid w:val="00593E62"/>
    <w:rsid w:val="005A0655"/>
    <w:rsid w:val="005B28BF"/>
    <w:rsid w:val="005C0A12"/>
    <w:rsid w:val="005C5244"/>
    <w:rsid w:val="005E7E08"/>
    <w:rsid w:val="005F5D44"/>
    <w:rsid w:val="00613AFB"/>
    <w:rsid w:val="00613D70"/>
    <w:rsid w:val="00615FA7"/>
    <w:rsid w:val="006462CA"/>
    <w:rsid w:val="006519D1"/>
    <w:rsid w:val="006573AB"/>
    <w:rsid w:val="00664471"/>
    <w:rsid w:val="00670C29"/>
    <w:rsid w:val="006805B5"/>
    <w:rsid w:val="006842CA"/>
    <w:rsid w:val="006912AD"/>
    <w:rsid w:val="0069563D"/>
    <w:rsid w:val="006A0607"/>
    <w:rsid w:val="006B79E4"/>
    <w:rsid w:val="006D3E69"/>
    <w:rsid w:val="006D7F57"/>
    <w:rsid w:val="006F2C16"/>
    <w:rsid w:val="0072136F"/>
    <w:rsid w:val="00737EE8"/>
    <w:rsid w:val="00742966"/>
    <w:rsid w:val="007611AF"/>
    <w:rsid w:val="007B6F18"/>
    <w:rsid w:val="007D6C78"/>
    <w:rsid w:val="00805F4A"/>
    <w:rsid w:val="00825DC9"/>
    <w:rsid w:val="00831556"/>
    <w:rsid w:val="008504A4"/>
    <w:rsid w:val="008605FB"/>
    <w:rsid w:val="0086108D"/>
    <w:rsid w:val="00861BF7"/>
    <w:rsid w:val="00865228"/>
    <w:rsid w:val="008876D9"/>
    <w:rsid w:val="0089116C"/>
    <w:rsid w:val="008A14FD"/>
    <w:rsid w:val="008B6241"/>
    <w:rsid w:val="008C2C24"/>
    <w:rsid w:val="008D5FA5"/>
    <w:rsid w:val="00903598"/>
    <w:rsid w:val="00914BF9"/>
    <w:rsid w:val="0092424D"/>
    <w:rsid w:val="009556D0"/>
    <w:rsid w:val="00967E04"/>
    <w:rsid w:val="009725CF"/>
    <w:rsid w:val="009871BF"/>
    <w:rsid w:val="009A6425"/>
    <w:rsid w:val="009B5CC4"/>
    <w:rsid w:val="00A27B2D"/>
    <w:rsid w:val="00A30AEF"/>
    <w:rsid w:val="00A32289"/>
    <w:rsid w:val="00A52ABD"/>
    <w:rsid w:val="00A54E81"/>
    <w:rsid w:val="00A60A44"/>
    <w:rsid w:val="00A60C81"/>
    <w:rsid w:val="00A67F6A"/>
    <w:rsid w:val="00A75054"/>
    <w:rsid w:val="00A80F21"/>
    <w:rsid w:val="00A814FD"/>
    <w:rsid w:val="00A93D1A"/>
    <w:rsid w:val="00AB28BA"/>
    <w:rsid w:val="00AB4C9E"/>
    <w:rsid w:val="00AD72E1"/>
    <w:rsid w:val="00AE5F28"/>
    <w:rsid w:val="00B118F1"/>
    <w:rsid w:val="00B272A6"/>
    <w:rsid w:val="00B56D2D"/>
    <w:rsid w:val="00B7079D"/>
    <w:rsid w:val="00B71B7E"/>
    <w:rsid w:val="00B9657E"/>
    <w:rsid w:val="00BA413C"/>
    <w:rsid w:val="00BA6C4D"/>
    <w:rsid w:val="00BB4227"/>
    <w:rsid w:val="00C0258D"/>
    <w:rsid w:val="00C10AAA"/>
    <w:rsid w:val="00C1704B"/>
    <w:rsid w:val="00C25B6B"/>
    <w:rsid w:val="00C374AF"/>
    <w:rsid w:val="00C437BF"/>
    <w:rsid w:val="00C56262"/>
    <w:rsid w:val="00C73258"/>
    <w:rsid w:val="00C83297"/>
    <w:rsid w:val="00CA3A36"/>
    <w:rsid w:val="00CC2667"/>
    <w:rsid w:val="00CC32EF"/>
    <w:rsid w:val="00CC3FB0"/>
    <w:rsid w:val="00CC79DF"/>
    <w:rsid w:val="00CF3307"/>
    <w:rsid w:val="00CF37FD"/>
    <w:rsid w:val="00CF7BDE"/>
    <w:rsid w:val="00D32303"/>
    <w:rsid w:val="00D36D7D"/>
    <w:rsid w:val="00D47CA3"/>
    <w:rsid w:val="00D56432"/>
    <w:rsid w:val="00D67B57"/>
    <w:rsid w:val="00D81FD7"/>
    <w:rsid w:val="00D86945"/>
    <w:rsid w:val="00D91FF2"/>
    <w:rsid w:val="00D94B46"/>
    <w:rsid w:val="00DA52FB"/>
    <w:rsid w:val="00DA5AF7"/>
    <w:rsid w:val="00DB0BB2"/>
    <w:rsid w:val="00DC2FA8"/>
    <w:rsid w:val="00DC53AF"/>
    <w:rsid w:val="00DD246C"/>
    <w:rsid w:val="00DD307E"/>
    <w:rsid w:val="00DE0E3C"/>
    <w:rsid w:val="00DE4721"/>
    <w:rsid w:val="00E1281A"/>
    <w:rsid w:val="00E23616"/>
    <w:rsid w:val="00E43D3D"/>
    <w:rsid w:val="00E717C6"/>
    <w:rsid w:val="00E75271"/>
    <w:rsid w:val="00E779BA"/>
    <w:rsid w:val="00E92BC3"/>
    <w:rsid w:val="00EA1076"/>
    <w:rsid w:val="00EA20FA"/>
    <w:rsid w:val="00EC464E"/>
    <w:rsid w:val="00EF2AD5"/>
    <w:rsid w:val="00EF31F9"/>
    <w:rsid w:val="00F53A6A"/>
    <w:rsid w:val="00F77AF6"/>
    <w:rsid w:val="00FA28E5"/>
    <w:rsid w:val="00FA55C2"/>
    <w:rsid w:val="00FE3822"/>
    <w:rsid w:val="00FE579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57B79"/>
  <w15:chartTrackingRefBased/>
  <w15:docId w15:val="{15883785-9994-4DB6-97D3-37B7214E7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7F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3425C3"/>
    <w:pPr>
      <w:keepNext/>
      <w:outlineLvl w:val="0"/>
    </w:pPr>
    <w:rPr>
      <w:rFonts w:ascii="Arial" w:hAnsi="Arial"/>
      <w:szCs w:val="20"/>
      <w:lang w:val="es-MX"/>
    </w:rPr>
  </w:style>
  <w:style w:type="paragraph" w:styleId="Ttulo2">
    <w:name w:val="heading 2"/>
    <w:basedOn w:val="Normal"/>
    <w:next w:val="Normal"/>
    <w:link w:val="Ttulo2Car"/>
    <w:uiPriority w:val="9"/>
    <w:semiHidden/>
    <w:unhideWhenUsed/>
    <w:qFormat/>
    <w:rsid w:val="00514B5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DC2FA8"/>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425C3"/>
    <w:rPr>
      <w:rFonts w:ascii="Arial" w:eastAsia="Times New Roman" w:hAnsi="Arial" w:cs="Times New Roman"/>
      <w:sz w:val="24"/>
      <w:szCs w:val="20"/>
      <w:lang w:eastAsia="es-ES"/>
    </w:rPr>
  </w:style>
  <w:style w:type="character" w:customStyle="1" w:styleId="TextoindependienteCar">
    <w:name w:val="Texto independiente Car"/>
    <w:basedOn w:val="Fuentedeprrafopredeter"/>
    <w:link w:val="Textoindependiente"/>
    <w:rsid w:val="003425C3"/>
    <w:rPr>
      <w:rFonts w:ascii="Arial" w:eastAsia="Times New Roman" w:hAnsi="Arial" w:cs="Times New Roman"/>
      <w:sz w:val="24"/>
      <w:szCs w:val="20"/>
      <w:lang w:val="es-ES" w:eastAsia="es-ES"/>
    </w:rPr>
  </w:style>
  <w:style w:type="paragraph" w:styleId="Textoindependiente">
    <w:name w:val="Body Text"/>
    <w:basedOn w:val="Normal"/>
    <w:link w:val="TextoindependienteCar"/>
    <w:rsid w:val="003425C3"/>
    <w:rPr>
      <w:rFonts w:ascii="Arial" w:hAnsi="Arial"/>
      <w:szCs w:val="20"/>
    </w:rPr>
  </w:style>
  <w:style w:type="character" w:customStyle="1" w:styleId="TextoindependienteCar1">
    <w:name w:val="Texto independiente Car1"/>
    <w:basedOn w:val="Fuentedeprrafopredeter"/>
    <w:uiPriority w:val="99"/>
    <w:semiHidden/>
    <w:rsid w:val="003425C3"/>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rsid w:val="003425C3"/>
    <w:rPr>
      <w:rFonts w:ascii="Times New Roman" w:eastAsia="Times New Roman" w:hAnsi="Times New Roman" w:cs="Times New Roman"/>
      <w:sz w:val="24"/>
      <w:szCs w:val="24"/>
      <w:lang w:val="es-ES" w:eastAsia="es-ES"/>
    </w:rPr>
  </w:style>
  <w:style w:type="paragraph" w:styleId="Piedepgina">
    <w:name w:val="footer"/>
    <w:basedOn w:val="Normal"/>
    <w:link w:val="PiedepginaCar"/>
    <w:unhideWhenUsed/>
    <w:rsid w:val="003425C3"/>
    <w:pPr>
      <w:tabs>
        <w:tab w:val="center" w:pos="4419"/>
        <w:tab w:val="right" w:pos="8838"/>
      </w:tabs>
    </w:pPr>
  </w:style>
  <w:style w:type="character" w:customStyle="1" w:styleId="PiedepginaCar1">
    <w:name w:val="Pie de página Car1"/>
    <w:basedOn w:val="Fuentedeprrafopredeter"/>
    <w:uiPriority w:val="99"/>
    <w:semiHidden/>
    <w:rsid w:val="003425C3"/>
    <w:rPr>
      <w:rFonts w:ascii="Times New Roman" w:eastAsia="Times New Roman" w:hAnsi="Times New Roman" w:cs="Times New Roman"/>
      <w:sz w:val="24"/>
      <w:szCs w:val="24"/>
      <w:lang w:val="es-ES" w:eastAsia="es-ES"/>
    </w:rPr>
  </w:style>
  <w:style w:type="paragraph" w:styleId="Prrafodelista">
    <w:name w:val="List Paragraph"/>
    <w:basedOn w:val="Normal"/>
    <w:uiPriority w:val="34"/>
    <w:qFormat/>
    <w:rsid w:val="003425C3"/>
    <w:pPr>
      <w:ind w:left="708"/>
    </w:pPr>
  </w:style>
  <w:style w:type="table" w:styleId="Tablaconcuadrcula">
    <w:name w:val="Table Grid"/>
    <w:basedOn w:val="Tablanormal"/>
    <w:uiPriority w:val="39"/>
    <w:rsid w:val="00342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3425C3"/>
    <w:pPr>
      <w:tabs>
        <w:tab w:val="center" w:pos="4419"/>
        <w:tab w:val="right" w:pos="8838"/>
      </w:tabs>
    </w:pPr>
  </w:style>
  <w:style w:type="character" w:customStyle="1" w:styleId="EncabezadoCar">
    <w:name w:val="Encabezado Car"/>
    <w:basedOn w:val="Fuentedeprrafopredeter"/>
    <w:link w:val="Encabezado"/>
    <w:uiPriority w:val="99"/>
    <w:rsid w:val="003425C3"/>
    <w:rPr>
      <w:rFonts w:ascii="Times New Roman" w:eastAsia="Times New Roman" w:hAnsi="Times New Roman" w:cs="Times New Roman"/>
      <w:sz w:val="24"/>
      <w:szCs w:val="24"/>
      <w:lang w:val="es-ES" w:eastAsia="es-ES"/>
    </w:rPr>
  </w:style>
  <w:style w:type="paragraph" w:customStyle="1" w:styleId="Default">
    <w:name w:val="Default"/>
    <w:rsid w:val="00E1281A"/>
    <w:pPr>
      <w:autoSpaceDE w:val="0"/>
      <w:autoSpaceDN w:val="0"/>
      <w:adjustRightInd w:val="0"/>
      <w:spacing w:after="0" w:line="240" w:lineRule="auto"/>
    </w:pPr>
    <w:rPr>
      <w:rFonts w:ascii="Bahnschrift" w:hAnsi="Bahnschrift" w:cs="Bahnschrift"/>
      <w:color w:val="000000"/>
      <w:sz w:val="24"/>
      <w:szCs w:val="24"/>
    </w:rPr>
  </w:style>
  <w:style w:type="character" w:customStyle="1" w:styleId="Ttulo3Car">
    <w:name w:val="Título 3 Car"/>
    <w:basedOn w:val="Fuentedeprrafopredeter"/>
    <w:link w:val="Ttulo3"/>
    <w:uiPriority w:val="9"/>
    <w:semiHidden/>
    <w:rsid w:val="00DC2FA8"/>
    <w:rPr>
      <w:rFonts w:asciiTheme="majorHAnsi" w:eastAsiaTheme="majorEastAsia" w:hAnsiTheme="majorHAnsi" w:cstheme="majorBidi"/>
      <w:color w:val="1F3763" w:themeColor="accent1" w:themeShade="7F"/>
      <w:sz w:val="24"/>
      <w:szCs w:val="24"/>
      <w:lang w:val="es-ES" w:eastAsia="es-ES"/>
    </w:rPr>
  </w:style>
  <w:style w:type="character" w:customStyle="1" w:styleId="Ttulo2Car">
    <w:name w:val="Título 2 Car"/>
    <w:basedOn w:val="Fuentedeprrafopredeter"/>
    <w:link w:val="Ttulo2"/>
    <w:uiPriority w:val="9"/>
    <w:semiHidden/>
    <w:rsid w:val="00514B5F"/>
    <w:rPr>
      <w:rFonts w:asciiTheme="majorHAnsi" w:eastAsiaTheme="majorEastAsia" w:hAnsiTheme="majorHAnsi" w:cstheme="majorBidi"/>
      <w:color w:val="2F5496" w:themeColor="accent1" w:themeShade="BF"/>
      <w:sz w:val="26"/>
      <w:szCs w:val="26"/>
      <w:lang w:val="es-ES" w:eastAsia="es-ES"/>
    </w:rPr>
  </w:style>
  <w:style w:type="character" w:styleId="Refdecomentario">
    <w:name w:val="annotation reference"/>
    <w:basedOn w:val="Fuentedeprrafopredeter"/>
    <w:uiPriority w:val="99"/>
    <w:semiHidden/>
    <w:unhideWhenUsed/>
    <w:rsid w:val="00CC32EF"/>
    <w:rPr>
      <w:sz w:val="16"/>
      <w:szCs w:val="16"/>
    </w:rPr>
  </w:style>
  <w:style w:type="paragraph" w:styleId="Textocomentario">
    <w:name w:val="annotation text"/>
    <w:basedOn w:val="Normal"/>
    <w:link w:val="TextocomentarioCar"/>
    <w:uiPriority w:val="99"/>
    <w:semiHidden/>
    <w:unhideWhenUsed/>
    <w:rsid w:val="00CC32EF"/>
    <w:rPr>
      <w:sz w:val="20"/>
      <w:szCs w:val="20"/>
    </w:rPr>
  </w:style>
  <w:style w:type="character" w:customStyle="1" w:styleId="TextocomentarioCar">
    <w:name w:val="Texto comentario Car"/>
    <w:basedOn w:val="Fuentedeprrafopredeter"/>
    <w:link w:val="Textocomentario"/>
    <w:uiPriority w:val="99"/>
    <w:semiHidden/>
    <w:rsid w:val="00CC32EF"/>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CC32EF"/>
    <w:rPr>
      <w:b/>
      <w:bCs/>
    </w:rPr>
  </w:style>
  <w:style w:type="character" w:customStyle="1" w:styleId="AsuntodelcomentarioCar">
    <w:name w:val="Asunto del comentario Car"/>
    <w:basedOn w:val="TextocomentarioCar"/>
    <w:link w:val="Asuntodelcomentario"/>
    <w:uiPriority w:val="99"/>
    <w:semiHidden/>
    <w:rsid w:val="00CC32EF"/>
    <w:rPr>
      <w:rFonts w:ascii="Times New Roman" w:eastAsia="Times New Roman" w:hAnsi="Times New Roman" w:cs="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346720">
      <w:bodyDiv w:val="1"/>
      <w:marLeft w:val="0"/>
      <w:marRight w:val="0"/>
      <w:marTop w:val="0"/>
      <w:marBottom w:val="0"/>
      <w:divBdr>
        <w:top w:val="none" w:sz="0" w:space="0" w:color="auto"/>
        <w:left w:val="none" w:sz="0" w:space="0" w:color="auto"/>
        <w:bottom w:val="none" w:sz="0" w:space="0" w:color="auto"/>
        <w:right w:val="none" w:sz="0" w:space="0" w:color="auto"/>
      </w:divBdr>
    </w:div>
    <w:div w:id="83260811">
      <w:bodyDiv w:val="1"/>
      <w:marLeft w:val="0"/>
      <w:marRight w:val="0"/>
      <w:marTop w:val="0"/>
      <w:marBottom w:val="0"/>
      <w:divBdr>
        <w:top w:val="none" w:sz="0" w:space="0" w:color="auto"/>
        <w:left w:val="none" w:sz="0" w:space="0" w:color="auto"/>
        <w:bottom w:val="none" w:sz="0" w:space="0" w:color="auto"/>
        <w:right w:val="none" w:sz="0" w:space="0" w:color="auto"/>
      </w:divBdr>
    </w:div>
    <w:div w:id="99953025">
      <w:bodyDiv w:val="1"/>
      <w:marLeft w:val="0"/>
      <w:marRight w:val="0"/>
      <w:marTop w:val="0"/>
      <w:marBottom w:val="0"/>
      <w:divBdr>
        <w:top w:val="none" w:sz="0" w:space="0" w:color="auto"/>
        <w:left w:val="none" w:sz="0" w:space="0" w:color="auto"/>
        <w:bottom w:val="none" w:sz="0" w:space="0" w:color="auto"/>
        <w:right w:val="none" w:sz="0" w:space="0" w:color="auto"/>
      </w:divBdr>
    </w:div>
    <w:div w:id="101653795">
      <w:bodyDiv w:val="1"/>
      <w:marLeft w:val="0"/>
      <w:marRight w:val="0"/>
      <w:marTop w:val="0"/>
      <w:marBottom w:val="0"/>
      <w:divBdr>
        <w:top w:val="none" w:sz="0" w:space="0" w:color="auto"/>
        <w:left w:val="none" w:sz="0" w:space="0" w:color="auto"/>
        <w:bottom w:val="none" w:sz="0" w:space="0" w:color="auto"/>
        <w:right w:val="none" w:sz="0" w:space="0" w:color="auto"/>
      </w:divBdr>
    </w:div>
    <w:div w:id="124205998">
      <w:bodyDiv w:val="1"/>
      <w:marLeft w:val="0"/>
      <w:marRight w:val="0"/>
      <w:marTop w:val="0"/>
      <w:marBottom w:val="0"/>
      <w:divBdr>
        <w:top w:val="none" w:sz="0" w:space="0" w:color="auto"/>
        <w:left w:val="none" w:sz="0" w:space="0" w:color="auto"/>
        <w:bottom w:val="none" w:sz="0" w:space="0" w:color="auto"/>
        <w:right w:val="none" w:sz="0" w:space="0" w:color="auto"/>
      </w:divBdr>
    </w:div>
    <w:div w:id="134222470">
      <w:bodyDiv w:val="1"/>
      <w:marLeft w:val="0"/>
      <w:marRight w:val="0"/>
      <w:marTop w:val="0"/>
      <w:marBottom w:val="0"/>
      <w:divBdr>
        <w:top w:val="none" w:sz="0" w:space="0" w:color="auto"/>
        <w:left w:val="none" w:sz="0" w:space="0" w:color="auto"/>
        <w:bottom w:val="none" w:sz="0" w:space="0" w:color="auto"/>
        <w:right w:val="none" w:sz="0" w:space="0" w:color="auto"/>
      </w:divBdr>
    </w:div>
    <w:div w:id="174728976">
      <w:bodyDiv w:val="1"/>
      <w:marLeft w:val="0"/>
      <w:marRight w:val="0"/>
      <w:marTop w:val="0"/>
      <w:marBottom w:val="0"/>
      <w:divBdr>
        <w:top w:val="none" w:sz="0" w:space="0" w:color="auto"/>
        <w:left w:val="none" w:sz="0" w:space="0" w:color="auto"/>
        <w:bottom w:val="none" w:sz="0" w:space="0" w:color="auto"/>
        <w:right w:val="none" w:sz="0" w:space="0" w:color="auto"/>
      </w:divBdr>
    </w:div>
    <w:div w:id="177158708">
      <w:bodyDiv w:val="1"/>
      <w:marLeft w:val="0"/>
      <w:marRight w:val="0"/>
      <w:marTop w:val="0"/>
      <w:marBottom w:val="0"/>
      <w:divBdr>
        <w:top w:val="none" w:sz="0" w:space="0" w:color="auto"/>
        <w:left w:val="none" w:sz="0" w:space="0" w:color="auto"/>
        <w:bottom w:val="none" w:sz="0" w:space="0" w:color="auto"/>
        <w:right w:val="none" w:sz="0" w:space="0" w:color="auto"/>
      </w:divBdr>
    </w:div>
    <w:div w:id="227737658">
      <w:bodyDiv w:val="1"/>
      <w:marLeft w:val="0"/>
      <w:marRight w:val="0"/>
      <w:marTop w:val="0"/>
      <w:marBottom w:val="0"/>
      <w:divBdr>
        <w:top w:val="none" w:sz="0" w:space="0" w:color="auto"/>
        <w:left w:val="none" w:sz="0" w:space="0" w:color="auto"/>
        <w:bottom w:val="none" w:sz="0" w:space="0" w:color="auto"/>
        <w:right w:val="none" w:sz="0" w:space="0" w:color="auto"/>
      </w:divBdr>
    </w:div>
    <w:div w:id="298653207">
      <w:bodyDiv w:val="1"/>
      <w:marLeft w:val="0"/>
      <w:marRight w:val="0"/>
      <w:marTop w:val="0"/>
      <w:marBottom w:val="0"/>
      <w:divBdr>
        <w:top w:val="none" w:sz="0" w:space="0" w:color="auto"/>
        <w:left w:val="none" w:sz="0" w:space="0" w:color="auto"/>
        <w:bottom w:val="none" w:sz="0" w:space="0" w:color="auto"/>
        <w:right w:val="none" w:sz="0" w:space="0" w:color="auto"/>
      </w:divBdr>
    </w:div>
    <w:div w:id="308558947">
      <w:bodyDiv w:val="1"/>
      <w:marLeft w:val="0"/>
      <w:marRight w:val="0"/>
      <w:marTop w:val="0"/>
      <w:marBottom w:val="0"/>
      <w:divBdr>
        <w:top w:val="none" w:sz="0" w:space="0" w:color="auto"/>
        <w:left w:val="none" w:sz="0" w:space="0" w:color="auto"/>
        <w:bottom w:val="none" w:sz="0" w:space="0" w:color="auto"/>
        <w:right w:val="none" w:sz="0" w:space="0" w:color="auto"/>
      </w:divBdr>
    </w:div>
    <w:div w:id="327486965">
      <w:bodyDiv w:val="1"/>
      <w:marLeft w:val="0"/>
      <w:marRight w:val="0"/>
      <w:marTop w:val="0"/>
      <w:marBottom w:val="0"/>
      <w:divBdr>
        <w:top w:val="none" w:sz="0" w:space="0" w:color="auto"/>
        <w:left w:val="none" w:sz="0" w:space="0" w:color="auto"/>
        <w:bottom w:val="none" w:sz="0" w:space="0" w:color="auto"/>
        <w:right w:val="none" w:sz="0" w:space="0" w:color="auto"/>
      </w:divBdr>
    </w:div>
    <w:div w:id="352272543">
      <w:bodyDiv w:val="1"/>
      <w:marLeft w:val="0"/>
      <w:marRight w:val="0"/>
      <w:marTop w:val="0"/>
      <w:marBottom w:val="0"/>
      <w:divBdr>
        <w:top w:val="none" w:sz="0" w:space="0" w:color="auto"/>
        <w:left w:val="none" w:sz="0" w:space="0" w:color="auto"/>
        <w:bottom w:val="none" w:sz="0" w:space="0" w:color="auto"/>
        <w:right w:val="none" w:sz="0" w:space="0" w:color="auto"/>
      </w:divBdr>
    </w:div>
    <w:div w:id="370227123">
      <w:bodyDiv w:val="1"/>
      <w:marLeft w:val="0"/>
      <w:marRight w:val="0"/>
      <w:marTop w:val="0"/>
      <w:marBottom w:val="0"/>
      <w:divBdr>
        <w:top w:val="none" w:sz="0" w:space="0" w:color="auto"/>
        <w:left w:val="none" w:sz="0" w:space="0" w:color="auto"/>
        <w:bottom w:val="none" w:sz="0" w:space="0" w:color="auto"/>
        <w:right w:val="none" w:sz="0" w:space="0" w:color="auto"/>
      </w:divBdr>
    </w:div>
    <w:div w:id="379667542">
      <w:bodyDiv w:val="1"/>
      <w:marLeft w:val="0"/>
      <w:marRight w:val="0"/>
      <w:marTop w:val="0"/>
      <w:marBottom w:val="0"/>
      <w:divBdr>
        <w:top w:val="none" w:sz="0" w:space="0" w:color="auto"/>
        <w:left w:val="none" w:sz="0" w:space="0" w:color="auto"/>
        <w:bottom w:val="none" w:sz="0" w:space="0" w:color="auto"/>
        <w:right w:val="none" w:sz="0" w:space="0" w:color="auto"/>
      </w:divBdr>
    </w:div>
    <w:div w:id="382171807">
      <w:bodyDiv w:val="1"/>
      <w:marLeft w:val="0"/>
      <w:marRight w:val="0"/>
      <w:marTop w:val="0"/>
      <w:marBottom w:val="0"/>
      <w:divBdr>
        <w:top w:val="none" w:sz="0" w:space="0" w:color="auto"/>
        <w:left w:val="none" w:sz="0" w:space="0" w:color="auto"/>
        <w:bottom w:val="none" w:sz="0" w:space="0" w:color="auto"/>
        <w:right w:val="none" w:sz="0" w:space="0" w:color="auto"/>
      </w:divBdr>
    </w:div>
    <w:div w:id="424419673">
      <w:bodyDiv w:val="1"/>
      <w:marLeft w:val="0"/>
      <w:marRight w:val="0"/>
      <w:marTop w:val="0"/>
      <w:marBottom w:val="0"/>
      <w:divBdr>
        <w:top w:val="none" w:sz="0" w:space="0" w:color="auto"/>
        <w:left w:val="none" w:sz="0" w:space="0" w:color="auto"/>
        <w:bottom w:val="none" w:sz="0" w:space="0" w:color="auto"/>
        <w:right w:val="none" w:sz="0" w:space="0" w:color="auto"/>
      </w:divBdr>
    </w:div>
    <w:div w:id="427585876">
      <w:bodyDiv w:val="1"/>
      <w:marLeft w:val="0"/>
      <w:marRight w:val="0"/>
      <w:marTop w:val="0"/>
      <w:marBottom w:val="0"/>
      <w:divBdr>
        <w:top w:val="none" w:sz="0" w:space="0" w:color="auto"/>
        <w:left w:val="none" w:sz="0" w:space="0" w:color="auto"/>
        <w:bottom w:val="none" w:sz="0" w:space="0" w:color="auto"/>
        <w:right w:val="none" w:sz="0" w:space="0" w:color="auto"/>
      </w:divBdr>
    </w:div>
    <w:div w:id="539170985">
      <w:bodyDiv w:val="1"/>
      <w:marLeft w:val="0"/>
      <w:marRight w:val="0"/>
      <w:marTop w:val="0"/>
      <w:marBottom w:val="0"/>
      <w:divBdr>
        <w:top w:val="none" w:sz="0" w:space="0" w:color="auto"/>
        <w:left w:val="none" w:sz="0" w:space="0" w:color="auto"/>
        <w:bottom w:val="none" w:sz="0" w:space="0" w:color="auto"/>
        <w:right w:val="none" w:sz="0" w:space="0" w:color="auto"/>
      </w:divBdr>
    </w:div>
    <w:div w:id="547684880">
      <w:bodyDiv w:val="1"/>
      <w:marLeft w:val="0"/>
      <w:marRight w:val="0"/>
      <w:marTop w:val="0"/>
      <w:marBottom w:val="0"/>
      <w:divBdr>
        <w:top w:val="none" w:sz="0" w:space="0" w:color="auto"/>
        <w:left w:val="none" w:sz="0" w:space="0" w:color="auto"/>
        <w:bottom w:val="none" w:sz="0" w:space="0" w:color="auto"/>
        <w:right w:val="none" w:sz="0" w:space="0" w:color="auto"/>
      </w:divBdr>
    </w:div>
    <w:div w:id="560794371">
      <w:bodyDiv w:val="1"/>
      <w:marLeft w:val="0"/>
      <w:marRight w:val="0"/>
      <w:marTop w:val="0"/>
      <w:marBottom w:val="0"/>
      <w:divBdr>
        <w:top w:val="none" w:sz="0" w:space="0" w:color="auto"/>
        <w:left w:val="none" w:sz="0" w:space="0" w:color="auto"/>
        <w:bottom w:val="none" w:sz="0" w:space="0" w:color="auto"/>
        <w:right w:val="none" w:sz="0" w:space="0" w:color="auto"/>
      </w:divBdr>
    </w:div>
    <w:div w:id="720373246">
      <w:bodyDiv w:val="1"/>
      <w:marLeft w:val="0"/>
      <w:marRight w:val="0"/>
      <w:marTop w:val="0"/>
      <w:marBottom w:val="0"/>
      <w:divBdr>
        <w:top w:val="none" w:sz="0" w:space="0" w:color="auto"/>
        <w:left w:val="none" w:sz="0" w:space="0" w:color="auto"/>
        <w:bottom w:val="none" w:sz="0" w:space="0" w:color="auto"/>
        <w:right w:val="none" w:sz="0" w:space="0" w:color="auto"/>
      </w:divBdr>
    </w:div>
    <w:div w:id="817383160">
      <w:bodyDiv w:val="1"/>
      <w:marLeft w:val="0"/>
      <w:marRight w:val="0"/>
      <w:marTop w:val="0"/>
      <w:marBottom w:val="0"/>
      <w:divBdr>
        <w:top w:val="none" w:sz="0" w:space="0" w:color="auto"/>
        <w:left w:val="none" w:sz="0" w:space="0" w:color="auto"/>
        <w:bottom w:val="none" w:sz="0" w:space="0" w:color="auto"/>
        <w:right w:val="none" w:sz="0" w:space="0" w:color="auto"/>
      </w:divBdr>
    </w:div>
    <w:div w:id="862015846">
      <w:bodyDiv w:val="1"/>
      <w:marLeft w:val="0"/>
      <w:marRight w:val="0"/>
      <w:marTop w:val="0"/>
      <w:marBottom w:val="0"/>
      <w:divBdr>
        <w:top w:val="none" w:sz="0" w:space="0" w:color="auto"/>
        <w:left w:val="none" w:sz="0" w:space="0" w:color="auto"/>
        <w:bottom w:val="none" w:sz="0" w:space="0" w:color="auto"/>
        <w:right w:val="none" w:sz="0" w:space="0" w:color="auto"/>
      </w:divBdr>
    </w:div>
    <w:div w:id="908228558">
      <w:bodyDiv w:val="1"/>
      <w:marLeft w:val="0"/>
      <w:marRight w:val="0"/>
      <w:marTop w:val="0"/>
      <w:marBottom w:val="0"/>
      <w:divBdr>
        <w:top w:val="none" w:sz="0" w:space="0" w:color="auto"/>
        <w:left w:val="none" w:sz="0" w:space="0" w:color="auto"/>
        <w:bottom w:val="none" w:sz="0" w:space="0" w:color="auto"/>
        <w:right w:val="none" w:sz="0" w:space="0" w:color="auto"/>
      </w:divBdr>
    </w:div>
    <w:div w:id="954480850">
      <w:bodyDiv w:val="1"/>
      <w:marLeft w:val="0"/>
      <w:marRight w:val="0"/>
      <w:marTop w:val="0"/>
      <w:marBottom w:val="0"/>
      <w:divBdr>
        <w:top w:val="none" w:sz="0" w:space="0" w:color="auto"/>
        <w:left w:val="none" w:sz="0" w:space="0" w:color="auto"/>
        <w:bottom w:val="none" w:sz="0" w:space="0" w:color="auto"/>
        <w:right w:val="none" w:sz="0" w:space="0" w:color="auto"/>
      </w:divBdr>
    </w:div>
    <w:div w:id="982151679">
      <w:bodyDiv w:val="1"/>
      <w:marLeft w:val="0"/>
      <w:marRight w:val="0"/>
      <w:marTop w:val="0"/>
      <w:marBottom w:val="0"/>
      <w:divBdr>
        <w:top w:val="none" w:sz="0" w:space="0" w:color="auto"/>
        <w:left w:val="none" w:sz="0" w:space="0" w:color="auto"/>
        <w:bottom w:val="none" w:sz="0" w:space="0" w:color="auto"/>
        <w:right w:val="none" w:sz="0" w:space="0" w:color="auto"/>
      </w:divBdr>
    </w:div>
    <w:div w:id="1049190673">
      <w:bodyDiv w:val="1"/>
      <w:marLeft w:val="0"/>
      <w:marRight w:val="0"/>
      <w:marTop w:val="0"/>
      <w:marBottom w:val="0"/>
      <w:divBdr>
        <w:top w:val="none" w:sz="0" w:space="0" w:color="auto"/>
        <w:left w:val="none" w:sz="0" w:space="0" w:color="auto"/>
        <w:bottom w:val="none" w:sz="0" w:space="0" w:color="auto"/>
        <w:right w:val="none" w:sz="0" w:space="0" w:color="auto"/>
      </w:divBdr>
    </w:div>
    <w:div w:id="1074738465">
      <w:bodyDiv w:val="1"/>
      <w:marLeft w:val="0"/>
      <w:marRight w:val="0"/>
      <w:marTop w:val="0"/>
      <w:marBottom w:val="0"/>
      <w:divBdr>
        <w:top w:val="none" w:sz="0" w:space="0" w:color="auto"/>
        <w:left w:val="none" w:sz="0" w:space="0" w:color="auto"/>
        <w:bottom w:val="none" w:sz="0" w:space="0" w:color="auto"/>
        <w:right w:val="none" w:sz="0" w:space="0" w:color="auto"/>
      </w:divBdr>
    </w:div>
    <w:div w:id="1109353543">
      <w:bodyDiv w:val="1"/>
      <w:marLeft w:val="0"/>
      <w:marRight w:val="0"/>
      <w:marTop w:val="0"/>
      <w:marBottom w:val="0"/>
      <w:divBdr>
        <w:top w:val="none" w:sz="0" w:space="0" w:color="auto"/>
        <w:left w:val="none" w:sz="0" w:space="0" w:color="auto"/>
        <w:bottom w:val="none" w:sz="0" w:space="0" w:color="auto"/>
        <w:right w:val="none" w:sz="0" w:space="0" w:color="auto"/>
      </w:divBdr>
    </w:div>
    <w:div w:id="1248227569">
      <w:bodyDiv w:val="1"/>
      <w:marLeft w:val="0"/>
      <w:marRight w:val="0"/>
      <w:marTop w:val="0"/>
      <w:marBottom w:val="0"/>
      <w:divBdr>
        <w:top w:val="none" w:sz="0" w:space="0" w:color="auto"/>
        <w:left w:val="none" w:sz="0" w:space="0" w:color="auto"/>
        <w:bottom w:val="none" w:sz="0" w:space="0" w:color="auto"/>
        <w:right w:val="none" w:sz="0" w:space="0" w:color="auto"/>
      </w:divBdr>
    </w:div>
    <w:div w:id="1303654107">
      <w:bodyDiv w:val="1"/>
      <w:marLeft w:val="0"/>
      <w:marRight w:val="0"/>
      <w:marTop w:val="0"/>
      <w:marBottom w:val="0"/>
      <w:divBdr>
        <w:top w:val="none" w:sz="0" w:space="0" w:color="auto"/>
        <w:left w:val="none" w:sz="0" w:space="0" w:color="auto"/>
        <w:bottom w:val="none" w:sz="0" w:space="0" w:color="auto"/>
        <w:right w:val="none" w:sz="0" w:space="0" w:color="auto"/>
      </w:divBdr>
    </w:div>
    <w:div w:id="1325626947">
      <w:bodyDiv w:val="1"/>
      <w:marLeft w:val="0"/>
      <w:marRight w:val="0"/>
      <w:marTop w:val="0"/>
      <w:marBottom w:val="0"/>
      <w:divBdr>
        <w:top w:val="none" w:sz="0" w:space="0" w:color="auto"/>
        <w:left w:val="none" w:sz="0" w:space="0" w:color="auto"/>
        <w:bottom w:val="none" w:sz="0" w:space="0" w:color="auto"/>
        <w:right w:val="none" w:sz="0" w:space="0" w:color="auto"/>
      </w:divBdr>
    </w:div>
    <w:div w:id="1360817624">
      <w:bodyDiv w:val="1"/>
      <w:marLeft w:val="0"/>
      <w:marRight w:val="0"/>
      <w:marTop w:val="0"/>
      <w:marBottom w:val="0"/>
      <w:divBdr>
        <w:top w:val="none" w:sz="0" w:space="0" w:color="auto"/>
        <w:left w:val="none" w:sz="0" w:space="0" w:color="auto"/>
        <w:bottom w:val="none" w:sz="0" w:space="0" w:color="auto"/>
        <w:right w:val="none" w:sz="0" w:space="0" w:color="auto"/>
      </w:divBdr>
    </w:div>
    <w:div w:id="1425152083">
      <w:bodyDiv w:val="1"/>
      <w:marLeft w:val="0"/>
      <w:marRight w:val="0"/>
      <w:marTop w:val="0"/>
      <w:marBottom w:val="0"/>
      <w:divBdr>
        <w:top w:val="none" w:sz="0" w:space="0" w:color="auto"/>
        <w:left w:val="none" w:sz="0" w:space="0" w:color="auto"/>
        <w:bottom w:val="none" w:sz="0" w:space="0" w:color="auto"/>
        <w:right w:val="none" w:sz="0" w:space="0" w:color="auto"/>
      </w:divBdr>
    </w:div>
    <w:div w:id="1428498291">
      <w:bodyDiv w:val="1"/>
      <w:marLeft w:val="0"/>
      <w:marRight w:val="0"/>
      <w:marTop w:val="0"/>
      <w:marBottom w:val="0"/>
      <w:divBdr>
        <w:top w:val="none" w:sz="0" w:space="0" w:color="auto"/>
        <w:left w:val="none" w:sz="0" w:space="0" w:color="auto"/>
        <w:bottom w:val="none" w:sz="0" w:space="0" w:color="auto"/>
        <w:right w:val="none" w:sz="0" w:space="0" w:color="auto"/>
      </w:divBdr>
    </w:div>
    <w:div w:id="1477913388">
      <w:bodyDiv w:val="1"/>
      <w:marLeft w:val="0"/>
      <w:marRight w:val="0"/>
      <w:marTop w:val="0"/>
      <w:marBottom w:val="0"/>
      <w:divBdr>
        <w:top w:val="none" w:sz="0" w:space="0" w:color="auto"/>
        <w:left w:val="none" w:sz="0" w:space="0" w:color="auto"/>
        <w:bottom w:val="none" w:sz="0" w:space="0" w:color="auto"/>
        <w:right w:val="none" w:sz="0" w:space="0" w:color="auto"/>
      </w:divBdr>
    </w:div>
    <w:div w:id="1489979179">
      <w:bodyDiv w:val="1"/>
      <w:marLeft w:val="0"/>
      <w:marRight w:val="0"/>
      <w:marTop w:val="0"/>
      <w:marBottom w:val="0"/>
      <w:divBdr>
        <w:top w:val="none" w:sz="0" w:space="0" w:color="auto"/>
        <w:left w:val="none" w:sz="0" w:space="0" w:color="auto"/>
        <w:bottom w:val="none" w:sz="0" w:space="0" w:color="auto"/>
        <w:right w:val="none" w:sz="0" w:space="0" w:color="auto"/>
      </w:divBdr>
    </w:div>
    <w:div w:id="1589850273">
      <w:bodyDiv w:val="1"/>
      <w:marLeft w:val="0"/>
      <w:marRight w:val="0"/>
      <w:marTop w:val="0"/>
      <w:marBottom w:val="0"/>
      <w:divBdr>
        <w:top w:val="none" w:sz="0" w:space="0" w:color="auto"/>
        <w:left w:val="none" w:sz="0" w:space="0" w:color="auto"/>
        <w:bottom w:val="none" w:sz="0" w:space="0" w:color="auto"/>
        <w:right w:val="none" w:sz="0" w:space="0" w:color="auto"/>
      </w:divBdr>
    </w:div>
    <w:div w:id="1664889944">
      <w:bodyDiv w:val="1"/>
      <w:marLeft w:val="0"/>
      <w:marRight w:val="0"/>
      <w:marTop w:val="0"/>
      <w:marBottom w:val="0"/>
      <w:divBdr>
        <w:top w:val="none" w:sz="0" w:space="0" w:color="auto"/>
        <w:left w:val="none" w:sz="0" w:space="0" w:color="auto"/>
        <w:bottom w:val="none" w:sz="0" w:space="0" w:color="auto"/>
        <w:right w:val="none" w:sz="0" w:space="0" w:color="auto"/>
      </w:divBdr>
    </w:div>
    <w:div w:id="1700232608">
      <w:bodyDiv w:val="1"/>
      <w:marLeft w:val="0"/>
      <w:marRight w:val="0"/>
      <w:marTop w:val="0"/>
      <w:marBottom w:val="0"/>
      <w:divBdr>
        <w:top w:val="none" w:sz="0" w:space="0" w:color="auto"/>
        <w:left w:val="none" w:sz="0" w:space="0" w:color="auto"/>
        <w:bottom w:val="none" w:sz="0" w:space="0" w:color="auto"/>
        <w:right w:val="none" w:sz="0" w:space="0" w:color="auto"/>
      </w:divBdr>
    </w:div>
    <w:div w:id="1710493723">
      <w:bodyDiv w:val="1"/>
      <w:marLeft w:val="0"/>
      <w:marRight w:val="0"/>
      <w:marTop w:val="0"/>
      <w:marBottom w:val="0"/>
      <w:divBdr>
        <w:top w:val="none" w:sz="0" w:space="0" w:color="auto"/>
        <w:left w:val="none" w:sz="0" w:space="0" w:color="auto"/>
        <w:bottom w:val="none" w:sz="0" w:space="0" w:color="auto"/>
        <w:right w:val="none" w:sz="0" w:space="0" w:color="auto"/>
      </w:divBdr>
    </w:div>
    <w:div w:id="1755779992">
      <w:bodyDiv w:val="1"/>
      <w:marLeft w:val="0"/>
      <w:marRight w:val="0"/>
      <w:marTop w:val="0"/>
      <w:marBottom w:val="0"/>
      <w:divBdr>
        <w:top w:val="none" w:sz="0" w:space="0" w:color="auto"/>
        <w:left w:val="none" w:sz="0" w:space="0" w:color="auto"/>
        <w:bottom w:val="none" w:sz="0" w:space="0" w:color="auto"/>
        <w:right w:val="none" w:sz="0" w:space="0" w:color="auto"/>
      </w:divBdr>
    </w:div>
    <w:div w:id="1760297550">
      <w:bodyDiv w:val="1"/>
      <w:marLeft w:val="0"/>
      <w:marRight w:val="0"/>
      <w:marTop w:val="0"/>
      <w:marBottom w:val="0"/>
      <w:divBdr>
        <w:top w:val="none" w:sz="0" w:space="0" w:color="auto"/>
        <w:left w:val="none" w:sz="0" w:space="0" w:color="auto"/>
        <w:bottom w:val="none" w:sz="0" w:space="0" w:color="auto"/>
        <w:right w:val="none" w:sz="0" w:space="0" w:color="auto"/>
      </w:divBdr>
    </w:div>
    <w:div w:id="1811166919">
      <w:bodyDiv w:val="1"/>
      <w:marLeft w:val="0"/>
      <w:marRight w:val="0"/>
      <w:marTop w:val="0"/>
      <w:marBottom w:val="0"/>
      <w:divBdr>
        <w:top w:val="none" w:sz="0" w:space="0" w:color="auto"/>
        <w:left w:val="none" w:sz="0" w:space="0" w:color="auto"/>
        <w:bottom w:val="none" w:sz="0" w:space="0" w:color="auto"/>
        <w:right w:val="none" w:sz="0" w:space="0" w:color="auto"/>
      </w:divBdr>
    </w:div>
    <w:div w:id="1875924040">
      <w:bodyDiv w:val="1"/>
      <w:marLeft w:val="0"/>
      <w:marRight w:val="0"/>
      <w:marTop w:val="0"/>
      <w:marBottom w:val="0"/>
      <w:divBdr>
        <w:top w:val="none" w:sz="0" w:space="0" w:color="auto"/>
        <w:left w:val="none" w:sz="0" w:space="0" w:color="auto"/>
        <w:bottom w:val="none" w:sz="0" w:space="0" w:color="auto"/>
        <w:right w:val="none" w:sz="0" w:space="0" w:color="auto"/>
      </w:divBdr>
    </w:div>
    <w:div w:id="1914193975">
      <w:bodyDiv w:val="1"/>
      <w:marLeft w:val="0"/>
      <w:marRight w:val="0"/>
      <w:marTop w:val="0"/>
      <w:marBottom w:val="0"/>
      <w:divBdr>
        <w:top w:val="none" w:sz="0" w:space="0" w:color="auto"/>
        <w:left w:val="none" w:sz="0" w:space="0" w:color="auto"/>
        <w:bottom w:val="none" w:sz="0" w:space="0" w:color="auto"/>
        <w:right w:val="none" w:sz="0" w:space="0" w:color="auto"/>
      </w:divBdr>
    </w:div>
    <w:div w:id="1997950601">
      <w:bodyDiv w:val="1"/>
      <w:marLeft w:val="0"/>
      <w:marRight w:val="0"/>
      <w:marTop w:val="0"/>
      <w:marBottom w:val="0"/>
      <w:divBdr>
        <w:top w:val="none" w:sz="0" w:space="0" w:color="auto"/>
        <w:left w:val="none" w:sz="0" w:space="0" w:color="auto"/>
        <w:bottom w:val="none" w:sz="0" w:space="0" w:color="auto"/>
        <w:right w:val="none" w:sz="0" w:space="0" w:color="auto"/>
      </w:divBdr>
    </w:div>
    <w:div w:id="2009626353">
      <w:bodyDiv w:val="1"/>
      <w:marLeft w:val="0"/>
      <w:marRight w:val="0"/>
      <w:marTop w:val="0"/>
      <w:marBottom w:val="0"/>
      <w:divBdr>
        <w:top w:val="none" w:sz="0" w:space="0" w:color="auto"/>
        <w:left w:val="none" w:sz="0" w:space="0" w:color="auto"/>
        <w:bottom w:val="none" w:sz="0" w:space="0" w:color="auto"/>
        <w:right w:val="none" w:sz="0" w:space="0" w:color="auto"/>
      </w:divBdr>
    </w:div>
    <w:div w:id="2024745214">
      <w:bodyDiv w:val="1"/>
      <w:marLeft w:val="0"/>
      <w:marRight w:val="0"/>
      <w:marTop w:val="0"/>
      <w:marBottom w:val="0"/>
      <w:divBdr>
        <w:top w:val="none" w:sz="0" w:space="0" w:color="auto"/>
        <w:left w:val="none" w:sz="0" w:space="0" w:color="auto"/>
        <w:bottom w:val="none" w:sz="0" w:space="0" w:color="auto"/>
        <w:right w:val="none" w:sz="0" w:space="0" w:color="auto"/>
      </w:divBdr>
    </w:div>
    <w:div w:id="212180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33131-D7E3-46D4-AA5C-B3B824D65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2304</Words>
  <Characters>12675</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Julissa Becker Nevarez</dc:creator>
  <cp:keywords/>
  <dc:description/>
  <cp:lastModifiedBy>Secretaria Normatividad</cp:lastModifiedBy>
  <cp:revision>2</cp:revision>
  <cp:lastPrinted>2024-09-13T15:32:00Z</cp:lastPrinted>
  <dcterms:created xsi:type="dcterms:W3CDTF">2024-10-09T15:44:00Z</dcterms:created>
  <dcterms:modified xsi:type="dcterms:W3CDTF">2024-10-09T15:44:00Z</dcterms:modified>
</cp:coreProperties>
</file>