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813016" w14:textId="20D06969" w:rsidR="00C14CE7" w:rsidRDefault="00C14CE7" w:rsidP="00C14CE7">
      <w:pPr>
        <w:ind w:left="142" w:right="567"/>
        <w:jc w:val="center"/>
        <w:rPr>
          <w:rFonts w:ascii="Arial" w:hAnsi="Arial" w:cs="Arial"/>
          <w:b/>
        </w:rPr>
      </w:pPr>
      <w:r w:rsidRPr="00C14CE7">
        <w:rPr>
          <w:rFonts w:ascii="Arial" w:hAnsi="Arial" w:cs="Arial"/>
          <w:b/>
        </w:rPr>
        <w:t>MANUAL DE INTEGRACIÓN, FUNCIONAMIENTO, DISPOSICIONES, POLÍTICAS, CRITERIOS Y LINEAMIENTOS DEL COMITÉ DE OBRAS Y SERVICIOS RELACIONADOS CON LAS MISMAS DEL MUNICIPIO DE CHIHUAHUA.</w:t>
      </w:r>
    </w:p>
    <w:p w14:paraId="7668925F" w14:textId="24B9AD59" w:rsidR="00C14CE7" w:rsidRDefault="00C14CE7" w:rsidP="00C14CE7">
      <w:pPr>
        <w:ind w:left="142" w:right="567"/>
        <w:jc w:val="center"/>
        <w:rPr>
          <w:rFonts w:ascii="Arial" w:hAnsi="Arial" w:cs="Arial"/>
          <w:b/>
        </w:rPr>
      </w:pPr>
    </w:p>
    <w:sdt>
      <w:sdtPr>
        <w:rPr>
          <w:rFonts w:ascii="Century Gothic" w:eastAsia="Times New Roman" w:hAnsi="Century Gothic" w:cs="Times New Roman"/>
          <w:color w:val="auto"/>
          <w:sz w:val="24"/>
          <w:szCs w:val="24"/>
          <w:lang w:val="es-ES" w:eastAsia="es-ES"/>
        </w:rPr>
        <w:id w:val="-329833891"/>
        <w:docPartObj>
          <w:docPartGallery w:val="Table of Contents"/>
          <w:docPartUnique/>
        </w:docPartObj>
      </w:sdtPr>
      <w:sdtEndPr>
        <w:rPr>
          <w:rFonts w:eastAsiaTheme="minorHAnsi" w:cstheme="minorBidi"/>
          <w:b/>
          <w:bCs/>
          <w:lang w:val="es-MX" w:eastAsia="en-US"/>
        </w:rPr>
      </w:sdtEndPr>
      <w:sdtContent>
        <w:p w14:paraId="4706C4F6" w14:textId="77777777" w:rsidR="00C14CE7" w:rsidRPr="00930528" w:rsidRDefault="00C14CE7" w:rsidP="00C14CE7">
          <w:pPr>
            <w:pStyle w:val="TtuloTDC"/>
            <w:jc w:val="center"/>
            <w:rPr>
              <w:rFonts w:ascii="Arial" w:hAnsi="Arial" w:cs="Arial"/>
              <w:b/>
              <w:sz w:val="22"/>
              <w:szCs w:val="22"/>
            </w:rPr>
          </w:pPr>
          <w:r w:rsidRPr="00930528">
            <w:rPr>
              <w:rFonts w:ascii="Arial" w:hAnsi="Arial" w:cs="Arial"/>
              <w:b/>
              <w:sz w:val="22"/>
              <w:szCs w:val="22"/>
              <w:lang w:val="es-ES"/>
            </w:rPr>
            <w:t>ÍNDICE</w:t>
          </w:r>
        </w:p>
        <w:p w14:paraId="69BEF8C4" w14:textId="77777777" w:rsidR="00C14CE7" w:rsidRPr="00930528" w:rsidRDefault="00C14CE7" w:rsidP="00C14CE7">
          <w:pPr>
            <w:pStyle w:val="TDC2"/>
            <w:tabs>
              <w:tab w:val="left" w:pos="660"/>
              <w:tab w:val="right" w:leader="dot" w:pos="9629"/>
            </w:tabs>
            <w:rPr>
              <w:rFonts w:ascii="Arial" w:eastAsiaTheme="minorEastAsia" w:hAnsi="Arial" w:cs="Arial"/>
              <w:noProof/>
              <w:sz w:val="22"/>
              <w:szCs w:val="22"/>
              <w:lang w:val="es-MX" w:eastAsia="es-MX"/>
            </w:rPr>
          </w:pPr>
          <w:r w:rsidRPr="00930528">
            <w:rPr>
              <w:rFonts w:ascii="Arial" w:hAnsi="Arial" w:cs="Arial"/>
              <w:b/>
              <w:bCs/>
              <w:sz w:val="22"/>
              <w:szCs w:val="22"/>
            </w:rPr>
            <w:fldChar w:fldCharType="begin"/>
          </w:r>
          <w:r w:rsidRPr="00930528">
            <w:rPr>
              <w:rFonts w:ascii="Arial" w:hAnsi="Arial" w:cs="Arial"/>
              <w:b/>
              <w:bCs/>
              <w:sz w:val="22"/>
              <w:szCs w:val="22"/>
            </w:rPr>
            <w:instrText xml:space="preserve"> TOC \o "1-3" \h \z \u </w:instrText>
          </w:r>
          <w:r w:rsidRPr="00930528">
            <w:rPr>
              <w:rFonts w:ascii="Arial" w:hAnsi="Arial" w:cs="Arial"/>
              <w:b/>
              <w:bCs/>
              <w:sz w:val="22"/>
              <w:szCs w:val="22"/>
            </w:rPr>
            <w:fldChar w:fldCharType="separate"/>
          </w:r>
          <w:hyperlink w:anchor="_Toc119500971" w:history="1">
            <w:r w:rsidRPr="00930528">
              <w:rPr>
                <w:rStyle w:val="Hipervnculo"/>
                <w:rFonts w:ascii="Arial" w:hAnsi="Arial" w:cs="Arial"/>
                <w:noProof/>
                <w:sz w:val="22"/>
                <w:szCs w:val="22"/>
                <w:lang w:val="es-MX"/>
              </w:rPr>
              <w:t>1.</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INTRODUCCIÓN</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_Toc119500971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2</w:t>
            </w:r>
            <w:r w:rsidRPr="00930528">
              <w:rPr>
                <w:rFonts w:ascii="Arial" w:hAnsi="Arial" w:cs="Arial"/>
                <w:noProof/>
                <w:webHidden/>
                <w:sz w:val="22"/>
                <w:szCs w:val="22"/>
              </w:rPr>
              <w:fldChar w:fldCharType="end"/>
            </w:r>
          </w:hyperlink>
        </w:p>
        <w:p w14:paraId="5E5A6A84" w14:textId="77777777" w:rsidR="00C14CE7" w:rsidRPr="00930528" w:rsidRDefault="00C14CE7" w:rsidP="00C14CE7">
          <w:pPr>
            <w:pStyle w:val="TDC2"/>
            <w:tabs>
              <w:tab w:val="left" w:pos="660"/>
              <w:tab w:val="right" w:leader="dot" w:pos="9629"/>
            </w:tabs>
            <w:rPr>
              <w:rFonts w:ascii="Arial" w:eastAsiaTheme="minorEastAsia" w:hAnsi="Arial" w:cs="Arial"/>
              <w:noProof/>
              <w:sz w:val="22"/>
              <w:szCs w:val="22"/>
              <w:lang w:val="es-MX" w:eastAsia="es-MX"/>
            </w:rPr>
          </w:pPr>
          <w:hyperlink w:anchor="_Toc119500972" w:history="1">
            <w:r w:rsidRPr="00930528">
              <w:rPr>
                <w:rStyle w:val="Hipervnculo"/>
                <w:rFonts w:ascii="Arial" w:hAnsi="Arial" w:cs="Arial"/>
                <w:noProof/>
                <w:sz w:val="22"/>
                <w:szCs w:val="22"/>
                <w:lang w:val="es-MX"/>
              </w:rPr>
              <w:t>2.</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GLOSARIO</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_Toc119500972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3</w:t>
            </w:r>
            <w:r w:rsidRPr="00930528">
              <w:rPr>
                <w:rFonts w:ascii="Arial" w:hAnsi="Arial" w:cs="Arial"/>
                <w:noProof/>
                <w:webHidden/>
                <w:sz w:val="22"/>
                <w:szCs w:val="22"/>
              </w:rPr>
              <w:fldChar w:fldCharType="end"/>
            </w:r>
          </w:hyperlink>
        </w:p>
        <w:p w14:paraId="4DB538B2" w14:textId="77777777" w:rsidR="00C14CE7" w:rsidRPr="00930528" w:rsidRDefault="00C14CE7" w:rsidP="00C14CE7">
          <w:pPr>
            <w:pStyle w:val="TDC2"/>
            <w:tabs>
              <w:tab w:val="left" w:pos="660"/>
              <w:tab w:val="right" w:leader="dot" w:pos="9629"/>
            </w:tabs>
            <w:rPr>
              <w:rFonts w:ascii="Arial" w:eastAsiaTheme="minorEastAsia" w:hAnsi="Arial" w:cs="Arial"/>
              <w:noProof/>
              <w:sz w:val="22"/>
              <w:szCs w:val="22"/>
              <w:lang w:val="es-MX" w:eastAsia="es-MX"/>
            </w:rPr>
          </w:pPr>
          <w:hyperlink w:anchor="_Toc119500973" w:history="1">
            <w:r w:rsidRPr="00930528">
              <w:rPr>
                <w:rStyle w:val="Hipervnculo"/>
                <w:rFonts w:ascii="Arial" w:hAnsi="Arial" w:cs="Arial"/>
                <w:noProof/>
                <w:sz w:val="22"/>
                <w:szCs w:val="22"/>
                <w:lang w:val="es-MX"/>
              </w:rPr>
              <w:t>3.</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FUNDAMENTO LEGAL</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_Toc119500973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3</w:t>
            </w:r>
            <w:r w:rsidRPr="00930528">
              <w:rPr>
                <w:rFonts w:ascii="Arial" w:hAnsi="Arial" w:cs="Arial"/>
                <w:noProof/>
                <w:webHidden/>
                <w:sz w:val="22"/>
                <w:szCs w:val="22"/>
              </w:rPr>
              <w:fldChar w:fldCharType="end"/>
            </w:r>
          </w:hyperlink>
        </w:p>
        <w:p w14:paraId="3C4CF056" w14:textId="77777777" w:rsidR="00C14CE7" w:rsidRPr="00930528" w:rsidRDefault="00C14CE7" w:rsidP="00C14CE7">
          <w:pPr>
            <w:pStyle w:val="TDC2"/>
            <w:tabs>
              <w:tab w:val="left" w:pos="660"/>
              <w:tab w:val="right" w:leader="dot" w:pos="9629"/>
            </w:tabs>
            <w:rPr>
              <w:rFonts w:ascii="Arial" w:eastAsiaTheme="minorEastAsia" w:hAnsi="Arial" w:cs="Arial"/>
              <w:noProof/>
              <w:sz w:val="22"/>
              <w:szCs w:val="22"/>
              <w:lang w:val="es-MX" w:eastAsia="es-MX"/>
            </w:rPr>
          </w:pPr>
          <w:hyperlink w:anchor="_Toc119500974" w:history="1">
            <w:r w:rsidRPr="00930528">
              <w:rPr>
                <w:rStyle w:val="Hipervnculo"/>
                <w:rFonts w:ascii="Arial" w:hAnsi="Arial" w:cs="Arial"/>
                <w:noProof/>
                <w:sz w:val="22"/>
                <w:szCs w:val="22"/>
                <w:lang w:val="es-MX"/>
              </w:rPr>
              <w:t>4.</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OBJETIVO.</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_Toc119500974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3</w:t>
            </w:r>
            <w:r w:rsidRPr="00930528">
              <w:rPr>
                <w:rFonts w:ascii="Arial" w:hAnsi="Arial" w:cs="Arial"/>
                <w:noProof/>
                <w:webHidden/>
                <w:sz w:val="22"/>
                <w:szCs w:val="22"/>
              </w:rPr>
              <w:fldChar w:fldCharType="end"/>
            </w:r>
          </w:hyperlink>
        </w:p>
        <w:p w14:paraId="6EACEDC1" w14:textId="77777777" w:rsidR="00C14CE7" w:rsidRPr="00930528" w:rsidRDefault="00C14CE7" w:rsidP="00C14CE7">
          <w:pPr>
            <w:pStyle w:val="TDC2"/>
            <w:tabs>
              <w:tab w:val="left" w:pos="660"/>
              <w:tab w:val="right" w:leader="dot" w:pos="9629"/>
            </w:tabs>
            <w:rPr>
              <w:rFonts w:ascii="Arial" w:eastAsiaTheme="minorEastAsia" w:hAnsi="Arial" w:cs="Arial"/>
              <w:noProof/>
              <w:sz w:val="22"/>
              <w:szCs w:val="22"/>
              <w:lang w:val="es-MX" w:eastAsia="es-MX"/>
            </w:rPr>
          </w:pPr>
          <w:hyperlink w:anchor="_Toc119500975" w:history="1">
            <w:r w:rsidRPr="00930528">
              <w:rPr>
                <w:rStyle w:val="Hipervnculo"/>
                <w:rFonts w:ascii="Arial" w:eastAsiaTheme="majorEastAsia" w:hAnsi="Arial" w:cs="Arial"/>
                <w:noProof/>
                <w:sz w:val="22"/>
                <w:szCs w:val="22"/>
                <w:lang w:val="es-MX"/>
              </w:rPr>
              <w:t>5.</w:t>
            </w:r>
            <w:r w:rsidRPr="00930528">
              <w:rPr>
                <w:rFonts w:ascii="Arial" w:eastAsiaTheme="minorEastAsia" w:hAnsi="Arial" w:cs="Arial"/>
                <w:noProof/>
                <w:sz w:val="22"/>
                <w:szCs w:val="22"/>
                <w:lang w:val="es-MX" w:eastAsia="es-MX"/>
              </w:rPr>
              <w:tab/>
            </w:r>
            <w:r w:rsidRPr="00930528">
              <w:rPr>
                <w:rStyle w:val="Hipervnculo"/>
                <w:rFonts w:ascii="Arial" w:eastAsiaTheme="majorEastAsia" w:hAnsi="Arial" w:cs="Arial"/>
                <w:noProof/>
                <w:sz w:val="22"/>
                <w:szCs w:val="22"/>
                <w:lang w:val="es-MX"/>
              </w:rPr>
              <w:t>DISPOSICIONES, POLÍTICAS, CRITERIOS Y LINEAMIENTOS</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_Toc119500975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4</w:t>
            </w:r>
            <w:r w:rsidRPr="00930528">
              <w:rPr>
                <w:rFonts w:ascii="Arial" w:hAnsi="Arial" w:cs="Arial"/>
                <w:noProof/>
                <w:webHidden/>
                <w:sz w:val="22"/>
                <w:szCs w:val="22"/>
              </w:rPr>
              <w:fldChar w:fldCharType="end"/>
            </w:r>
          </w:hyperlink>
        </w:p>
        <w:p w14:paraId="7B29EF22" w14:textId="77777777" w:rsidR="00C14CE7" w:rsidRPr="00930528" w:rsidRDefault="00C14CE7" w:rsidP="00C14CE7">
          <w:pPr>
            <w:pStyle w:val="TDC2"/>
            <w:tabs>
              <w:tab w:val="left" w:pos="660"/>
              <w:tab w:val="right" w:leader="dot" w:pos="9629"/>
            </w:tabs>
            <w:rPr>
              <w:rFonts w:ascii="Arial" w:eastAsiaTheme="minorEastAsia" w:hAnsi="Arial" w:cs="Arial"/>
              <w:noProof/>
              <w:sz w:val="22"/>
              <w:szCs w:val="22"/>
              <w:lang w:val="es-MX" w:eastAsia="es-MX"/>
            </w:rPr>
          </w:pPr>
          <w:hyperlink w:anchor="_Toc119500976" w:history="1">
            <w:r w:rsidRPr="00930528">
              <w:rPr>
                <w:rStyle w:val="Hipervnculo"/>
                <w:rFonts w:ascii="Arial" w:hAnsi="Arial" w:cs="Arial"/>
                <w:noProof/>
                <w:sz w:val="22"/>
                <w:szCs w:val="22"/>
                <w:lang w:val="es-MX"/>
              </w:rPr>
              <w:t>6.</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INTEGRACIÓN DEL COMITÉ</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_Toc119500976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6</w:t>
            </w:r>
            <w:r w:rsidRPr="00930528">
              <w:rPr>
                <w:rFonts w:ascii="Arial" w:hAnsi="Arial" w:cs="Arial"/>
                <w:noProof/>
                <w:webHidden/>
                <w:sz w:val="22"/>
                <w:szCs w:val="22"/>
              </w:rPr>
              <w:fldChar w:fldCharType="end"/>
            </w:r>
          </w:hyperlink>
        </w:p>
        <w:p w14:paraId="12C7EC75" w14:textId="77777777" w:rsidR="00C14CE7" w:rsidRPr="00930528" w:rsidRDefault="00C14CE7" w:rsidP="00C14CE7">
          <w:pPr>
            <w:pStyle w:val="TDC2"/>
            <w:tabs>
              <w:tab w:val="left" w:pos="660"/>
              <w:tab w:val="right" w:leader="dot" w:pos="9629"/>
            </w:tabs>
            <w:rPr>
              <w:rFonts w:ascii="Arial" w:eastAsiaTheme="minorEastAsia" w:hAnsi="Arial" w:cs="Arial"/>
              <w:noProof/>
              <w:sz w:val="22"/>
              <w:szCs w:val="22"/>
              <w:lang w:val="es-MX" w:eastAsia="es-MX"/>
            </w:rPr>
          </w:pPr>
          <w:hyperlink w:anchor="_Toc119500977" w:history="1">
            <w:r w:rsidRPr="00930528">
              <w:rPr>
                <w:rStyle w:val="Hipervnculo"/>
                <w:rFonts w:ascii="Arial" w:hAnsi="Arial" w:cs="Arial"/>
                <w:noProof/>
                <w:sz w:val="22"/>
                <w:szCs w:val="22"/>
                <w:lang w:val="es-MX"/>
              </w:rPr>
              <w:t>7.</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ATRIBUCIONES DEL COMITÉ</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_Toc119500977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9</w:t>
            </w:r>
            <w:r w:rsidRPr="00930528">
              <w:rPr>
                <w:rFonts w:ascii="Arial" w:hAnsi="Arial" w:cs="Arial"/>
                <w:noProof/>
                <w:webHidden/>
                <w:sz w:val="22"/>
                <w:szCs w:val="22"/>
              </w:rPr>
              <w:fldChar w:fldCharType="end"/>
            </w:r>
          </w:hyperlink>
        </w:p>
        <w:p w14:paraId="1AC6F6C9" w14:textId="77777777" w:rsidR="00C14CE7" w:rsidRPr="00930528" w:rsidRDefault="00C14CE7" w:rsidP="00C14CE7">
          <w:pPr>
            <w:pStyle w:val="TDC2"/>
            <w:tabs>
              <w:tab w:val="left" w:pos="660"/>
              <w:tab w:val="right" w:leader="dot" w:pos="9629"/>
            </w:tabs>
            <w:rPr>
              <w:rFonts w:ascii="Arial" w:eastAsiaTheme="minorEastAsia" w:hAnsi="Arial" w:cs="Arial"/>
              <w:noProof/>
              <w:sz w:val="22"/>
              <w:szCs w:val="22"/>
              <w:lang w:val="es-MX" w:eastAsia="es-MX"/>
            </w:rPr>
          </w:pPr>
          <w:hyperlink w:anchor="_Toc119500978" w:history="1">
            <w:r w:rsidRPr="00930528">
              <w:rPr>
                <w:rStyle w:val="Hipervnculo"/>
                <w:rFonts w:ascii="Arial" w:hAnsi="Arial" w:cs="Arial"/>
                <w:noProof/>
                <w:sz w:val="22"/>
                <w:szCs w:val="22"/>
                <w:lang w:val="es-MX"/>
              </w:rPr>
              <w:t>8.</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FUNCIONES DE LOS MIEMBROS DEL COMITÉ</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_Toc119500978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11</w:t>
            </w:r>
            <w:r w:rsidRPr="00930528">
              <w:rPr>
                <w:rFonts w:ascii="Arial" w:hAnsi="Arial" w:cs="Arial"/>
                <w:noProof/>
                <w:webHidden/>
                <w:sz w:val="22"/>
                <w:szCs w:val="22"/>
              </w:rPr>
              <w:fldChar w:fldCharType="end"/>
            </w:r>
          </w:hyperlink>
        </w:p>
        <w:p w14:paraId="5DF62BEC" w14:textId="77777777" w:rsidR="00C14CE7" w:rsidRPr="00930528" w:rsidRDefault="00C14CE7" w:rsidP="00C14CE7">
          <w:pPr>
            <w:pStyle w:val="TDC2"/>
            <w:tabs>
              <w:tab w:val="left" w:pos="660"/>
              <w:tab w:val="right" w:leader="dot" w:pos="9629"/>
            </w:tabs>
            <w:rPr>
              <w:rFonts w:ascii="Arial" w:eastAsiaTheme="minorEastAsia" w:hAnsi="Arial" w:cs="Arial"/>
              <w:noProof/>
              <w:sz w:val="22"/>
              <w:szCs w:val="22"/>
              <w:lang w:val="es-MX" w:eastAsia="es-MX"/>
            </w:rPr>
          </w:pPr>
          <w:hyperlink w:anchor="_Toc119500979" w:history="1">
            <w:r w:rsidRPr="00930528">
              <w:rPr>
                <w:rStyle w:val="Hipervnculo"/>
                <w:rFonts w:ascii="Arial" w:hAnsi="Arial" w:cs="Arial"/>
                <w:noProof/>
                <w:sz w:val="22"/>
                <w:szCs w:val="22"/>
                <w:lang w:val="es-MX"/>
              </w:rPr>
              <w:t>9.</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SESIONES DEL COMITÉ</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_Toc119500979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14</w:t>
            </w:r>
            <w:r w:rsidRPr="00930528">
              <w:rPr>
                <w:rFonts w:ascii="Arial" w:hAnsi="Arial" w:cs="Arial"/>
                <w:noProof/>
                <w:webHidden/>
                <w:sz w:val="22"/>
                <w:szCs w:val="22"/>
              </w:rPr>
              <w:fldChar w:fldCharType="end"/>
            </w:r>
          </w:hyperlink>
        </w:p>
        <w:p w14:paraId="47FFF1B3" w14:textId="77777777" w:rsidR="00C14CE7" w:rsidRPr="00930528" w:rsidRDefault="00C14CE7" w:rsidP="00C14CE7">
          <w:pPr>
            <w:pStyle w:val="TDC2"/>
            <w:tabs>
              <w:tab w:val="left" w:pos="880"/>
              <w:tab w:val="right" w:leader="dot" w:pos="9629"/>
            </w:tabs>
            <w:rPr>
              <w:rFonts w:ascii="Arial" w:eastAsiaTheme="minorEastAsia" w:hAnsi="Arial" w:cs="Arial"/>
              <w:noProof/>
              <w:sz w:val="22"/>
              <w:szCs w:val="22"/>
              <w:lang w:val="es-MX" w:eastAsia="es-MX"/>
            </w:rPr>
          </w:pPr>
          <w:hyperlink w:anchor="_Toc119500980" w:history="1">
            <w:r w:rsidRPr="00930528">
              <w:rPr>
                <w:rStyle w:val="Hipervnculo"/>
                <w:rFonts w:ascii="Arial" w:hAnsi="Arial" w:cs="Arial"/>
                <w:noProof/>
                <w:sz w:val="22"/>
                <w:szCs w:val="22"/>
                <w:lang w:val="es-MX"/>
              </w:rPr>
              <w:t>10.</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PENAS CONVENCIONALES</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_Toc119500980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15</w:t>
            </w:r>
            <w:r w:rsidRPr="00930528">
              <w:rPr>
                <w:rFonts w:ascii="Arial" w:hAnsi="Arial" w:cs="Arial"/>
                <w:noProof/>
                <w:webHidden/>
                <w:sz w:val="22"/>
                <w:szCs w:val="22"/>
              </w:rPr>
              <w:fldChar w:fldCharType="end"/>
            </w:r>
          </w:hyperlink>
        </w:p>
        <w:p w14:paraId="40E82842" w14:textId="77777777" w:rsidR="00C14CE7" w:rsidRPr="00930528" w:rsidRDefault="00C14CE7" w:rsidP="00C14CE7">
          <w:pPr>
            <w:pStyle w:val="TDC2"/>
            <w:tabs>
              <w:tab w:val="left" w:pos="880"/>
              <w:tab w:val="right" w:leader="dot" w:pos="9629"/>
            </w:tabs>
            <w:rPr>
              <w:rFonts w:ascii="Arial" w:eastAsiaTheme="minorEastAsia" w:hAnsi="Arial" w:cs="Arial"/>
              <w:noProof/>
              <w:sz w:val="22"/>
              <w:szCs w:val="22"/>
              <w:lang w:val="es-MX" w:eastAsia="es-MX"/>
            </w:rPr>
          </w:pPr>
          <w:hyperlink w:anchor="_Toc119500981" w:history="1">
            <w:r w:rsidRPr="00930528">
              <w:rPr>
                <w:rStyle w:val="Hipervnculo"/>
                <w:rFonts w:ascii="Arial" w:hAnsi="Arial" w:cs="Arial"/>
                <w:noProof/>
                <w:sz w:val="22"/>
                <w:szCs w:val="22"/>
              </w:rPr>
              <w:t>11.</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GARANTÍAS</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_Toc119500981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15</w:t>
            </w:r>
            <w:r w:rsidRPr="00930528">
              <w:rPr>
                <w:rFonts w:ascii="Arial" w:hAnsi="Arial" w:cs="Arial"/>
                <w:noProof/>
                <w:webHidden/>
                <w:sz w:val="22"/>
                <w:szCs w:val="22"/>
              </w:rPr>
              <w:fldChar w:fldCharType="end"/>
            </w:r>
          </w:hyperlink>
        </w:p>
        <w:p w14:paraId="255D49B7" w14:textId="77777777" w:rsidR="00C14CE7" w:rsidRPr="00930528" w:rsidRDefault="00C14CE7" w:rsidP="00C14CE7">
          <w:pPr>
            <w:pStyle w:val="TDC2"/>
            <w:tabs>
              <w:tab w:val="left" w:pos="880"/>
              <w:tab w:val="right" w:leader="dot" w:pos="9629"/>
            </w:tabs>
            <w:rPr>
              <w:rFonts w:ascii="Arial" w:eastAsiaTheme="minorEastAsia" w:hAnsi="Arial" w:cs="Arial"/>
              <w:noProof/>
              <w:sz w:val="22"/>
              <w:szCs w:val="22"/>
              <w:lang w:val="es-MX" w:eastAsia="es-MX"/>
            </w:rPr>
          </w:pPr>
          <w:hyperlink w:anchor="_Toc119500982" w:history="1">
            <w:r w:rsidRPr="00930528">
              <w:rPr>
                <w:rStyle w:val="Hipervnculo"/>
                <w:rFonts w:ascii="Arial" w:hAnsi="Arial" w:cs="Arial"/>
                <w:noProof/>
                <w:sz w:val="22"/>
                <w:szCs w:val="22"/>
                <w:lang w:val="es-MX"/>
              </w:rPr>
              <w:t>12.</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ESTUDIO DE MERCADO</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_Toc119500982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19</w:t>
            </w:r>
            <w:r w:rsidRPr="00930528">
              <w:rPr>
                <w:rFonts w:ascii="Arial" w:hAnsi="Arial" w:cs="Arial"/>
                <w:noProof/>
                <w:webHidden/>
                <w:sz w:val="22"/>
                <w:szCs w:val="22"/>
              </w:rPr>
              <w:fldChar w:fldCharType="end"/>
            </w:r>
          </w:hyperlink>
        </w:p>
        <w:p w14:paraId="06E1ADE0" w14:textId="77777777" w:rsidR="00C14CE7" w:rsidRPr="00930528" w:rsidRDefault="00C14CE7" w:rsidP="00C14CE7">
          <w:pPr>
            <w:pStyle w:val="TDC2"/>
            <w:tabs>
              <w:tab w:val="left" w:pos="880"/>
              <w:tab w:val="right" w:leader="dot" w:pos="9629"/>
            </w:tabs>
            <w:rPr>
              <w:rFonts w:ascii="Arial" w:eastAsiaTheme="minorEastAsia" w:hAnsi="Arial" w:cs="Arial"/>
              <w:noProof/>
              <w:sz w:val="22"/>
              <w:szCs w:val="22"/>
              <w:lang w:val="es-MX" w:eastAsia="es-MX"/>
            </w:rPr>
          </w:pPr>
          <w:hyperlink w:anchor="_Toc119500983" w:history="1">
            <w:r w:rsidRPr="00930528">
              <w:rPr>
                <w:rStyle w:val="Hipervnculo"/>
                <w:rFonts w:ascii="Arial" w:hAnsi="Arial" w:cs="Arial"/>
                <w:noProof/>
                <w:sz w:val="22"/>
                <w:szCs w:val="22"/>
                <w:lang w:val="es-MX"/>
              </w:rPr>
              <w:t>13.</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TESTIGO SOCIAL</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_Toc119500983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21</w:t>
            </w:r>
            <w:r w:rsidRPr="00930528">
              <w:rPr>
                <w:rFonts w:ascii="Arial" w:hAnsi="Arial" w:cs="Arial"/>
                <w:noProof/>
                <w:webHidden/>
                <w:sz w:val="22"/>
                <w:szCs w:val="22"/>
              </w:rPr>
              <w:fldChar w:fldCharType="end"/>
            </w:r>
          </w:hyperlink>
        </w:p>
        <w:p w14:paraId="1AD82D4A" w14:textId="77777777" w:rsidR="00C14CE7" w:rsidRPr="00930528" w:rsidRDefault="00C14CE7" w:rsidP="00C14CE7">
          <w:pPr>
            <w:pStyle w:val="TDC2"/>
            <w:tabs>
              <w:tab w:val="left" w:pos="880"/>
              <w:tab w:val="right" w:leader="dot" w:pos="9629"/>
            </w:tabs>
            <w:rPr>
              <w:rFonts w:ascii="Arial" w:eastAsiaTheme="minorEastAsia" w:hAnsi="Arial" w:cs="Arial"/>
              <w:noProof/>
              <w:sz w:val="22"/>
              <w:szCs w:val="22"/>
              <w:lang w:val="es-MX" w:eastAsia="es-MX"/>
            </w:rPr>
          </w:pPr>
          <w:hyperlink w:anchor="_Toc119500984" w:history="1">
            <w:r w:rsidRPr="00930528">
              <w:rPr>
                <w:rStyle w:val="Hipervnculo"/>
                <w:rFonts w:ascii="Arial" w:hAnsi="Arial" w:cs="Arial"/>
                <w:noProof/>
                <w:sz w:val="22"/>
                <w:szCs w:val="22"/>
                <w:lang w:val="es-MX"/>
              </w:rPr>
              <w:t>14.</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CONTRATOS</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_Toc119500984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21</w:t>
            </w:r>
            <w:r w:rsidRPr="00930528">
              <w:rPr>
                <w:rFonts w:ascii="Arial" w:hAnsi="Arial" w:cs="Arial"/>
                <w:noProof/>
                <w:webHidden/>
                <w:sz w:val="22"/>
                <w:szCs w:val="22"/>
              </w:rPr>
              <w:fldChar w:fldCharType="end"/>
            </w:r>
          </w:hyperlink>
        </w:p>
        <w:p w14:paraId="724E2B39" w14:textId="77777777" w:rsidR="00C14CE7" w:rsidRPr="00930528" w:rsidRDefault="00C14CE7" w:rsidP="00C14CE7">
          <w:pPr>
            <w:pStyle w:val="TDC2"/>
            <w:tabs>
              <w:tab w:val="left" w:pos="880"/>
              <w:tab w:val="right" w:leader="dot" w:pos="9629"/>
            </w:tabs>
            <w:rPr>
              <w:rFonts w:ascii="Arial" w:eastAsiaTheme="minorEastAsia" w:hAnsi="Arial" w:cs="Arial"/>
              <w:noProof/>
              <w:sz w:val="22"/>
              <w:szCs w:val="22"/>
              <w:lang w:val="es-MX" w:eastAsia="es-MX"/>
            </w:rPr>
          </w:pPr>
          <w:hyperlink w:anchor="_Toc119500985" w:history="1">
            <w:r w:rsidRPr="00930528">
              <w:rPr>
                <w:rStyle w:val="Hipervnculo"/>
                <w:rFonts w:ascii="Arial" w:hAnsi="Arial" w:cs="Arial"/>
                <w:noProof/>
                <w:sz w:val="22"/>
                <w:szCs w:val="22"/>
                <w:lang w:val="es-MX"/>
              </w:rPr>
              <w:t>15.</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PAGO A CONTRATISTAS</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_Toc119500985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21</w:t>
            </w:r>
            <w:r w:rsidRPr="00930528">
              <w:rPr>
                <w:rFonts w:ascii="Arial" w:hAnsi="Arial" w:cs="Arial"/>
                <w:noProof/>
                <w:webHidden/>
                <w:sz w:val="22"/>
                <w:szCs w:val="22"/>
              </w:rPr>
              <w:fldChar w:fldCharType="end"/>
            </w:r>
          </w:hyperlink>
        </w:p>
        <w:p w14:paraId="3BDD2484" w14:textId="77777777" w:rsidR="00C14CE7" w:rsidRPr="00930528" w:rsidRDefault="00C14CE7" w:rsidP="00C14CE7">
          <w:pPr>
            <w:pStyle w:val="TDC2"/>
            <w:tabs>
              <w:tab w:val="left" w:pos="880"/>
              <w:tab w:val="right" w:leader="dot" w:pos="9629"/>
            </w:tabs>
            <w:rPr>
              <w:rFonts w:ascii="Arial" w:eastAsiaTheme="minorEastAsia" w:hAnsi="Arial" w:cs="Arial"/>
              <w:noProof/>
              <w:sz w:val="22"/>
              <w:szCs w:val="22"/>
              <w:lang w:val="es-MX" w:eastAsia="es-MX"/>
            </w:rPr>
          </w:pPr>
          <w:hyperlink w:anchor="_Toc119500986" w:history="1">
            <w:r w:rsidRPr="00930528">
              <w:rPr>
                <w:rStyle w:val="Hipervnculo"/>
                <w:rFonts w:ascii="Arial" w:hAnsi="Arial" w:cs="Arial"/>
                <w:noProof/>
                <w:sz w:val="22"/>
                <w:szCs w:val="22"/>
                <w:lang w:val="es-MX"/>
              </w:rPr>
              <w:t>16.</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PROCEDIMIENTO DE REDUCCIÓN DE PLAZOS</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_Toc119500986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22</w:t>
            </w:r>
            <w:r w:rsidRPr="00930528">
              <w:rPr>
                <w:rFonts w:ascii="Arial" w:hAnsi="Arial" w:cs="Arial"/>
                <w:noProof/>
                <w:webHidden/>
                <w:sz w:val="22"/>
                <w:szCs w:val="22"/>
              </w:rPr>
              <w:fldChar w:fldCharType="end"/>
            </w:r>
          </w:hyperlink>
        </w:p>
        <w:p w14:paraId="2DCEAAB4" w14:textId="77777777" w:rsidR="00C14CE7" w:rsidRPr="00930528" w:rsidRDefault="00C14CE7" w:rsidP="00C14CE7">
          <w:pPr>
            <w:pStyle w:val="TDC2"/>
            <w:tabs>
              <w:tab w:val="left" w:pos="880"/>
              <w:tab w:val="right" w:leader="dot" w:pos="9629"/>
            </w:tabs>
            <w:rPr>
              <w:rFonts w:ascii="Arial" w:eastAsiaTheme="minorEastAsia" w:hAnsi="Arial" w:cs="Arial"/>
              <w:noProof/>
              <w:sz w:val="22"/>
              <w:szCs w:val="22"/>
              <w:lang w:val="es-MX" w:eastAsia="es-MX"/>
            </w:rPr>
          </w:pPr>
          <w:hyperlink w:anchor="_Toc119500987" w:history="1">
            <w:r w:rsidRPr="00930528">
              <w:rPr>
                <w:rStyle w:val="Hipervnculo"/>
                <w:rFonts w:ascii="Arial" w:hAnsi="Arial" w:cs="Arial"/>
                <w:noProof/>
                <w:sz w:val="22"/>
                <w:szCs w:val="22"/>
                <w:lang w:val="es-MX"/>
              </w:rPr>
              <w:t>17.</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SUPLENCIAS DEL TITULAR DE LA DIRECCIÓN DE OBRAS PÚBLICAS</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_Toc119500987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22</w:t>
            </w:r>
            <w:r w:rsidRPr="00930528">
              <w:rPr>
                <w:rFonts w:ascii="Arial" w:hAnsi="Arial" w:cs="Arial"/>
                <w:noProof/>
                <w:webHidden/>
                <w:sz w:val="22"/>
                <w:szCs w:val="22"/>
              </w:rPr>
              <w:fldChar w:fldCharType="end"/>
            </w:r>
          </w:hyperlink>
        </w:p>
        <w:p w14:paraId="6C77918E" w14:textId="77777777" w:rsidR="00C14CE7" w:rsidRPr="00930528" w:rsidRDefault="00C14CE7" w:rsidP="00C14CE7">
          <w:pPr>
            <w:pStyle w:val="TDC2"/>
            <w:tabs>
              <w:tab w:val="left" w:pos="880"/>
              <w:tab w:val="right" w:leader="dot" w:pos="9629"/>
            </w:tabs>
            <w:rPr>
              <w:rFonts w:ascii="Arial" w:eastAsiaTheme="minorEastAsia" w:hAnsi="Arial" w:cs="Arial"/>
              <w:noProof/>
              <w:sz w:val="22"/>
              <w:szCs w:val="22"/>
              <w:lang w:val="es-MX" w:eastAsia="es-MX"/>
            </w:rPr>
          </w:pPr>
          <w:hyperlink w:anchor="_Toc119500988" w:history="1">
            <w:r w:rsidRPr="00930528">
              <w:rPr>
                <w:rStyle w:val="Hipervnculo"/>
                <w:rFonts w:ascii="Arial" w:hAnsi="Arial" w:cs="Arial"/>
                <w:noProof/>
                <w:sz w:val="22"/>
                <w:szCs w:val="22"/>
                <w:lang w:val="es-MX"/>
              </w:rPr>
              <w:t>18.</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RESCISIÓN DE CONTRATOS</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_Toc119500988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22</w:t>
            </w:r>
            <w:r w:rsidRPr="00930528">
              <w:rPr>
                <w:rFonts w:ascii="Arial" w:hAnsi="Arial" w:cs="Arial"/>
                <w:noProof/>
                <w:webHidden/>
                <w:sz w:val="22"/>
                <w:szCs w:val="22"/>
              </w:rPr>
              <w:fldChar w:fldCharType="end"/>
            </w:r>
          </w:hyperlink>
        </w:p>
        <w:p w14:paraId="4217F071" w14:textId="77777777" w:rsidR="00C14CE7" w:rsidRPr="00930528" w:rsidRDefault="00C14CE7" w:rsidP="00C14CE7">
          <w:pPr>
            <w:pStyle w:val="TDC2"/>
            <w:tabs>
              <w:tab w:val="left" w:pos="880"/>
              <w:tab w:val="right" w:leader="dot" w:pos="9629"/>
            </w:tabs>
            <w:rPr>
              <w:rFonts w:ascii="Arial" w:eastAsiaTheme="minorEastAsia" w:hAnsi="Arial" w:cs="Arial"/>
              <w:noProof/>
              <w:sz w:val="22"/>
              <w:szCs w:val="22"/>
              <w:lang w:val="es-MX" w:eastAsia="es-MX"/>
            </w:rPr>
          </w:pPr>
          <w:hyperlink w:anchor="_Toc119500989" w:history="1">
            <w:r w:rsidRPr="00930528">
              <w:rPr>
                <w:rStyle w:val="Hipervnculo"/>
                <w:rFonts w:ascii="Arial" w:hAnsi="Arial" w:cs="Arial"/>
                <w:noProof/>
                <w:sz w:val="22"/>
                <w:szCs w:val="22"/>
                <w:lang w:val="es-MX"/>
              </w:rPr>
              <w:t>19.</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TERMINACIÓN ANTICIPADA O SUSPENSIÓN DE LOS SERVICIOS</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_Toc119500989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22</w:t>
            </w:r>
            <w:r w:rsidRPr="00930528">
              <w:rPr>
                <w:rFonts w:ascii="Arial" w:hAnsi="Arial" w:cs="Arial"/>
                <w:noProof/>
                <w:webHidden/>
                <w:sz w:val="22"/>
                <w:szCs w:val="22"/>
              </w:rPr>
              <w:fldChar w:fldCharType="end"/>
            </w:r>
          </w:hyperlink>
        </w:p>
        <w:p w14:paraId="2B7002A2" w14:textId="77777777" w:rsidR="00C14CE7" w:rsidRPr="00930528" w:rsidRDefault="00C14CE7" w:rsidP="00C14CE7">
          <w:pPr>
            <w:pStyle w:val="TDC2"/>
            <w:tabs>
              <w:tab w:val="left" w:pos="880"/>
              <w:tab w:val="right" w:leader="dot" w:pos="9629"/>
            </w:tabs>
            <w:rPr>
              <w:rFonts w:ascii="Arial" w:eastAsiaTheme="minorEastAsia" w:hAnsi="Arial" w:cs="Arial"/>
              <w:noProof/>
              <w:sz w:val="22"/>
              <w:szCs w:val="22"/>
              <w:lang w:val="es-MX" w:eastAsia="es-MX"/>
            </w:rPr>
          </w:pPr>
          <w:hyperlink w:anchor="_Toc119500990" w:history="1">
            <w:r w:rsidRPr="00930528">
              <w:rPr>
                <w:rStyle w:val="Hipervnculo"/>
                <w:rFonts w:ascii="Arial" w:hAnsi="Arial" w:cs="Arial"/>
                <w:noProof/>
                <w:sz w:val="22"/>
                <w:szCs w:val="22"/>
                <w:lang w:val="es-MX"/>
              </w:rPr>
              <w:t>20.</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SUSPENSIÓN PARCIAL O TOTAL DE LOS TRABAJOS</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_Toc119500990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24</w:t>
            </w:r>
            <w:r w:rsidRPr="00930528">
              <w:rPr>
                <w:rFonts w:ascii="Arial" w:hAnsi="Arial" w:cs="Arial"/>
                <w:noProof/>
                <w:webHidden/>
                <w:sz w:val="22"/>
                <w:szCs w:val="22"/>
              </w:rPr>
              <w:fldChar w:fldCharType="end"/>
            </w:r>
          </w:hyperlink>
        </w:p>
        <w:p w14:paraId="0321C3B1" w14:textId="77777777" w:rsidR="00C14CE7" w:rsidRPr="00930528" w:rsidRDefault="00C14CE7" w:rsidP="00C14CE7">
          <w:pPr>
            <w:pStyle w:val="TDC2"/>
            <w:tabs>
              <w:tab w:val="left" w:pos="880"/>
              <w:tab w:val="right" w:leader="dot" w:pos="9629"/>
            </w:tabs>
            <w:rPr>
              <w:rFonts w:ascii="Arial" w:eastAsiaTheme="minorEastAsia" w:hAnsi="Arial" w:cs="Arial"/>
              <w:noProof/>
              <w:sz w:val="22"/>
              <w:szCs w:val="22"/>
              <w:lang w:val="es-MX" w:eastAsia="es-MX"/>
            </w:rPr>
          </w:pPr>
          <w:hyperlink w:anchor="_Toc119500991" w:history="1">
            <w:r w:rsidRPr="00930528">
              <w:rPr>
                <w:rStyle w:val="Hipervnculo"/>
                <w:rFonts w:ascii="Arial" w:hAnsi="Arial" w:cs="Arial"/>
                <w:noProof/>
                <w:sz w:val="22"/>
                <w:szCs w:val="22"/>
                <w:lang w:val="es-MX"/>
              </w:rPr>
              <w:t>21.</w:t>
            </w:r>
            <w:r w:rsidRPr="00930528">
              <w:rPr>
                <w:rFonts w:ascii="Arial" w:eastAsiaTheme="minorEastAsia" w:hAnsi="Arial" w:cs="Arial"/>
                <w:noProof/>
                <w:sz w:val="22"/>
                <w:szCs w:val="22"/>
                <w:lang w:val="es-MX" w:eastAsia="es-MX"/>
              </w:rPr>
              <w:tab/>
            </w:r>
            <w:r w:rsidRPr="00930528">
              <w:rPr>
                <w:rStyle w:val="Hipervnculo"/>
                <w:rFonts w:ascii="Arial" w:hAnsi="Arial" w:cs="Arial"/>
                <w:noProof/>
                <w:sz w:val="22"/>
                <w:szCs w:val="22"/>
                <w:lang w:val="es-MX"/>
              </w:rPr>
              <w:t>INTERPRETACIÓN EN MATERIA DE OBRA PÚBLICA</w:t>
            </w:r>
            <w:r w:rsidRPr="00930528">
              <w:rPr>
                <w:rFonts w:ascii="Arial" w:hAnsi="Arial" w:cs="Arial"/>
                <w:noProof/>
                <w:webHidden/>
                <w:sz w:val="22"/>
                <w:szCs w:val="22"/>
              </w:rPr>
              <w:tab/>
            </w:r>
            <w:r w:rsidRPr="00930528">
              <w:rPr>
                <w:rFonts w:ascii="Arial" w:hAnsi="Arial" w:cs="Arial"/>
                <w:noProof/>
                <w:webHidden/>
                <w:sz w:val="22"/>
                <w:szCs w:val="22"/>
              </w:rPr>
              <w:fldChar w:fldCharType="begin"/>
            </w:r>
            <w:r w:rsidRPr="00930528">
              <w:rPr>
                <w:rFonts w:ascii="Arial" w:hAnsi="Arial" w:cs="Arial"/>
                <w:noProof/>
                <w:webHidden/>
                <w:sz w:val="22"/>
                <w:szCs w:val="22"/>
              </w:rPr>
              <w:instrText xml:space="preserve"> PAGEREF _Toc119500991 \h </w:instrText>
            </w:r>
            <w:r w:rsidRPr="00930528">
              <w:rPr>
                <w:rFonts w:ascii="Arial" w:hAnsi="Arial" w:cs="Arial"/>
                <w:noProof/>
                <w:webHidden/>
                <w:sz w:val="22"/>
                <w:szCs w:val="22"/>
              </w:rPr>
            </w:r>
            <w:r w:rsidRPr="00930528">
              <w:rPr>
                <w:rFonts w:ascii="Arial" w:hAnsi="Arial" w:cs="Arial"/>
                <w:noProof/>
                <w:webHidden/>
                <w:sz w:val="22"/>
                <w:szCs w:val="22"/>
              </w:rPr>
              <w:fldChar w:fldCharType="separate"/>
            </w:r>
            <w:r w:rsidRPr="00930528">
              <w:rPr>
                <w:rFonts w:ascii="Arial" w:hAnsi="Arial" w:cs="Arial"/>
                <w:noProof/>
                <w:webHidden/>
                <w:sz w:val="22"/>
                <w:szCs w:val="22"/>
              </w:rPr>
              <w:t>24</w:t>
            </w:r>
            <w:r w:rsidRPr="00930528">
              <w:rPr>
                <w:rFonts w:ascii="Arial" w:hAnsi="Arial" w:cs="Arial"/>
                <w:noProof/>
                <w:webHidden/>
                <w:sz w:val="22"/>
                <w:szCs w:val="22"/>
              </w:rPr>
              <w:fldChar w:fldCharType="end"/>
            </w:r>
          </w:hyperlink>
        </w:p>
        <w:p w14:paraId="415D11AD" w14:textId="77777777" w:rsidR="00C14CE7" w:rsidRDefault="00C14CE7" w:rsidP="00C14CE7">
          <w:pPr>
            <w:rPr>
              <w:rFonts w:ascii="Century Gothic" w:hAnsi="Century Gothic"/>
              <w:b/>
              <w:bCs/>
            </w:rPr>
          </w:pPr>
          <w:r w:rsidRPr="00930528">
            <w:rPr>
              <w:rFonts w:ascii="Arial" w:hAnsi="Arial" w:cs="Arial"/>
              <w:b/>
              <w:bCs/>
              <w:sz w:val="22"/>
              <w:szCs w:val="22"/>
            </w:rPr>
            <w:fldChar w:fldCharType="end"/>
          </w:r>
        </w:p>
      </w:sdtContent>
    </w:sdt>
    <w:p w14:paraId="023BE6A2" w14:textId="0B3E5F58" w:rsidR="00C14CE7" w:rsidRDefault="00C14CE7" w:rsidP="00C14CE7">
      <w:pPr>
        <w:ind w:left="142" w:right="567"/>
        <w:jc w:val="left"/>
        <w:rPr>
          <w:rFonts w:ascii="Arial" w:hAnsi="Arial" w:cs="Arial"/>
          <w:b/>
        </w:rPr>
      </w:pPr>
    </w:p>
    <w:p w14:paraId="72DC5BBA" w14:textId="08BE67A3" w:rsidR="00C14CE7" w:rsidRDefault="00C14CE7" w:rsidP="00C14CE7">
      <w:pPr>
        <w:ind w:left="142" w:right="567"/>
        <w:jc w:val="left"/>
        <w:rPr>
          <w:rFonts w:ascii="Arial" w:hAnsi="Arial" w:cs="Arial"/>
          <w:b/>
        </w:rPr>
      </w:pPr>
    </w:p>
    <w:p w14:paraId="0B9A901D" w14:textId="3666E8FD" w:rsidR="00C14CE7" w:rsidRDefault="00C14CE7" w:rsidP="00C14CE7">
      <w:pPr>
        <w:ind w:left="142" w:right="567"/>
        <w:jc w:val="left"/>
        <w:rPr>
          <w:rFonts w:ascii="Arial" w:hAnsi="Arial" w:cs="Arial"/>
          <w:b/>
        </w:rPr>
      </w:pPr>
    </w:p>
    <w:p w14:paraId="25050E26" w14:textId="606E6184" w:rsidR="00C14CE7" w:rsidRDefault="00C14CE7" w:rsidP="00C14CE7">
      <w:pPr>
        <w:ind w:left="142" w:right="567"/>
        <w:jc w:val="left"/>
        <w:rPr>
          <w:rFonts w:ascii="Arial" w:hAnsi="Arial" w:cs="Arial"/>
          <w:b/>
        </w:rPr>
      </w:pPr>
    </w:p>
    <w:p w14:paraId="059FDDAC" w14:textId="6B001E83" w:rsidR="00C14CE7" w:rsidRDefault="00C14CE7" w:rsidP="00C14CE7">
      <w:pPr>
        <w:ind w:left="142" w:right="567"/>
        <w:jc w:val="left"/>
        <w:rPr>
          <w:rFonts w:ascii="Arial" w:hAnsi="Arial" w:cs="Arial"/>
          <w:b/>
        </w:rPr>
      </w:pPr>
    </w:p>
    <w:p w14:paraId="1AC84526" w14:textId="77777777" w:rsidR="00930528" w:rsidRPr="00930528" w:rsidRDefault="00930528" w:rsidP="009F17EC">
      <w:pPr>
        <w:pStyle w:val="Ttulo2"/>
        <w:numPr>
          <w:ilvl w:val="0"/>
          <w:numId w:val="1"/>
        </w:numPr>
        <w:rPr>
          <w:rFonts w:ascii="Arial" w:hAnsi="Arial" w:cs="Arial"/>
          <w:color w:val="auto"/>
          <w:sz w:val="22"/>
          <w:szCs w:val="22"/>
          <w:lang w:val="es-MX"/>
        </w:rPr>
      </w:pPr>
      <w:bookmarkStart w:id="0" w:name="_Toc119500971"/>
      <w:r w:rsidRPr="00930528">
        <w:rPr>
          <w:rFonts w:ascii="Arial" w:hAnsi="Arial" w:cs="Arial"/>
          <w:color w:val="auto"/>
          <w:sz w:val="22"/>
          <w:szCs w:val="22"/>
          <w:lang w:val="es-MX"/>
        </w:rPr>
        <w:t>INTRODUCCIÓN</w:t>
      </w:r>
      <w:bookmarkEnd w:id="0"/>
    </w:p>
    <w:p w14:paraId="10119561" w14:textId="77777777" w:rsidR="00930528" w:rsidRDefault="00930528" w:rsidP="00930528"/>
    <w:p w14:paraId="0D9C6429" w14:textId="77777777" w:rsidR="00930528" w:rsidRPr="00930528" w:rsidRDefault="00930528" w:rsidP="00930528">
      <w:pPr>
        <w:pStyle w:val="paranormaltext"/>
        <w:spacing w:before="0" w:beforeAutospacing="0" w:after="0" w:afterAutospacing="0"/>
        <w:contextualSpacing/>
        <w:jc w:val="both"/>
        <w:rPr>
          <w:rStyle w:val="s1"/>
          <w:rFonts w:ascii="Arial" w:eastAsia="Times New Roman" w:hAnsi="Arial" w:cs="Arial"/>
          <w:sz w:val="22"/>
          <w:szCs w:val="22"/>
          <w:lang w:val="es-ES"/>
        </w:rPr>
      </w:pPr>
      <w:r w:rsidRPr="00930528">
        <w:rPr>
          <w:rStyle w:val="s1"/>
          <w:rFonts w:ascii="Arial" w:eastAsia="Times New Roman" w:hAnsi="Arial" w:cs="Arial"/>
          <w:sz w:val="22"/>
          <w:szCs w:val="22"/>
          <w:lang w:val="es-ES"/>
        </w:rPr>
        <w:lastRenderedPageBreak/>
        <w:t xml:space="preserve">El Artículo 134 de la Constitución Política de los Estados Unidos Mexicanos dicta que los recursos económicos del Municipio se deberán administrar con EFICIENCIA, EFICACIA, ECONOMÍA, TRANSPARENCIA Y HONRADEZ; buscando que se cumplan las necesidades de los habitantes del Municipio, bajo las mejores condiciones y los mayores beneficios, que se optimicen los recursos y se ejecuten con la mayor apertura y visibilidad, sin dejar de lado la ética y la responsabilidad. </w:t>
      </w:r>
    </w:p>
    <w:p w14:paraId="43BB3C08" w14:textId="77777777" w:rsidR="00930528" w:rsidRPr="00930528" w:rsidRDefault="00930528" w:rsidP="00930528">
      <w:pPr>
        <w:pStyle w:val="paranormaltext"/>
        <w:spacing w:before="0" w:beforeAutospacing="0" w:after="0" w:afterAutospacing="0"/>
        <w:contextualSpacing/>
        <w:jc w:val="both"/>
        <w:rPr>
          <w:rFonts w:ascii="Arial" w:eastAsiaTheme="minorHAnsi" w:hAnsi="Arial" w:cs="Arial"/>
          <w:sz w:val="22"/>
          <w:szCs w:val="22"/>
          <w:lang w:val="es-ES" w:eastAsia="en-US"/>
        </w:rPr>
      </w:pPr>
    </w:p>
    <w:p w14:paraId="00FACF29" w14:textId="77777777" w:rsidR="00930528" w:rsidRPr="00930528" w:rsidRDefault="00930528" w:rsidP="00930528">
      <w:pPr>
        <w:pStyle w:val="Textoindependiente3"/>
        <w:spacing w:after="0"/>
        <w:rPr>
          <w:rFonts w:ascii="Arial" w:hAnsi="Arial" w:cs="Arial"/>
          <w:b/>
          <w:sz w:val="22"/>
          <w:szCs w:val="22"/>
        </w:rPr>
      </w:pPr>
      <w:r w:rsidRPr="00930528">
        <w:rPr>
          <w:rStyle w:val="s1"/>
          <w:rFonts w:ascii="Arial" w:hAnsi="Arial" w:cs="Arial"/>
          <w:sz w:val="22"/>
          <w:szCs w:val="22"/>
        </w:rPr>
        <w:t xml:space="preserve">De conformidad con la Ley de Obras Públicas y Servicios Relacionados con las Mismas del Estado de Chihuahua, publicada en el Periódico Oficial del Estado No. 84 del 20 de </w:t>
      </w:r>
      <w:r w:rsidRPr="00930528">
        <w:rPr>
          <w:rFonts w:ascii="Arial" w:hAnsi="Arial" w:cs="Arial"/>
          <w:sz w:val="22"/>
          <w:szCs w:val="22"/>
        </w:rPr>
        <w:t>octubre de 2018, la cual entró en vigor el 1° de enero de 2019 y, con fundamento en el artículo 7 penúltimo párrafo y 22 fracción II de la misma, así como en el artículo 20 de su Reglamento y de conformidad a las necesidades de garantizar adecuadamente las fianzas que se expiden en materia de Obra Pública se emite el presente Manual de Integración, Funcionamiento, Disposiciones, Políticas, Criterios y Lineamientos en la materia de Obra Pública, que son de orden público y se aplicarán conforme a lo que se establece en este documento.</w:t>
      </w:r>
    </w:p>
    <w:p w14:paraId="30E9F99D" w14:textId="77777777" w:rsidR="00930528" w:rsidRPr="00930528" w:rsidRDefault="00930528" w:rsidP="00930528">
      <w:pPr>
        <w:pStyle w:val="Textoindependiente3"/>
        <w:spacing w:after="0"/>
        <w:rPr>
          <w:rFonts w:ascii="Arial" w:hAnsi="Arial" w:cs="Arial"/>
          <w:b/>
          <w:sz w:val="22"/>
          <w:szCs w:val="22"/>
        </w:rPr>
      </w:pPr>
    </w:p>
    <w:p w14:paraId="1B19CBD6" w14:textId="77777777" w:rsidR="00930528" w:rsidRPr="00930528" w:rsidRDefault="00930528" w:rsidP="00930528">
      <w:pPr>
        <w:rPr>
          <w:rFonts w:ascii="Arial" w:hAnsi="Arial" w:cs="Arial"/>
          <w:sz w:val="22"/>
          <w:szCs w:val="22"/>
        </w:rPr>
      </w:pPr>
      <w:r w:rsidRPr="00930528">
        <w:rPr>
          <w:rFonts w:ascii="Arial" w:hAnsi="Arial" w:cs="Arial"/>
          <w:sz w:val="22"/>
          <w:szCs w:val="22"/>
        </w:rPr>
        <w:t>En este sentido, para dar cumplimiento con las disposiciones contenidas en la Ley de Obras Públicas y Servicios Relacionados con las Mismas del Estado de Chihuahua y su Reglamento, se actualizan dichas normas, reformándose las Disposiciones, Políticas, Criterios y Lineamientos del Comité, documento rector de la actuación del Comité para atender los procesos de contratación de la obra pública del Municipio de Chihuahua, con el fin de obtener las mejores condiciones de calidad, oportunidad y economía.</w:t>
      </w:r>
    </w:p>
    <w:p w14:paraId="47ADA0E1" w14:textId="77777777" w:rsidR="00930528" w:rsidRPr="00930528" w:rsidRDefault="00930528" w:rsidP="00930528">
      <w:pPr>
        <w:pStyle w:val="Textoindependiente3"/>
        <w:spacing w:after="0"/>
        <w:rPr>
          <w:rFonts w:ascii="Arial" w:hAnsi="Arial" w:cs="Arial"/>
          <w:b/>
          <w:sz w:val="22"/>
          <w:szCs w:val="22"/>
        </w:rPr>
      </w:pPr>
    </w:p>
    <w:p w14:paraId="6B01A88C" w14:textId="77777777" w:rsidR="00930528" w:rsidRPr="00930528" w:rsidRDefault="00930528" w:rsidP="00930528">
      <w:pPr>
        <w:rPr>
          <w:rFonts w:ascii="Arial" w:hAnsi="Arial" w:cs="Arial"/>
          <w:sz w:val="22"/>
          <w:szCs w:val="22"/>
        </w:rPr>
      </w:pPr>
      <w:r w:rsidRPr="00930528">
        <w:rPr>
          <w:rFonts w:ascii="Arial" w:hAnsi="Arial" w:cs="Arial"/>
          <w:sz w:val="22"/>
          <w:szCs w:val="22"/>
        </w:rPr>
        <w:t xml:space="preserve">Los presentes se emiten con el fin de establecer el marco normativo de actuación del Comité, así como atender las disposiciones que regulan a éste, por lo que en fecha 21 de septiembre de 2022, en la quincuagésima Sesión del Comité de Obras y Servicios Relacionados con Las Mismas del Municipio de Chihuahua, se presentó la presente Reforma aprobándose por </w:t>
      </w:r>
      <w:r w:rsidRPr="00930528">
        <w:rPr>
          <w:rFonts w:ascii="Arial" w:hAnsi="Arial" w:cs="Arial"/>
          <w:bCs/>
          <w:sz w:val="22"/>
          <w:szCs w:val="22"/>
        </w:rPr>
        <w:t>unanimidad</w:t>
      </w:r>
      <w:r w:rsidRPr="00930528">
        <w:rPr>
          <w:rFonts w:ascii="Arial" w:hAnsi="Arial" w:cs="Arial"/>
          <w:sz w:val="22"/>
          <w:szCs w:val="22"/>
        </w:rPr>
        <w:t xml:space="preserve"> de votos de los miembros presentes; y posteriormente en fecha 20 de octubre del 2022, en la quincuagésima sexta de dicho organismo se autorizó de la misma forma una modificación al proyecto de lineamientos aprobado en la sesión anteriormente mencionada.</w:t>
      </w:r>
    </w:p>
    <w:p w14:paraId="7E9F6E50" w14:textId="126D2D79" w:rsidR="00C14CE7" w:rsidRDefault="00C14CE7" w:rsidP="00C14CE7">
      <w:pPr>
        <w:ind w:left="142" w:right="567"/>
        <w:jc w:val="left"/>
        <w:rPr>
          <w:rFonts w:ascii="Arial" w:hAnsi="Arial" w:cs="Arial"/>
          <w:b/>
          <w:sz w:val="22"/>
          <w:szCs w:val="22"/>
        </w:rPr>
      </w:pPr>
    </w:p>
    <w:p w14:paraId="0F9A253E" w14:textId="77777777" w:rsidR="00930528" w:rsidRPr="00930528" w:rsidRDefault="00930528" w:rsidP="009F17EC">
      <w:pPr>
        <w:pStyle w:val="Ttulo2"/>
        <w:numPr>
          <w:ilvl w:val="0"/>
          <w:numId w:val="1"/>
        </w:numPr>
        <w:rPr>
          <w:rFonts w:ascii="Arial" w:hAnsi="Arial" w:cs="Arial"/>
          <w:color w:val="auto"/>
          <w:sz w:val="22"/>
          <w:szCs w:val="22"/>
          <w:lang w:val="es-MX"/>
        </w:rPr>
      </w:pPr>
      <w:bookmarkStart w:id="1" w:name="_Toc119500972"/>
      <w:r w:rsidRPr="00930528">
        <w:rPr>
          <w:rFonts w:ascii="Arial" w:hAnsi="Arial" w:cs="Arial"/>
          <w:color w:val="auto"/>
          <w:sz w:val="22"/>
          <w:szCs w:val="22"/>
          <w:lang w:val="es-MX"/>
        </w:rPr>
        <w:t>GLOSARIO</w:t>
      </w:r>
      <w:bookmarkEnd w:id="1"/>
    </w:p>
    <w:p w14:paraId="4D749F54" w14:textId="1861D214" w:rsidR="00930528" w:rsidRDefault="00930528" w:rsidP="00930528">
      <w:pPr>
        <w:ind w:left="142" w:right="567"/>
        <w:jc w:val="left"/>
        <w:rPr>
          <w:rFonts w:ascii="Arial" w:hAnsi="Arial" w:cs="Arial"/>
          <w:b/>
          <w:sz w:val="22"/>
          <w:szCs w:val="22"/>
        </w:rPr>
      </w:pPr>
    </w:p>
    <w:p w14:paraId="7BC50B59" w14:textId="77777777" w:rsidR="00930528" w:rsidRPr="00930528" w:rsidRDefault="00930528" w:rsidP="00930528">
      <w:pPr>
        <w:ind w:left="142" w:right="567"/>
        <w:jc w:val="left"/>
        <w:rPr>
          <w:rFonts w:ascii="Arial" w:hAnsi="Arial" w:cs="Arial"/>
          <w:b/>
          <w:sz w:val="22"/>
          <w:szCs w:val="22"/>
        </w:rPr>
      </w:pPr>
    </w:p>
    <w:p w14:paraId="10B3AC9C" w14:textId="77777777" w:rsidR="00930528" w:rsidRPr="00930528" w:rsidRDefault="00930528" w:rsidP="00930528">
      <w:pPr>
        <w:rPr>
          <w:rFonts w:ascii="Arial" w:hAnsi="Arial" w:cs="Arial"/>
          <w:sz w:val="22"/>
          <w:szCs w:val="22"/>
        </w:rPr>
      </w:pPr>
      <w:r w:rsidRPr="00930528">
        <w:rPr>
          <w:rFonts w:ascii="Arial" w:hAnsi="Arial" w:cs="Arial"/>
          <w:sz w:val="22"/>
          <w:szCs w:val="22"/>
        </w:rPr>
        <w:t>Para efectos de interpretación de los presentes lineamientos, se entenderá por:</w:t>
      </w:r>
    </w:p>
    <w:p w14:paraId="57F1970B" w14:textId="77777777" w:rsidR="00930528" w:rsidRDefault="00930528" w:rsidP="00930528">
      <w:pPr>
        <w:rPr>
          <w:rFonts w:ascii="Century Gothic" w:hAnsi="Century Gothic"/>
        </w:rPr>
      </w:pPr>
    </w:p>
    <w:p w14:paraId="6A3C5E94" w14:textId="7BEB1322" w:rsidR="00930528" w:rsidRPr="00930528" w:rsidRDefault="00930528" w:rsidP="009F17EC">
      <w:pPr>
        <w:pStyle w:val="Prrafodelista"/>
        <w:numPr>
          <w:ilvl w:val="0"/>
          <w:numId w:val="2"/>
        </w:numPr>
        <w:rPr>
          <w:rStyle w:val="s1"/>
          <w:rFonts w:ascii="Arial" w:hAnsi="Arial" w:cs="Arial"/>
          <w:sz w:val="22"/>
          <w:szCs w:val="22"/>
        </w:rPr>
      </w:pPr>
      <w:r w:rsidRPr="00930528">
        <w:rPr>
          <w:rFonts w:ascii="Arial" w:hAnsi="Arial" w:cs="Arial"/>
          <w:sz w:val="22"/>
          <w:szCs w:val="22"/>
        </w:rPr>
        <w:t xml:space="preserve">LEY: La </w:t>
      </w:r>
      <w:r w:rsidRPr="00930528">
        <w:rPr>
          <w:rStyle w:val="s1"/>
          <w:rFonts w:ascii="Arial" w:hAnsi="Arial" w:cs="Arial"/>
          <w:sz w:val="22"/>
          <w:szCs w:val="22"/>
        </w:rPr>
        <w:t>Ley de Obras Públicas y Servicios Relacionados con las Mismas del Estado de Chihuahua.</w:t>
      </w:r>
    </w:p>
    <w:p w14:paraId="0449F4EB" w14:textId="77777777" w:rsidR="00930528" w:rsidRPr="00930528" w:rsidRDefault="00930528" w:rsidP="00930528">
      <w:pPr>
        <w:rPr>
          <w:rStyle w:val="s1"/>
          <w:rFonts w:ascii="Arial" w:hAnsi="Arial" w:cs="Arial"/>
          <w:sz w:val="22"/>
          <w:szCs w:val="22"/>
        </w:rPr>
      </w:pPr>
    </w:p>
    <w:p w14:paraId="29054EF3" w14:textId="14BD7F6D" w:rsidR="00930528" w:rsidRPr="00930528" w:rsidRDefault="00930528" w:rsidP="009F17EC">
      <w:pPr>
        <w:pStyle w:val="Prrafodelista"/>
        <w:numPr>
          <w:ilvl w:val="0"/>
          <w:numId w:val="2"/>
        </w:numPr>
        <w:rPr>
          <w:rStyle w:val="s1"/>
          <w:rFonts w:ascii="Arial" w:hAnsi="Arial" w:cs="Arial"/>
          <w:sz w:val="22"/>
          <w:szCs w:val="22"/>
        </w:rPr>
      </w:pPr>
      <w:r w:rsidRPr="00930528">
        <w:rPr>
          <w:rFonts w:ascii="Arial" w:hAnsi="Arial" w:cs="Arial"/>
          <w:sz w:val="22"/>
          <w:szCs w:val="22"/>
        </w:rPr>
        <w:t xml:space="preserve">REGLAMENTO: El Reglamento de la </w:t>
      </w:r>
      <w:r w:rsidRPr="00930528">
        <w:rPr>
          <w:rStyle w:val="s1"/>
          <w:rFonts w:ascii="Arial" w:hAnsi="Arial" w:cs="Arial"/>
          <w:sz w:val="22"/>
          <w:szCs w:val="22"/>
        </w:rPr>
        <w:t>Ley de Obras Públicas y Servicios Relacionados con las Mismas del Estado de Chihuahua.</w:t>
      </w:r>
    </w:p>
    <w:p w14:paraId="44CE4626" w14:textId="77777777" w:rsidR="00930528" w:rsidRPr="00930528" w:rsidRDefault="00930528" w:rsidP="00930528">
      <w:pPr>
        <w:rPr>
          <w:rStyle w:val="s1"/>
          <w:rFonts w:ascii="Arial" w:hAnsi="Arial" w:cs="Arial"/>
          <w:sz w:val="22"/>
          <w:szCs w:val="22"/>
        </w:rPr>
      </w:pPr>
    </w:p>
    <w:p w14:paraId="4BB28B6E" w14:textId="508545EC" w:rsidR="00930528" w:rsidRPr="00930528" w:rsidRDefault="00930528" w:rsidP="009F17EC">
      <w:pPr>
        <w:pStyle w:val="Prrafodelista"/>
        <w:numPr>
          <w:ilvl w:val="0"/>
          <w:numId w:val="2"/>
        </w:numPr>
        <w:rPr>
          <w:rFonts w:ascii="Arial" w:hAnsi="Arial" w:cs="Arial"/>
          <w:sz w:val="22"/>
          <w:szCs w:val="22"/>
        </w:rPr>
      </w:pPr>
      <w:r w:rsidRPr="00930528">
        <w:rPr>
          <w:rFonts w:ascii="Arial" w:hAnsi="Arial" w:cs="Arial"/>
          <w:sz w:val="22"/>
          <w:szCs w:val="22"/>
        </w:rPr>
        <w:t xml:space="preserve">RESIDENTE DE OBRA: Se refiere a la persona asignada a la obra en cuestión, la cual deberá recaer en una servidora o servidor público designado por la persona ejecutora de obra pública, quien fungirá como su representante ante la o el contratista, y será el </w:t>
      </w:r>
      <w:r w:rsidRPr="00930528">
        <w:rPr>
          <w:rFonts w:ascii="Arial" w:hAnsi="Arial" w:cs="Arial"/>
          <w:sz w:val="22"/>
          <w:szCs w:val="22"/>
        </w:rPr>
        <w:lastRenderedPageBreak/>
        <w:t>responsable directo de la supervisión, vigilancia, control y revisión de los trabajos, incluyendo la aprobación de las estimaciones presentadas por las personas contratistas, quien deberá cumplir con lo determinado en el artículo 74 de la Ley y demás artículos y disposiciones aplicables.</w:t>
      </w:r>
    </w:p>
    <w:p w14:paraId="23D85D41" w14:textId="77777777" w:rsidR="00930528" w:rsidRPr="00930528" w:rsidRDefault="00930528" w:rsidP="00930528">
      <w:pPr>
        <w:rPr>
          <w:rStyle w:val="s1"/>
          <w:rFonts w:ascii="Arial" w:hAnsi="Arial" w:cs="Arial"/>
          <w:sz w:val="22"/>
          <w:szCs w:val="22"/>
        </w:rPr>
      </w:pPr>
    </w:p>
    <w:p w14:paraId="1B9BDBEC" w14:textId="77777777" w:rsidR="00930528" w:rsidRPr="00930528" w:rsidRDefault="00930528" w:rsidP="009F17EC">
      <w:pPr>
        <w:pStyle w:val="Prrafodelista"/>
        <w:numPr>
          <w:ilvl w:val="0"/>
          <w:numId w:val="2"/>
        </w:numPr>
        <w:rPr>
          <w:rFonts w:ascii="Arial" w:hAnsi="Arial" w:cs="Arial"/>
          <w:sz w:val="22"/>
          <w:szCs w:val="22"/>
        </w:rPr>
      </w:pPr>
      <w:r w:rsidRPr="00930528">
        <w:rPr>
          <w:rFonts w:ascii="Arial" w:hAnsi="Arial" w:cs="Arial"/>
          <w:sz w:val="22"/>
          <w:szCs w:val="22"/>
        </w:rPr>
        <w:t>TESORERÍA: Se refiere a la Tesorería del Municipio de Chihuahua.</w:t>
      </w:r>
    </w:p>
    <w:p w14:paraId="4550A1DC" w14:textId="22B629D6" w:rsidR="00930528" w:rsidRDefault="00930528" w:rsidP="00930528">
      <w:pPr>
        <w:rPr>
          <w:rFonts w:asciiTheme="majorHAnsi" w:eastAsiaTheme="majorEastAsia" w:hAnsiTheme="majorHAnsi" w:cstheme="majorBidi"/>
          <w:color w:val="2F5496" w:themeColor="accent1" w:themeShade="BF"/>
          <w:sz w:val="26"/>
          <w:szCs w:val="26"/>
        </w:rPr>
      </w:pPr>
    </w:p>
    <w:p w14:paraId="096A34FB" w14:textId="77777777" w:rsidR="00930528" w:rsidRPr="00930528" w:rsidRDefault="00930528" w:rsidP="009F17EC">
      <w:pPr>
        <w:pStyle w:val="Ttulo2"/>
        <w:numPr>
          <w:ilvl w:val="0"/>
          <w:numId w:val="1"/>
        </w:numPr>
        <w:rPr>
          <w:rFonts w:ascii="Arial" w:hAnsi="Arial" w:cs="Arial"/>
          <w:sz w:val="22"/>
          <w:szCs w:val="22"/>
          <w:lang w:val="es-MX"/>
        </w:rPr>
      </w:pPr>
      <w:bookmarkStart w:id="2" w:name="_Toc119500973"/>
      <w:r w:rsidRPr="00930528">
        <w:rPr>
          <w:rFonts w:ascii="Arial" w:hAnsi="Arial" w:cs="Arial"/>
          <w:color w:val="auto"/>
          <w:sz w:val="22"/>
          <w:szCs w:val="22"/>
          <w:lang w:val="es-MX"/>
        </w:rPr>
        <w:t>FUNDAMENTO LEGAL</w:t>
      </w:r>
      <w:bookmarkEnd w:id="2"/>
    </w:p>
    <w:p w14:paraId="416FC617" w14:textId="4D1E59EC" w:rsidR="00930528" w:rsidRDefault="00930528" w:rsidP="00930528">
      <w:pPr>
        <w:rPr>
          <w:rFonts w:asciiTheme="majorHAnsi" w:eastAsiaTheme="majorEastAsia" w:hAnsiTheme="majorHAnsi" w:cstheme="majorBidi"/>
          <w:color w:val="2F5496" w:themeColor="accent1" w:themeShade="BF"/>
          <w:sz w:val="26"/>
          <w:szCs w:val="26"/>
        </w:rPr>
      </w:pPr>
    </w:p>
    <w:p w14:paraId="0B432253" w14:textId="49AE878B" w:rsidR="00930528" w:rsidRDefault="00930528" w:rsidP="00930528">
      <w:pPr>
        <w:pStyle w:val="Prrafodelista"/>
        <w:suppressAutoHyphens/>
        <w:autoSpaceDE w:val="0"/>
        <w:ind w:left="0" w:right="49"/>
        <w:contextualSpacing w:val="0"/>
        <w:rPr>
          <w:rStyle w:val="s1"/>
          <w:rFonts w:ascii="Arial" w:hAnsi="Arial" w:cs="Arial"/>
          <w:sz w:val="22"/>
          <w:szCs w:val="22"/>
        </w:rPr>
      </w:pPr>
      <w:r w:rsidRPr="00930528">
        <w:rPr>
          <w:rFonts w:ascii="Arial" w:hAnsi="Arial" w:cs="Arial"/>
          <w:sz w:val="22"/>
          <w:szCs w:val="22"/>
        </w:rPr>
        <w:t xml:space="preserve">De conformidad con los artículos 134 de la Constitución Política de los Estados Unidos Mexicanos, </w:t>
      </w:r>
      <w:r w:rsidRPr="00930528">
        <w:rPr>
          <w:rStyle w:val="s1"/>
          <w:rFonts w:ascii="Arial" w:hAnsi="Arial" w:cs="Arial"/>
          <w:sz w:val="22"/>
          <w:szCs w:val="22"/>
        </w:rPr>
        <w:t>7 penúltimo párrafo, 22 y 25 de la Ley de Obras Públicas y Servicios Relacionados con las Mismas del Estado de Chihuahua, así como los artículos 20, 25 y 26 de su Reglamento.</w:t>
      </w:r>
    </w:p>
    <w:p w14:paraId="4792B118" w14:textId="559F5A7C" w:rsidR="00930528" w:rsidRDefault="00930528" w:rsidP="00930528">
      <w:pPr>
        <w:pStyle w:val="Prrafodelista"/>
        <w:suppressAutoHyphens/>
        <w:autoSpaceDE w:val="0"/>
        <w:ind w:left="0" w:right="49"/>
        <w:contextualSpacing w:val="0"/>
        <w:rPr>
          <w:rStyle w:val="s1"/>
          <w:rFonts w:ascii="Arial" w:hAnsi="Arial" w:cs="Arial"/>
          <w:sz w:val="22"/>
          <w:szCs w:val="22"/>
        </w:rPr>
      </w:pPr>
    </w:p>
    <w:p w14:paraId="5FC39382" w14:textId="4A0FA1F3" w:rsidR="00B97FE5" w:rsidRDefault="00B97FE5" w:rsidP="009F17EC">
      <w:pPr>
        <w:pStyle w:val="Ttulo2"/>
        <w:numPr>
          <w:ilvl w:val="0"/>
          <w:numId w:val="1"/>
        </w:numPr>
        <w:rPr>
          <w:rFonts w:ascii="Arial" w:hAnsi="Arial" w:cs="Arial"/>
          <w:color w:val="auto"/>
          <w:sz w:val="22"/>
          <w:szCs w:val="22"/>
          <w:lang w:val="es-MX"/>
        </w:rPr>
      </w:pPr>
      <w:bookmarkStart w:id="3" w:name="_Toc119500974"/>
      <w:r w:rsidRPr="00B97FE5">
        <w:rPr>
          <w:rFonts w:ascii="Arial" w:hAnsi="Arial" w:cs="Arial"/>
          <w:color w:val="auto"/>
          <w:sz w:val="22"/>
          <w:szCs w:val="22"/>
          <w:lang w:val="es-MX"/>
        </w:rPr>
        <w:t>OBJETIVO.</w:t>
      </w:r>
      <w:bookmarkEnd w:id="3"/>
    </w:p>
    <w:p w14:paraId="54C4D38C" w14:textId="5CA76BDD" w:rsidR="00B97FE5" w:rsidRDefault="00B97FE5" w:rsidP="00B97FE5">
      <w:pPr>
        <w:rPr>
          <w:lang w:eastAsia="es-ES"/>
        </w:rPr>
      </w:pPr>
    </w:p>
    <w:p w14:paraId="18A47D6E" w14:textId="77777777" w:rsidR="00B97FE5" w:rsidRPr="00B97FE5" w:rsidRDefault="00B97FE5" w:rsidP="00B97FE5">
      <w:pPr>
        <w:pStyle w:val="Prrafodelista"/>
        <w:autoSpaceDE w:val="0"/>
        <w:ind w:left="0" w:right="49"/>
        <w:rPr>
          <w:rFonts w:ascii="Arial" w:hAnsi="Arial" w:cs="Arial"/>
          <w:sz w:val="22"/>
          <w:szCs w:val="22"/>
        </w:rPr>
      </w:pPr>
      <w:r w:rsidRPr="00B97FE5">
        <w:rPr>
          <w:rFonts w:ascii="Arial" w:hAnsi="Arial" w:cs="Arial"/>
          <w:sz w:val="22"/>
          <w:szCs w:val="22"/>
        </w:rPr>
        <w:t>Establecer un instrumento de control que regule y facilite las acciones de contratación de obra pública y servicios relacionados con las mismas, del Municipio a través de la Dirección de Obras Públicas del Municipio de Chihuahua.</w:t>
      </w:r>
    </w:p>
    <w:p w14:paraId="796CAB77" w14:textId="77777777" w:rsidR="00B97FE5" w:rsidRPr="00B97FE5" w:rsidRDefault="00B97FE5" w:rsidP="00B97FE5">
      <w:pPr>
        <w:pStyle w:val="Prrafodelista"/>
        <w:autoSpaceDE w:val="0"/>
        <w:ind w:left="0" w:right="49"/>
        <w:rPr>
          <w:rFonts w:ascii="Arial" w:hAnsi="Arial" w:cs="Arial"/>
          <w:sz w:val="22"/>
          <w:szCs w:val="22"/>
        </w:rPr>
      </w:pPr>
    </w:p>
    <w:p w14:paraId="58FAF182" w14:textId="605D7C4C" w:rsidR="00B97FE5" w:rsidRDefault="00B97FE5" w:rsidP="00B97FE5">
      <w:pPr>
        <w:pStyle w:val="Prrafodelista"/>
        <w:autoSpaceDE w:val="0"/>
        <w:ind w:left="0" w:right="49"/>
        <w:rPr>
          <w:rFonts w:ascii="Arial" w:hAnsi="Arial" w:cs="Arial"/>
          <w:sz w:val="22"/>
          <w:szCs w:val="22"/>
        </w:rPr>
      </w:pPr>
      <w:r w:rsidRPr="00B97FE5">
        <w:rPr>
          <w:rFonts w:ascii="Arial" w:hAnsi="Arial" w:cs="Arial"/>
          <w:sz w:val="22"/>
          <w:szCs w:val="22"/>
        </w:rPr>
        <w:t>Identificar la integración, estructura y funcionamiento del Comité de Obras Públicas y Servicios Relacionados con las Mismas, así como la emisión e interpretación de sus políticas y lineamientos, de conformidad con la Ley y demás normatividad aplicable.</w:t>
      </w:r>
    </w:p>
    <w:p w14:paraId="7D764D31" w14:textId="1DCF0DEF" w:rsidR="00B97FE5" w:rsidRDefault="00B97FE5" w:rsidP="00B97FE5">
      <w:pPr>
        <w:pStyle w:val="Prrafodelista"/>
        <w:autoSpaceDE w:val="0"/>
        <w:ind w:left="0" w:right="49"/>
        <w:rPr>
          <w:rFonts w:ascii="Arial" w:hAnsi="Arial" w:cs="Arial"/>
          <w:sz w:val="22"/>
          <w:szCs w:val="22"/>
        </w:rPr>
      </w:pPr>
    </w:p>
    <w:p w14:paraId="3D444DEA" w14:textId="02207664" w:rsidR="00B97FE5" w:rsidRDefault="00B97FE5" w:rsidP="009F17EC">
      <w:pPr>
        <w:keepNext/>
        <w:keepLines/>
        <w:numPr>
          <w:ilvl w:val="0"/>
          <w:numId w:val="1"/>
        </w:numPr>
        <w:spacing w:before="40"/>
        <w:jc w:val="left"/>
        <w:outlineLvl w:val="1"/>
        <w:rPr>
          <w:rFonts w:ascii="Arial" w:eastAsiaTheme="majorEastAsia" w:hAnsi="Arial" w:cs="Arial"/>
          <w:sz w:val="22"/>
          <w:szCs w:val="22"/>
        </w:rPr>
      </w:pPr>
      <w:bookmarkStart w:id="4" w:name="_Toc119500975"/>
      <w:r w:rsidRPr="00B97FE5">
        <w:rPr>
          <w:rFonts w:ascii="Arial" w:eastAsiaTheme="majorEastAsia" w:hAnsi="Arial" w:cs="Arial"/>
          <w:sz w:val="22"/>
          <w:szCs w:val="22"/>
        </w:rPr>
        <w:t>DISPOSICIONES, POLÍTICAS, CRITERIOS Y LINEAMIENTOS</w:t>
      </w:r>
      <w:bookmarkEnd w:id="4"/>
      <w:r w:rsidRPr="00B97FE5">
        <w:rPr>
          <w:rFonts w:ascii="Arial" w:eastAsiaTheme="majorEastAsia" w:hAnsi="Arial" w:cs="Arial"/>
          <w:sz w:val="22"/>
          <w:szCs w:val="22"/>
        </w:rPr>
        <w:t xml:space="preserve"> </w:t>
      </w:r>
    </w:p>
    <w:p w14:paraId="326A8A49" w14:textId="5803BABD" w:rsidR="00B97FE5" w:rsidRDefault="00B97FE5" w:rsidP="00B97FE5">
      <w:pPr>
        <w:keepNext/>
        <w:keepLines/>
        <w:spacing w:before="40"/>
        <w:jc w:val="left"/>
        <w:outlineLvl w:val="1"/>
        <w:rPr>
          <w:rFonts w:ascii="Arial" w:eastAsiaTheme="majorEastAsia" w:hAnsi="Arial" w:cs="Arial"/>
          <w:sz w:val="22"/>
          <w:szCs w:val="22"/>
        </w:rPr>
      </w:pPr>
    </w:p>
    <w:p w14:paraId="0CD02124" w14:textId="77777777" w:rsidR="00B97FE5" w:rsidRPr="00B97FE5" w:rsidRDefault="00B97FE5" w:rsidP="00B97FE5">
      <w:pPr>
        <w:ind w:right="49"/>
        <w:rPr>
          <w:rFonts w:ascii="Arial" w:hAnsi="Arial" w:cs="Arial"/>
          <w:sz w:val="22"/>
          <w:szCs w:val="22"/>
        </w:rPr>
      </w:pPr>
      <w:r w:rsidRPr="00B97FE5">
        <w:rPr>
          <w:rFonts w:ascii="Arial" w:hAnsi="Arial" w:cs="Arial"/>
          <w:sz w:val="22"/>
          <w:szCs w:val="22"/>
        </w:rPr>
        <w:t>Las presentes políticas, bases y lineamientos son de observancia obligatoria para todos los procedimientos en materia de Obra Pública y tienen por objeto establecer las reglas de carácter general que deberán seguirse en relación con la contratación de obra pública en el Municipio de Chihuahua.</w:t>
      </w:r>
    </w:p>
    <w:p w14:paraId="279426B7" w14:textId="77777777" w:rsidR="00B97FE5" w:rsidRPr="00B97FE5" w:rsidRDefault="00B97FE5" w:rsidP="00B97FE5">
      <w:pPr>
        <w:ind w:right="49"/>
        <w:rPr>
          <w:rFonts w:ascii="Arial" w:hAnsi="Arial" w:cs="Arial"/>
          <w:sz w:val="22"/>
          <w:szCs w:val="22"/>
        </w:rPr>
      </w:pPr>
    </w:p>
    <w:p w14:paraId="799DFCA4" w14:textId="13E7B25B" w:rsidR="00B97FE5" w:rsidRDefault="00B97FE5" w:rsidP="00B97FE5">
      <w:pPr>
        <w:suppressAutoHyphens/>
        <w:ind w:right="49"/>
        <w:rPr>
          <w:rFonts w:ascii="Arial" w:hAnsi="Arial" w:cs="Arial"/>
          <w:sz w:val="22"/>
          <w:szCs w:val="22"/>
        </w:rPr>
      </w:pPr>
      <w:r w:rsidRPr="00B97FE5">
        <w:rPr>
          <w:rFonts w:ascii="Arial" w:hAnsi="Arial" w:cs="Arial"/>
          <w:sz w:val="22"/>
          <w:szCs w:val="22"/>
        </w:rPr>
        <w:t xml:space="preserve">Las Dependencias o Entes Públicos interesados en someter a autorización </w:t>
      </w:r>
      <w:r w:rsidRPr="00B97FE5">
        <w:rPr>
          <w:rFonts w:ascii="Arial" w:eastAsia="Calibri" w:hAnsi="Arial" w:cs="Arial"/>
          <w:sz w:val="22"/>
          <w:szCs w:val="22"/>
        </w:rPr>
        <w:t>procedimientos de contratación, de obras públicas y servicios relacionados con las mismas</w:t>
      </w:r>
      <w:r w:rsidRPr="00B97FE5">
        <w:rPr>
          <w:rFonts w:ascii="Arial" w:hAnsi="Arial" w:cs="Arial"/>
          <w:sz w:val="22"/>
          <w:szCs w:val="22"/>
        </w:rPr>
        <w:t>, en el ámbito de competencia de la Ley, deberán presentar la documentación establecida en los presentes lineamientos ante el Departamento de Licitaciones y Control de Obra 5 días hábiles antes de la sesión del Comité de Obras y Servicios Relacionados con las Mismas, y deberán llenar el formato correspondiente con los siguientes requisitos mínimos:</w:t>
      </w:r>
    </w:p>
    <w:p w14:paraId="3AB202DC" w14:textId="34C1545D" w:rsidR="00B97FE5" w:rsidRDefault="00B97FE5" w:rsidP="00B97FE5">
      <w:pPr>
        <w:suppressAutoHyphens/>
        <w:ind w:right="49"/>
        <w:rPr>
          <w:rFonts w:ascii="Arial" w:hAnsi="Arial" w:cs="Arial"/>
          <w:sz w:val="22"/>
          <w:szCs w:val="22"/>
        </w:rPr>
      </w:pPr>
    </w:p>
    <w:p w14:paraId="3034BC45" w14:textId="653A7F28" w:rsidR="00B97FE5" w:rsidRPr="00B97FE5" w:rsidRDefault="00B97FE5" w:rsidP="009F17EC">
      <w:pPr>
        <w:numPr>
          <w:ilvl w:val="0"/>
          <w:numId w:val="3"/>
        </w:numPr>
        <w:ind w:left="993" w:right="49" w:hanging="567"/>
        <w:contextualSpacing/>
        <w:rPr>
          <w:rFonts w:ascii="Arial" w:hAnsi="Arial" w:cs="Arial"/>
          <w:sz w:val="22"/>
          <w:szCs w:val="22"/>
        </w:rPr>
      </w:pPr>
      <w:r w:rsidRPr="00B97FE5">
        <w:rPr>
          <w:rFonts w:ascii="Arial" w:hAnsi="Arial" w:cs="Arial"/>
          <w:sz w:val="22"/>
          <w:szCs w:val="22"/>
        </w:rPr>
        <w:t>La información resumida del asunto que se propone sea analizado, o bien, la descripción genérica de las obras o servicios que pretendan contratar, de conformidad con el artículo 27</w:t>
      </w:r>
      <w:r>
        <w:rPr>
          <w:rFonts w:ascii="Arial" w:hAnsi="Arial" w:cs="Arial"/>
          <w:sz w:val="22"/>
          <w:szCs w:val="22"/>
        </w:rPr>
        <w:t xml:space="preserve"> del Reglamento de la materia, </w:t>
      </w:r>
      <w:r w:rsidRPr="00B97FE5">
        <w:rPr>
          <w:rFonts w:ascii="Arial" w:hAnsi="Arial" w:cs="Arial"/>
          <w:sz w:val="22"/>
          <w:szCs w:val="22"/>
        </w:rPr>
        <w:t>señalando de ser el caso los datos siguientes:</w:t>
      </w:r>
    </w:p>
    <w:p w14:paraId="32D7B62E" w14:textId="43E7B6C9" w:rsidR="00B97FE5" w:rsidRPr="00B97FE5" w:rsidRDefault="00B97FE5" w:rsidP="00B97FE5">
      <w:pPr>
        <w:ind w:right="49"/>
        <w:contextualSpacing/>
        <w:rPr>
          <w:rFonts w:ascii="Arial" w:hAnsi="Arial" w:cs="Arial"/>
          <w:sz w:val="22"/>
          <w:szCs w:val="22"/>
        </w:rPr>
      </w:pPr>
    </w:p>
    <w:p w14:paraId="5AE5DB93" w14:textId="4FA4EB50" w:rsidR="00B97FE5" w:rsidRPr="00B97FE5" w:rsidRDefault="00B97FE5" w:rsidP="009F17EC">
      <w:pPr>
        <w:pStyle w:val="Prrafodelista"/>
        <w:numPr>
          <w:ilvl w:val="0"/>
          <w:numId w:val="4"/>
        </w:numPr>
        <w:rPr>
          <w:rFonts w:ascii="Arial" w:hAnsi="Arial" w:cs="Arial"/>
          <w:sz w:val="22"/>
          <w:szCs w:val="22"/>
        </w:rPr>
      </w:pPr>
      <w:r w:rsidRPr="00B97FE5">
        <w:rPr>
          <w:rFonts w:ascii="Arial" w:hAnsi="Arial" w:cs="Arial"/>
          <w:sz w:val="22"/>
          <w:szCs w:val="22"/>
        </w:rPr>
        <w:t>Monto del presupuesto base.</w:t>
      </w:r>
    </w:p>
    <w:p w14:paraId="04E43FF2" w14:textId="77777777" w:rsidR="00B97FE5" w:rsidRPr="00B97FE5" w:rsidRDefault="00B97FE5" w:rsidP="00B97FE5">
      <w:pPr>
        <w:contextualSpacing/>
        <w:rPr>
          <w:rFonts w:ascii="Arial" w:hAnsi="Arial" w:cs="Arial"/>
          <w:sz w:val="22"/>
          <w:szCs w:val="22"/>
        </w:rPr>
      </w:pPr>
    </w:p>
    <w:p w14:paraId="3F258632" w14:textId="4DCA7193" w:rsidR="00B97FE5" w:rsidRPr="00B97FE5" w:rsidRDefault="00B97FE5" w:rsidP="009F17EC">
      <w:pPr>
        <w:pStyle w:val="Prrafodelista"/>
        <w:numPr>
          <w:ilvl w:val="0"/>
          <w:numId w:val="4"/>
        </w:numPr>
        <w:rPr>
          <w:rFonts w:ascii="Arial" w:hAnsi="Arial" w:cs="Arial"/>
          <w:sz w:val="22"/>
          <w:szCs w:val="22"/>
        </w:rPr>
      </w:pPr>
      <w:r w:rsidRPr="00B97FE5">
        <w:rPr>
          <w:rFonts w:ascii="Arial" w:hAnsi="Arial" w:cs="Arial"/>
          <w:sz w:val="22"/>
          <w:szCs w:val="22"/>
        </w:rPr>
        <w:lastRenderedPageBreak/>
        <w:t>En su caso, el monto que se pretende adjudicar.</w:t>
      </w:r>
    </w:p>
    <w:p w14:paraId="6A73ED7D" w14:textId="77777777" w:rsidR="00B97FE5" w:rsidRPr="00B97FE5" w:rsidRDefault="00B97FE5" w:rsidP="00B97FE5">
      <w:pPr>
        <w:contextualSpacing/>
        <w:rPr>
          <w:rFonts w:ascii="Arial" w:hAnsi="Arial" w:cs="Arial"/>
          <w:sz w:val="22"/>
          <w:szCs w:val="22"/>
        </w:rPr>
      </w:pPr>
    </w:p>
    <w:p w14:paraId="1D9A064E" w14:textId="749E633E" w:rsidR="00B97FE5" w:rsidRPr="00B97FE5" w:rsidRDefault="00B97FE5" w:rsidP="009F17EC">
      <w:pPr>
        <w:pStyle w:val="Prrafodelista"/>
        <w:numPr>
          <w:ilvl w:val="0"/>
          <w:numId w:val="4"/>
        </w:numPr>
        <w:rPr>
          <w:rFonts w:ascii="Arial" w:hAnsi="Arial" w:cs="Arial"/>
          <w:sz w:val="22"/>
          <w:szCs w:val="22"/>
        </w:rPr>
      </w:pPr>
      <w:r w:rsidRPr="00B97FE5">
        <w:rPr>
          <w:rFonts w:ascii="Arial" w:hAnsi="Arial" w:cs="Arial"/>
          <w:sz w:val="22"/>
          <w:szCs w:val="22"/>
        </w:rPr>
        <w:t>Plazos de ejecución en días naturales.</w:t>
      </w:r>
    </w:p>
    <w:p w14:paraId="7B5234D6" w14:textId="77777777" w:rsidR="00B97FE5" w:rsidRPr="00B97FE5" w:rsidRDefault="00B97FE5" w:rsidP="00B97FE5">
      <w:pPr>
        <w:contextualSpacing/>
        <w:rPr>
          <w:rFonts w:ascii="Arial" w:hAnsi="Arial" w:cs="Arial"/>
          <w:sz w:val="22"/>
          <w:szCs w:val="22"/>
        </w:rPr>
      </w:pPr>
    </w:p>
    <w:p w14:paraId="38F0A585" w14:textId="3ECDF0B4" w:rsidR="00B97FE5" w:rsidRPr="00B97FE5" w:rsidRDefault="00B97FE5" w:rsidP="009F17EC">
      <w:pPr>
        <w:pStyle w:val="Prrafodelista"/>
        <w:numPr>
          <w:ilvl w:val="0"/>
          <w:numId w:val="4"/>
        </w:numPr>
        <w:rPr>
          <w:rFonts w:ascii="Arial" w:hAnsi="Arial" w:cs="Arial"/>
          <w:sz w:val="22"/>
          <w:szCs w:val="22"/>
        </w:rPr>
      </w:pPr>
      <w:r w:rsidRPr="00B97FE5">
        <w:rPr>
          <w:rFonts w:ascii="Arial" w:hAnsi="Arial" w:cs="Arial"/>
          <w:sz w:val="22"/>
          <w:szCs w:val="22"/>
        </w:rPr>
        <w:t>Anticipo establecido.</w:t>
      </w:r>
    </w:p>
    <w:p w14:paraId="7D981163" w14:textId="77777777" w:rsidR="00B97FE5" w:rsidRPr="00B97FE5" w:rsidRDefault="00B97FE5" w:rsidP="00B97FE5">
      <w:pPr>
        <w:contextualSpacing/>
        <w:rPr>
          <w:rFonts w:ascii="Arial" w:hAnsi="Arial" w:cs="Arial"/>
          <w:sz w:val="22"/>
          <w:szCs w:val="22"/>
        </w:rPr>
      </w:pPr>
    </w:p>
    <w:p w14:paraId="030AA83A" w14:textId="7D7553EB" w:rsidR="00B97FE5" w:rsidRPr="00B97FE5" w:rsidRDefault="00B97FE5" w:rsidP="009F17EC">
      <w:pPr>
        <w:pStyle w:val="Prrafodelista"/>
        <w:numPr>
          <w:ilvl w:val="0"/>
          <w:numId w:val="4"/>
        </w:numPr>
        <w:rPr>
          <w:rFonts w:ascii="Arial" w:hAnsi="Arial" w:cs="Arial"/>
          <w:sz w:val="22"/>
          <w:szCs w:val="22"/>
        </w:rPr>
      </w:pPr>
      <w:r w:rsidRPr="00B97FE5">
        <w:rPr>
          <w:rFonts w:ascii="Arial" w:hAnsi="Arial" w:cs="Arial"/>
          <w:sz w:val="22"/>
          <w:szCs w:val="22"/>
        </w:rPr>
        <w:t>Especialidades requeridas.</w:t>
      </w:r>
    </w:p>
    <w:p w14:paraId="192159C8" w14:textId="77777777" w:rsidR="00B97FE5" w:rsidRPr="00B97FE5" w:rsidRDefault="00B97FE5" w:rsidP="00B97FE5">
      <w:pPr>
        <w:contextualSpacing/>
        <w:rPr>
          <w:rFonts w:ascii="Arial" w:hAnsi="Arial" w:cs="Arial"/>
          <w:sz w:val="22"/>
          <w:szCs w:val="22"/>
        </w:rPr>
      </w:pPr>
    </w:p>
    <w:p w14:paraId="4AE4626E" w14:textId="4A7E1EDF" w:rsidR="00B97FE5" w:rsidRPr="00B97FE5" w:rsidRDefault="00B97FE5" w:rsidP="009F17EC">
      <w:pPr>
        <w:pStyle w:val="Prrafodelista"/>
        <w:numPr>
          <w:ilvl w:val="0"/>
          <w:numId w:val="4"/>
        </w:numPr>
        <w:rPr>
          <w:rFonts w:ascii="Arial" w:hAnsi="Arial" w:cs="Arial"/>
          <w:sz w:val="22"/>
          <w:szCs w:val="22"/>
        </w:rPr>
      </w:pPr>
      <w:r w:rsidRPr="00B97FE5">
        <w:rPr>
          <w:rFonts w:ascii="Arial" w:hAnsi="Arial" w:cs="Arial"/>
          <w:sz w:val="22"/>
          <w:szCs w:val="22"/>
        </w:rPr>
        <w:t>Capitales contables solicitados.</w:t>
      </w:r>
    </w:p>
    <w:p w14:paraId="63733A0F" w14:textId="77777777" w:rsidR="00B97FE5" w:rsidRPr="00B97FE5" w:rsidRDefault="00B97FE5" w:rsidP="00B97FE5">
      <w:pPr>
        <w:contextualSpacing/>
        <w:rPr>
          <w:rFonts w:ascii="Arial" w:hAnsi="Arial" w:cs="Arial"/>
          <w:sz w:val="22"/>
          <w:szCs w:val="22"/>
        </w:rPr>
      </w:pPr>
    </w:p>
    <w:p w14:paraId="36A0F9FE" w14:textId="77777777" w:rsidR="00B97FE5" w:rsidRPr="00B97FE5" w:rsidRDefault="00B97FE5" w:rsidP="009F17EC">
      <w:pPr>
        <w:pStyle w:val="Prrafodelista"/>
        <w:numPr>
          <w:ilvl w:val="0"/>
          <w:numId w:val="4"/>
        </w:numPr>
        <w:rPr>
          <w:rFonts w:ascii="Arial" w:hAnsi="Arial" w:cs="Arial"/>
          <w:sz w:val="22"/>
          <w:szCs w:val="22"/>
        </w:rPr>
      </w:pPr>
      <w:r w:rsidRPr="00B97FE5">
        <w:rPr>
          <w:rFonts w:ascii="Arial" w:hAnsi="Arial" w:cs="Arial"/>
          <w:sz w:val="22"/>
          <w:szCs w:val="22"/>
        </w:rPr>
        <w:t>Estudio de mercado, cuando aplique.</w:t>
      </w:r>
    </w:p>
    <w:p w14:paraId="221FD8CD" w14:textId="5367A081" w:rsidR="00B97FE5" w:rsidRDefault="00B97FE5" w:rsidP="00B97FE5">
      <w:pPr>
        <w:keepNext/>
        <w:keepLines/>
        <w:rPr>
          <w:rFonts w:ascii="Arial" w:eastAsiaTheme="majorEastAsia" w:hAnsi="Arial" w:cs="Arial"/>
          <w:sz w:val="22"/>
          <w:szCs w:val="22"/>
        </w:rPr>
      </w:pPr>
    </w:p>
    <w:p w14:paraId="4E509FF4" w14:textId="77777777" w:rsidR="00B97FE5" w:rsidRPr="00B97FE5" w:rsidRDefault="00B97FE5" w:rsidP="009F17EC">
      <w:pPr>
        <w:pStyle w:val="Prrafodelista"/>
        <w:numPr>
          <w:ilvl w:val="0"/>
          <w:numId w:val="3"/>
        </w:numPr>
        <w:ind w:right="49"/>
        <w:rPr>
          <w:rFonts w:ascii="Arial" w:hAnsi="Arial" w:cs="Arial"/>
          <w:sz w:val="22"/>
          <w:szCs w:val="22"/>
        </w:rPr>
      </w:pPr>
      <w:r w:rsidRPr="00B97FE5">
        <w:rPr>
          <w:rFonts w:ascii="Arial" w:hAnsi="Arial" w:cs="Arial"/>
          <w:sz w:val="22"/>
          <w:szCs w:val="22"/>
        </w:rPr>
        <w:t>La justificación y la fundamentación legal para llevar a cabo el procedimiento de contratación, debiendo realizar una breve descripción de los motivos por los que se considera necesaria su aprobación.</w:t>
      </w:r>
    </w:p>
    <w:p w14:paraId="498555F8" w14:textId="630BE11B" w:rsidR="00B97FE5" w:rsidRDefault="00B97FE5" w:rsidP="00B97FE5">
      <w:pPr>
        <w:keepNext/>
        <w:keepLines/>
        <w:rPr>
          <w:rFonts w:ascii="Arial" w:eastAsiaTheme="majorEastAsia" w:hAnsi="Arial" w:cs="Arial"/>
          <w:sz w:val="22"/>
          <w:szCs w:val="22"/>
        </w:rPr>
      </w:pPr>
    </w:p>
    <w:p w14:paraId="0A104E34" w14:textId="77777777" w:rsidR="0029172C" w:rsidRPr="0029172C" w:rsidRDefault="0029172C" w:rsidP="009F17EC">
      <w:pPr>
        <w:pStyle w:val="Prrafodelista"/>
        <w:numPr>
          <w:ilvl w:val="0"/>
          <w:numId w:val="3"/>
        </w:numPr>
        <w:rPr>
          <w:rFonts w:ascii="Arial" w:hAnsi="Arial" w:cs="Arial"/>
          <w:sz w:val="22"/>
          <w:szCs w:val="22"/>
        </w:rPr>
      </w:pPr>
      <w:r w:rsidRPr="0029172C">
        <w:rPr>
          <w:rFonts w:ascii="Arial" w:hAnsi="Arial" w:cs="Arial"/>
          <w:sz w:val="22"/>
          <w:szCs w:val="22"/>
        </w:rPr>
        <w:t>Tratándose de las solicitudes de excepción a la licitación pública invariablemente deberá anexarse el documento previsto en el artículo 85 del Reglamento.</w:t>
      </w:r>
    </w:p>
    <w:p w14:paraId="2E94E1DB" w14:textId="77777777" w:rsidR="0029172C" w:rsidRPr="0029172C" w:rsidRDefault="0029172C" w:rsidP="0029172C">
      <w:pPr>
        <w:rPr>
          <w:rFonts w:ascii="Arial" w:hAnsi="Arial" w:cs="Arial"/>
          <w:sz w:val="22"/>
          <w:szCs w:val="22"/>
        </w:rPr>
      </w:pPr>
    </w:p>
    <w:p w14:paraId="20A9548B" w14:textId="77777777" w:rsidR="0029172C" w:rsidRPr="0029172C" w:rsidRDefault="0029172C" w:rsidP="009F17EC">
      <w:pPr>
        <w:pStyle w:val="Prrafodelista"/>
        <w:numPr>
          <w:ilvl w:val="0"/>
          <w:numId w:val="3"/>
        </w:numPr>
        <w:rPr>
          <w:rFonts w:ascii="Arial" w:hAnsi="Arial" w:cs="Arial"/>
          <w:sz w:val="22"/>
          <w:szCs w:val="22"/>
        </w:rPr>
      </w:pPr>
      <w:r w:rsidRPr="0029172C">
        <w:rPr>
          <w:rFonts w:ascii="Arial" w:hAnsi="Arial" w:cs="Arial"/>
          <w:sz w:val="22"/>
          <w:szCs w:val="22"/>
        </w:rPr>
        <w:t>La indicación de la documentación soporte que se adjunte para cada asunto, dentro de la cual deberá considerarse, entre otras, la que acredite la existencia de suficiencia presupuestal.</w:t>
      </w:r>
    </w:p>
    <w:p w14:paraId="1B1D2500" w14:textId="77777777" w:rsidR="0029172C" w:rsidRPr="0029172C" w:rsidRDefault="0029172C" w:rsidP="0029172C">
      <w:pPr>
        <w:rPr>
          <w:rFonts w:ascii="Arial" w:hAnsi="Arial" w:cs="Arial"/>
          <w:sz w:val="22"/>
          <w:szCs w:val="22"/>
        </w:rPr>
      </w:pPr>
    </w:p>
    <w:p w14:paraId="482135EF" w14:textId="77777777" w:rsidR="0029172C" w:rsidRPr="0029172C" w:rsidRDefault="0029172C" w:rsidP="009F17EC">
      <w:pPr>
        <w:pStyle w:val="Prrafodelista"/>
        <w:numPr>
          <w:ilvl w:val="0"/>
          <w:numId w:val="3"/>
        </w:numPr>
        <w:rPr>
          <w:rFonts w:ascii="Arial" w:hAnsi="Arial" w:cs="Arial"/>
          <w:sz w:val="22"/>
          <w:szCs w:val="22"/>
        </w:rPr>
      </w:pPr>
      <w:r w:rsidRPr="0029172C">
        <w:rPr>
          <w:rFonts w:ascii="Arial" w:hAnsi="Arial" w:cs="Arial"/>
          <w:sz w:val="22"/>
          <w:szCs w:val="22"/>
        </w:rPr>
        <w:t>En su caso, el dictamen con el análisis detallado de las propuestas técnicas y económicas, así como los documentos que lo integran.</w:t>
      </w:r>
    </w:p>
    <w:p w14:paraId="3D1EEFDC" w14:textId="77777777" w:rsidR="0029172C" w:rsidRPr="0029172C" w:rsidRDefault="0029172C" w:rsidP="0029172C">
      <w:pPr>
        <w:rPr>
          <w:rFonts w:ascii="Arial" w:hAnsi="Arial" w:cs="Arial"/>
          <w:sz w:val="22"/>
          <w:szCs w:val="22"/>
        </w:rPr>
      </w:pPr>
    </w:p>
    <w:p w14:paraId="66E4A32F" w14:textId="3DAAD6F6" w:rsidR="0029172C" w:rsidRDefault="0029172C" w:rsidP="009F17EC">
      <w:pPr>
        <w:pStyle w:val="Prrafodelista"/>
        <w:numPr>
          <w:ilvl w:val="0"/>
          <w:numId w:val="3"/>
        </w:numPr>
        <w:rPr>
          <w:rFonts w:ascii="Arial" w:hAnsi="Arial" w:cs="Arial"/>
          <w:sz w:val="22"/>
          <w:szCs w:val="22"/>
        </w:rPr>
      </w:pPr>
      <w:r w:rsidRPr="0029172C">
        <w:rPr>
          <w:rFonts w:ascii="Arial" w:hAnsi="Arial" w:cs="Arial"/>
          <w:sz w:val="22"/>
          <w:szCs w:val="22"/>
        </w:rPr>
        <w:t>En su caso, acreditar la propiedad del inmueble.</w:t>
      </w:r>
    </w:p>
    <w:p w14:paraId="372B9E68" w14:textId="77777777" w:rsidR="0029172C" w:rsidRPr="0029172C" w:rsidRDefault="0029172C" w:rsidP="0029172C">
      <w:pPr>
        <w:pStyle w:val="Prrafodelista"/>
        <w:rPr>
          <w:rFonts w:ascii="Arial" w:hAnsi="Arial" w:cs="Arial"/>
          <w:sz w:val="22"/>
          <w:szCs w:val="22"/>
        </w:rPr>
      </w:pPr>
    </w:p>
    <w:p w14:paraId="0C4501DB" w14:textId="77777777" w:rsidR="0029172C" w:rsidRPr="0029172C" w:rsidRDefault="0029172C" w:rsidP="0029172C">
      <w:pPr>
        <w:ind w:right="49"/>
        <w:rPr>
          <w:rFonts w:ascii="Arial" w:hAnsi="Arial" w:cs="Arial"/>
          <w:sz w:val="22"/>
          <w:szCs w:val="22"/>
        </w:rPr>
      </w:pPr>
      <w:r w:rsidRPr="0029172C">
        <w:rPr>
          <w:rFonts w:ascii="Arial" w:hAnsi="Arial" w:cs="Arial"/>
          <w:sz w:val="22"/>
          <w:szCs w:val="22"/>
        </w:rPr>
        <w:t>El formato a que se refiere el segundo párrafo de este apartado, deberá ser revisado previamente por el secretario técnico, a fin de verificar que la información contenida en el mismo cumpla con los requisitos solicitados.</w:t>
      </w:r>
    </w:p>
    <w:p w14:paraId="4E64F909" w14:textId="77777777" w:rsidR="0029172C" w:rsidRPr="0029172C" w:rsidRDefault="0029172C" w:rsidP="0029172C">
      <w:pPr>
        <w:ind w:right="49"/>
        <w:rPr>
          <w:rFonts w:ascii="Arial" w:hAnsi="Arial" w:cs="Arial"/>
          <w:sz w:val="22"/>
          <w:szCs w:val="22"/>
        </w:rPr>
      </w:pPr>
    </w:p>
    <w:p w14:paraId="12B2BD3E" w14:textId="77777777" w:rsidR="0029172C" w:rsidRPr="0029172C" w:rsidRDefault="0029172C" w:rsidP="0029172C">
      <w:pPr>
        <w:suppressAutoHyphens/>
        <w:ind w:right="49"/>
        <w:rPr>
          <w:rFonts w:ascii="Arial" w:hAnsi="Arial" w:cs="Arial"/>
          <w:sz w:val="22"/>
          <w:szCs w:val="22"/>
        </w:rPr>
      </w:pPr>
      <w:r w:rsidRPr="0029172C">
        <w:rPr>
          <w:rFonts w:ascii="Arial" w:hAnsi="Arial" w:cs="Arial"/>
          <w:sz w:val="22"/>
          <w:szCs w:val="22"/>
        </w:rPr>
        <w:t>Estos requisitos quedarán registrados en el expediente relativo a la contratación del procedimiento correspondiente, haciéndolo constar en la sesión respectiva del comité.</w:t>
      </w:r>
    </w:p>
    <w:p w14:paraId="6E12A75F" w14:textId="77777777" w:rsidR="0029172C" w:rsidRPr="0029172C" w:rsidRDefault="0029172C" w:rsidP="0029172C">
      <w:pPr>
        <w:suppressAutoHyphens/>
        <w:ind w:right="49"/>
        <w:rPr>
          <w:rFonts w:ascii="Arial" w:hAnsi="Arial" w:cs="Arial"/>
          <w:sz w:val="22"/>
          <w:szCs w:val="22"/>
        </w:rPr>
      </w:pPr>
    </w:p>
    <w:p w14:paraId="5CABDC06" w14:textId="77777777" w:rsidR="0029172C" w:rsidRPr="0029172C" w:rsidRDefault="0029172C" w:rsidP="0029172C">
      <w:pPr>
        <w:ind w:right="49"/>
        <w:rPr>
          <w:rFonts w:ascii="Arial" w:hAnsi="Arial" w:cs="Arial"/>
          <w:sz w:val="22"/>
          <w:szCs w:val="22"/>
        </w:rPr>
      </w:pPr>
      <w:r w:rsidRPr="0029172C">
        <w:rPr>
          <w:rFonts w:ascii="Arial" w:hAnsi="Arial" w:cs="Arial"/>
          <w:sz w:val="22"/>
          <w:szCs w:val="22"/>
        </w:rPr>
        <w:t>En el caso de los asuntos autorizados por el Comité en los que hubiera una aclaración a las cuentas posterior a su aprobación, ya sea por reclasificación o reasignación, se deberá hacer llegar al expediente de la Sesión del Comité respectiva, dicho cambio y se hará constar en ello, sellando de recibidas dichas modificaciones, por lo que dichos cambios no serán sometidos al Comité para su aprobación.</w:t>
      </w:r>
    </w:p>
    <w:p w14:paraId="4824BD67" w14:textId="77777777" w:rsidR="0029172C" w:rsidRPr="0029172C" w:rsidRDefault="0029172C" w:rsidP="0029172C">
      <w:pPr>
        <w:ind w:right="49"/>
        <w:contextualSpacing/>
        <w:rPr>
          <w:rFonts w:ascii="Arial" w:hAnsi="Arial" w:cs="Arial"/>
          <w:sz w:val="22"/>
          <w:szCs w:val="22"/>
        </w:rPr>
      </w:pPr>
    </w:p>
    <w:p w14:paraId="4482EF7C" w14:textId="77777777" w:rsidR="0029172C" w:rsidRPr="0029172C" w:rsidRDefault="0029172C" w:rsidP="0029172C">
      <w:pPr>
        <w:rPr>
          <w:rFonts w:ascii="Arial" w:hAnsi="Arial" w:cs="Arial"/>
          <w:sz w:val="22"/>
          <w:szCs w:val="22"/>
        </w:rPr>
      </w:pPr>
      <w:r w:rsidRPr="0029172C">
        <w:rPr>
          <w:rFonts w:ascii="Arial" w:hAnsi="Arial" w:cs="Arial"/>
          <w:sz w:val="22"/>
          <w:szCs w:val="22"/>
        </w:rPr>
        <w:t xml:space="preserve">Para los efectos del Artículo 22 Fracción III de la Ley, el Comité dictaminará sobre la procedencia de no celebrar licitaciones públicas por encontrarse en los supuestos de excepción previstos en los artículos 58 y 59 de la citada Ley, con base en el documento firmado por la persona titular de </w:t>
      </w:r>
      <w:r w:rsidRPr="0029172C">
        <w:rPr>
          <w:rFonts w:ascii="Arial" w:hAnsi="Arial" w:cs="Arial"/>
          <w:sz w:val="22"/>
          <w:szCs w:val="22"/>
        </w:rPr>
        <w:lastRenderedPageBreak/>
        <w:t xml:space="preserve">la Dirección de Obras Públicas donde se acredite los criterios en que se funde, así como la justificación de las razones en las que se sustente el ejercicio de la excepción.  </w:t>
      </w:r>
    </w:p>
    <w:p w14:paraId="6E2A446E" w14:textId="77777777" w:rsidR="0029172C" w:rsidRPr="0029172C" w:rsidRDefault="0029172C" w:rsidP="0029172C">
      <w:pPr>
        <w:ind w:left="720"/>
        <w:contextualSpacing/>
        <w:rPr>
          <w:rFonts w:ascii="Arial" w:hAnsi="Arial" w:cs="Arial"/>
          <w:sz w:val="22"/>
          <w:szCs w:val="22"/>
        </w:rPr>
      </w:pPr>
    </w:p>
    <w:p w14:paraId="66902EBD" w14:textId="77777777" w:rsidR="0029172C" w:rsidRPr="0029172C" w:rsidRDefault="0029172C" w:rsidP="0029172C">
      <w:pPr>
        <w:rPr>
          <w:rFonts w:ascii="Arial" w:hAnsi="Arial" w:cs="Arial"/>
          <w:sz w:val="22"/>
          <w:szCs w:val="22"/>
        </w:rPr>
      </w:pPr>
      <w:r w:rsidRPr="0029172C">
        <w:rPr>
          <w:rFonts w:ascii="Arial" w:hAnsi="Arial" w:cs="Arial"/>
          <w:sz w:val="22"/>
          <w:szCs w:val="22"/>
        </w:rPr>
        <w:t>Para los efectos del artículo 22 Fracción V, de la Ley de Obras Públicas y Servicios Relacionados con las Mismas del Estado de Chihuahua, los dictámenes técnicos a que alude esta disposición serán firmados por los responsables del área técnica de la Dirección de Obras Públicas, así mismo los fallos serán firmados cuando menos por los integrantes del Comité de Obras Publicas y Servicios Relacionados con las Mismas del Municipio de Chihuahua, que tengan voz y voto que se encuentren presentes en la sesión donde se emitan.</w:t>
      </w:r>
    </w:p>
    <w:p w14:paraId="5E0565EB" w14:textId="77777777" w:rsidR="0029172C" w:rsidRPr="0029172C" w:rsidRDefault="0029172C" w:rsidP="0029172C">
      <w:pPr>
        <w:rPr>
          <w:rFonts w:ascii="Arial" w:hAnsi="Arial" w:cs="Arial"/>
          <w:sz w:val="22"/>
          <w:szCs w:val="22"/>
        </w:rPr>
      </w:pPr>
    </w:p>
    <w:p w14:paraId="30811F9C" w14:textId="77777777" w:rsidR="0029172C" w:rsidRPr="0029172C" w:rsidRDefault="0029172C" w:rsidP="0029172C">
      <w:pPr>
        <w:rPr>
          <w:rFonts w:ascii="Arial" w:hAnsi="Arial" w:cs="Arial"/>
          <w:b/>
          <w:sz w:val="22"/>
          <w:szCs w:val="22"/>
        </w:rPr>
      </w:pPr>
      <w:r w:rsidRPr="0029172C">
        <w:rPr>
          <w:rFonts w:ascii="Arial" w:hAnsi="Arial" w:cs="Arial"/>
          <w:sz w:val="22"/>
          <w:szCs w:val="22"/>
        </w:rPr>
        <w:t>Para los fines del artículo 80 párrafo VI y 82 de la Ley de Obras Públicas y Servicios Relacionados con las Mismas del Estado de Chihuahua,</w:t>
      </w:r>
      <w:r w:rsidRPr="0029172C">
        <w:rPr>
          <w:rFonts w:ascii="Arial" w:hAnsi="Arial" w:cs="Arial"/>
          <w:b/>
          <w:sz w:val="22"/>
          <w:szCs w:val="22"/>
        </w:rPr>
        <w:t xml:space="preserve"> </w:t>
      </w:r>
      <w:r w:rsidRPr="0029172C">
        <w:rPr>
          <w:rFonts w:ascii="Arial" w:hAnsi="Arial" w:cs="Arial"/>
          <w:sz w:val="22"/>
          <w:szCs w:val="22"/>
        </w:rPr>
        <w:t>en caso de requerirse modificaciones en los términos y condiciones originales del contrato, que no representen incremento o disminución en el monto o plazo contractual, las partes deberán celebrar los convenios respectivos, así mismo si durante la ejecución de los trabajos se requiera la realización de cantidades o conceptos de trabajo adicionales a los previstos originalmente, la Dirección de Obras Públicas podrá autorizar el pago de las estimaciones de los trabajos ejecutados, previamente a la celebración de los convenios respectivos, vigilando que dichos incrementos no rebasen el presupuesto autorizado en el contrato, en ambos supuestos los convenios respectivos procederán únicamente con la firma del contratista y del titular de la Dirección de Obras Públicas del Municipio de Chihuahua.</w:t>
      </w:r>
      <w:r w:rsidRPr="0029172C">
        <w:rPr>
          <w:rFonts w:ascii="Arial" w:hAnsi="Arial" w:cs="Arial"/>
          <w:b/>
          <w:sz w:val="22"/>
          <w:szCs w:val="22"/>
        </w:rPr>
        <w:t xml:space="preserve">  </w:t>
      </w:r>
    </w:p>
    <w:p w14:paraId="64A67CAF" w14:textId="77777777" w:rsidR="0029172C" w:rsidRPr="0029172C" w:rsidRDefault="0029172C" w:rsidP="0029172C">
      <w:pPr>
        <w:ind w:left="720"/>
        <w:contextualSpacing/>
        <w:rPr>
          <w:rFonts w:ascii="Arial" w:hAnsi="Arial" w:cs="Arial"/>
          <w:sz w:val="22"/>
          <w:szCs w:val="22"/>
        </w:rPr>
      </w:pPr>
    </w:p>
    <w:p w14:paraId="620A3DAF" w14:textId="77777777" w:rsidR="0029172C" w:rsidRPr="0029172C" w:rsidRDefault="0029172C" w:rsidP="0029172C">
      <w:pPr>
        <w:rPr>
          <w:rFonts w:ascii="Arial" w:hAnsi="Arial" w:cs="Arial"/>
          <w:sz w:val="22"/>
          <w:szCs w:val="22"/>
        </w:rPr>
      </w:pPr>
      <w:r w:rsidRPr="0029172C">
        <w:rPr>
          <w:rFonts w:ascii="Arial" w:hAnsi="Arial" w:cs="Arial"/>
          <w:sz w:val="22"/>
          <w:szCs w:val="22"/>
        </w:rPr>
        <w:t>Las actas levantadas en las sesiones de comité serán firmadas por los integrantes del Comité de Obras Públicas y Servicios Relacionados con las Mismas del Municipio de Chihuahua que se encuentren presentes en la sesión que corresponda.</w:t>
      </w:r>
    </w:p>
    <w:p w14:paraId="3DED42EF" w14:textId="77777777" w:rsidR="0029172C" w:rsidRPr="0029172C" w:rsidRDefault="0029172C" w:rsidP="0029172C">
      <w:pPr>
        <w:rPr>
          <w:rFonts w:ascii="Arial" w:hAnsi="Arial" w:cs="Arial"/>
          <w:sz w:val="22"/>
          <w:szCs w:val="22"/>
        </w:rPr>
      </w:pPr>
    </w:p>
    <w:p w14:paraId="522D94ED" w14:textId="77777777" w:rsidR="0029172C" w:rsidRPr="0029172C" w:rsidRDefault="0029172C" w:rsidP="0029172C">
      <w:pPr>
        <w:rPr>
          <w:rFonts w:ascii="Arial" w:hAnsi="Arial" w:cs="Arial"/>
          <w:sz w:val="22"/>
          <w:szCs w:val="22"/>
          <w:lang w:val="es-ES_tradnl"/>
        </w:rPr>
      </w:pPr>
      <w:r w:rsidRPr="0029172C">
        <w:rPr>
          <w:rFonts w:ascii="Arial" w:hAnsi="Arial" w:cs="Arial"/>
          <w:sz w:val="22"/>
          <w:szCs w:val="22"/>
          <w:lang w:val="es-ES_tradnl"/>
        </w:rPr>
        <w:t xml:space="preserve">En caso de los procedimientos de contratación, será solicitado como requisito previo a la firma de contrato al contratista adjudicado la Constancia de no adeudo de impuestos, derechos o contribuciones municipales emitida por la Tesorería del Municipio de Chihuahua </w:t>
      </w:r>
    </w:p>
    <w:p w14:paraId="39B73A97" w14:textId="77777777" w:rsidR="0029172C" w:rsidRPr="0029172C" w:rsidRDefault="0029172C" w:rsidP="0029172C">
      <w:pPr>
        <w:rPr>
          <w:rFonts w:ascii="Arial" w:hAnsi="Arial" w:cs="Arial"/>
          <w:sz w:val="22"/>
          <w:szCs w:val="22"/>
        </w:rPr>
      </w:pPr>
    </w:p>
    <w:p w14:paraId="454F7B50" w14:textId="1AB88728" w:rsidR="0029172C" w:rsidRDefault="0029172C" w:rsidP="0029172C">
      <w:pPr>
        <w:rPr>
          <w:rFonts w:ascii="Arial" w:hAnsi="Arial" w:cs="Arial"/>
          <w:sz w:val="22"/>
          <w:szCs w:val="22"/>
        </w:rPr>
      </w:pPr>
      <w:r w:rsidRPr="0029172C">
        <w:rPr>
          <w:rFonts w:ascii="Arial" w:hAnsi="Arial" w:cs="Arial"/>
          <w:sz w:val="22"/>
          <w:szCs w:val="22"/>
        </w:rPr>
        <w:t>Cuando las obras se ejerzan con recursos federales a excepción del ramo 33, los procedimientos de contratación se regirán con la legislación federal.</w:t>
      </w:r>
    </w:p>
    <w:p w14:paraId="3425C600" w14:textId="56EBA196" w:rsidR="0029172C" w:rsidRDefault="0029172C" w:rsidP="0029172C">
      <w:pPr>
        <w:rPr>
          <w:rFonts w:ascii="Arial" w:hAnsi="Arial" w:cs="Arial"/>
          <w:sz w:val="22"/>
          <w:szCs w:val="22"/>
        </w:rPr>
      </w:pPr>
    </w:p>
    <w:p w14:paraId="52E60959" w14:textId="3DD691C7" w:rsidR="0029172C" w:rsidRDefault="0029172C" w:rsidP="009F17EC">
      <w:pPr>
        <w:pStyle w:val="Ttulo2"/>
        <w:numPr>
          <w:ilvl w:val="0"/>
          <w:numId w:val="1"/>
        </w:numPr>
        <w:rPr>
          <w:rFonts w:ascii="Arial" w:hAnsi="Arial" w:cs="Arial"/>
          <w:color w:val="auto"/>
          <w:sz w:val="22"/>
          <w:szCs w:val="22"/>
          <w:lang w:val="es-MX"/>
        </w:rPr>
      </w:pPr>
      <w:bookmarkStart w:id="5" w:name="_Toc119500976"/>
      <w:r w:rsidRPr="0029172C">
        <w:rPr>
          <w:rFonts w:ascii="Arial" w:hAnsi="Arial" w:cs="Arial"/>
          <w:color w:val="auto"/>
          <w:sz w:val="22"/>
          <w:szCs w:val="22"/>
          <w:lang w:val="es-MX"/>
        </w:rPr>
        <w:t>INTEGRACIÓN DEL COMITÉ</w:t>
      </w:r>
      <w:bookmarkEnd w:id="5"/>
      <w:r w:rsidRPr="0029172C">
        <w:rPr>
          <w:rFonts w:ascii="Arial" w:hAnsi="Arial" w:cs="Arial"/>
          <w:color w:val="auto"/>
          <w:sz w:val="22"/>
          <w:szCs w:val="22"/>
          <w:lang w:val="es-MX"/>
        </w:rPr>
        <w:t xml:space="preserve"> </w:t>
      </w:r>
    </w:p>
    <w:p w14:paraId="6BA3425A" w14:textId="713BBCAE" w:rsidR="0029172C" w:rsidRDefault="0029172C" w:rsidP="0029172C">
      <w:pPr>
        <w:rPr>
          <w:lang w:eastAsia="es-ES"/>
        </w:rPr>
      </w:pPr>
    </w:p>
    <w:p w14:paraId="57FAEE53" w14:textId="190171E7" w:rsidR="0029172C" w:rsidRDefault="0029172C" w:rsidP="0029172C">
      <w:pPr>
        <w:rPr>
          <w:rFonts w:ascii="Arial" w:hAnsi="Arial" w:cs="Arial"/>
          <w:sz w:val="22"/>
          <w:szCs w:val="22"/>
        </w:rPr>
      </w:pPr>
      <w:r w:rsidRPr="0029172C">
        <w:rPr>
          <w:rFonts w:ascii="Arial" w:hAnsi="Arial" w:cs="Arial"/>
          <w:sz w:val="22"/>
          <w:szCs w:val="22"/>
        </w:rPr>
        <w:t>De conformidad con el artículo 25 de la Ley se establece la integración del presente comité como sigue:</w:t>
      </w:r>
    </w:p>
    <w:p w14:paraId="677B68CF" w14:textId="3FDBBC6A" w:rsidR="0029172C" w:rsidRDefault="0029172C" w:rsidP="0029172C">
      <w:pPr>
        <w:rPr>
          <w:rFonts w:ascii="Arial" w:hAnsi="Arial" w:cs="Arial"/>
          <w:sz w:val="22"/>
          <w:szCs w:val="22"/>
        </w:rPr>
      </w:pPr>
    </w:p>
    <w:p w14:paraId="330B1E0F" w14:textId="77777777" w:rsidR="0029172C" w:rsidRPr="0029172C" w:rsidRDefault="0029172C" w:rsidP="0029172C">
      <w:pPr>
        <w:widowControl w:val="0"/>
        <w:rPr>
          <w:rFonts w:ascii="Arial" w:hAnsi="Arial" w:cs="Arial"/>
          <w:color w:val="000000"/>
          <w:sz w:val="22"/>
          <w:szCs w:val="22"/>
        </w:rPr>
      </w:pPr>
      <w:r w:rsidRPr="0029172C">
        <w:rPr>
          <w:rFonts w:ascii="Arial" w:hAnsi="Arial" w:cs="Arial"/>
          <w:color w:val="000000"/>
          <w:sz w:val="22"/>
          <w:szCs w:val="22"/>
        </w:rPr>
        <w:t>La persona titular de la Dirección de Obras Públicas del Municipio de Chihuahua que lo presidirá, con derecho a voz y voto, así como voto de calidad en caso de empate.</w:t>
      </w:r>
    </w:p>
    <w:p w14:paraId="4C8D04C2" w14:textId="77777777" w:rsidR="0029172C" w:rsidRPr="0029172C" w:rsidRDefault="0029172C" w:rsidP="0029172C">
      <w:pPr>
        <w:tabs>
          <w:tab w:val="left" w:pos="2173"/>
        </w:tabs>
        <w:rPr>
          <w:rFonts w:ascii="Arial" w:hAnsi="Arial" w:cs="Arial"/>
          <w:color w:val="000000"/>
          <w:sz w:val="22"/>
          <w:szCs w:val="22"/>
        </w:rPr>
      </w:pPr>
    </w:p>
    <w:p w14:paraId="58FC621D" w14:textId="77777777" w:rsidR="0029172C" w:rsidRPr="0029172C" w:rsidRDefault="0029172C" w:rsidP="0029172C">
      <w:pPr>
        <w:widowControl w:val="0"/>
        <w:rPr>
          <w:rFonts w:ascii="Arial" w:hAnsi="Arial" w:cs="Arial"/>
          <w:color w:val="000000"/>
          <w:sz w:val="22"/>
          <w:szCs w:val="22"/>
        </w:rPr>
      </w:pPr>
      <w:r w:rsidRPr="0029172C">
        <w:rPr>
          <w:rFonts w:ascii="Arial" w:hAnsi="Arial" w:cs="Arial"/>
          <w:color w:val="000000"/>
          <w:sz w:val="22"/>
          <w:szCs w:val="22"/>
        </w:rPr>
        <w:t>La persona titular de la Tesorería Municipal de Chihuahua, con carácter de Vocal con derecho a voz y voto.</w:t>
      </w:r>
    </w:p>
    <w:p w14:paraId="654CD1FE" w14:textId="77777777" w:rsidR="0029172C" w:rsidRPr="0029172C" w:rsidRDefault="0029172C" w:rsidP="0029172C">
      <w:pPr>
        <w:rPr>
          <w:rFonts w:ascii="Arial" w:hAnsi="Arial" w:cs="Arial"/>
          <w:color w:val="000000"/>
          <w:sz w:val="22"/>
          <w:szCs w:val="22"/>
        </w:rPr>
      </w:pPr>
    </w:p>
    <w:p w14:paraId="4F20E6D9" w14:textId="77777777" w:rsidR="0029172C" w:rsidRPr="0029172C" w:rsidRDefault="0029172C" w:rsidP="0029172C">
      <w:pPr>
        <w:widowControl w:val="0"/>
        <w:rPr>
          <w:rFonts w:ascii="Arial" w:hAnsi="Arial" w:cs="Arial"/>
          <w:color w:val="000000"/>
          <w:sz w:val="22"/>
          <w:szCs w:val="22"/>
        </w:rPr>
      </w:pPr>
      <w:r w:rsidRPr="0029172C">
        <w:rPr>
          <w:rFonts w:ascii="Arial" w:hAnsi="Arial" w:cs="Arial"/>
          <w:color w:val="000000"/>
          <w:sz w:val="22"/>
          <w:szCs w:val="22"/>
        </w:rPr>
        <w:t>La persona titular de la Subdirección de Infraestructura Urbana, con carácter de Vocal (Área Técnica) con derecho a voz y voto.</w:t>
      </w:r>
    </w:p>
    <w:p w14:paraId="3C44EA0D" w14:textId="77777777" w:rsidR="0029172C" w:rsidRPr="0029172C" w:rsidRDefault="0029172C" w:rsidP="0029172C">
      <w:pPr>
        <w:pStyle w:val="Prrafodelista"/>
        <w:ind w:left="0"/>
        <w:rPr>
          <w:rFonts w:ascii="Arial" w:hAnsi="Arial" w:cs="Arial"/>
          <w:color w:val="000000"/>
          <w:sz w:val="22"/>
          <w:szCs w:val="22"/>
        </w:rPr>
      </w:pPr>
    </w:p>
    <w:p w14:paraId="3AD3B8AF" w14:textId="07243E45" w:rsidR="0029172C" w:rsidRDefault="0029172C" w:rsidP="0029172C">
      <w:pPr>
        <w:widowControl w:val="0"/>
        <w:rPr>
          <w:rFonts w:ascii="Arial" w:hAnsi="Arial" w:cs="Arial"/>
          <w:color w:val="000000"/>
          <w:sz w:val="22"/>
          <w:szCs w:val="22"/>
        </w:rPr>
      </w:pPr>
      <w:r w:rsidRPr="0029172C">
        <w:rPr>
          <w:rFonts w:ascii="Arial" w:hAnsi="Arial" w:cs="Arial"/>
          <w:color w:val="000000"/>
          <w:sz w:val="22"/>
          <w:szCs w:val="22"/>
        </w:rPr>
        <w:t>Un representante del área requirente, en caso de ser una dependencia centralizada o descentralizada o algún fideicomiso del Municipio, con derecho a voz y voto.</w:t>
      </w:r>
    </w:p>
    <w:p w14:paraId="14758D19" w14:textId="137863C8" w:rsidR="0029172C" w:rsidRDefault="0029172C" w:rsidP="0029172C">
      <w:pPr>
        <w:widowControl w:val="0"/>
        <w:rPr>
          <w:rFonts w:ascii="Arial" w:hAnsi="Arial" w:cs="Arial"/>
          <w:color w:val="000000"/>
          <w:sz w:val="22"/>
          <w:szCs w:val="22"/>
        </w:rPr>
      </w:pPr>
    </w:p>
    <w:p w14:paraId="3D2FAD23" w14:textId="6927B3BA" w:rsidR="0029172C" w:rsidRDefault="0029172C" w:rsidP="0029172C">
      <w:pPr>
        <w:ind w:right="-6"/>
        <w:rPr>
          <w:rFonts w:ascii="Arial" w:hAnsi="Arial" w:cs="Arial"/>
          <w:color w:val="000000"/>
          <w:sz w:val="22"/>
          <w:szCs w:val="22"/>
        </w:rPr>
      </w:pPr>
      <w:r w:rsidRPr="0029172C">
        <w:rPr>
          <w:rFonts w:ascii="Arial" w:hAnsi="Arial" w:cs="Arial"/>
          <w:color w:val="000000"/>
          <w:sz w:val="22"/>
          <w:szCs w:val="22"/>
        </w:rPr>
        <w:t>Como invitados especiales de conformidad con el artículo 22 del Reglamento de la materia participan:</w:t>
      </w:r>
    </w:p>
    <w:p w14:paraId="3326DF22" w14:textId="2A671261" w:rsidR="0029172C" w:rsidRDefault="0029172C" w:rsidP="0029172C">
      <w:pPr>
        <w:ind w:right="-6"/>
        <w:rPr>
          <w:rFonts w:ascii="Arial" w:hAnsi="Arial" w:cs="Arial"/>
          <w:color w:val="000000"/>
          <w:sz w:val="22"/>
          <w:szCs w:val="22"/>
        </w:rPr>
      </w:pPr>
    </w:p>
    <w:p w14:paraId="2FAD1395" w14:textId="77777777" w:rsidR="0029172C" w:rsidRPr="0029172C" w:rsidRDefault="0029172C" w:rsidP="009F17EC">
      <w:pPr>
        <w:pStyle w:val="Prrafodelista"/>
        <w:widowControl w:val="0"/>
        <w:numPr>
          <w:ilvl w:val="0"/>
          <w:numId w:val="5"/>
        </w:numPr>
        <w:rPr>
          <w:rFonts w:ascii="Arial" w:hAnsi="Arial" w:cs="Arial"/>
          <w:color w:val="000000"/>
          <w:sz w:val="22"/>
          <w:szCs w:val="22"/>
        </w:rPr>
      </w:pPr>
      <w:r w:rsidRPr="0029172C">
        <w:rPr>
          <w:rFonts w:ascii="Arial" w:hAnsi="Arial" w:cs="Arial"/>
          <w:color w:val="000000"/>
          <w:sz w:val="22"/>
          <w:szCs w:val="22"/>
        </w:rPr>
        <w:t xml:space="preserve">Un representante de la Subsecretaría Jurídica de la Secretaría del H. Ayuntamiento, con carácter de asesor con derecho a voz. </w:t>
      </w:r>
    </w:p>
    <w:p w14:paraId="1DD51545" w14:textId="77777777" w:rsidR="0029172C" w:rsidRPr="0029172C" w:rsidRDefault="0029172C" w:rsidP="0029172C">
      <w:pPr>
        <w:pStyle w:val="Prrafodelista"/>
        <w:ind w:left="0"/>
        <w:rPr>
          <w:rFonts w:ascii="Arial" w:hAnsi="Arial" w:cs="Arial"/>
          <w:color w:val="000000"/>
          <w:sz w:val="22"/>
          <w:szCs w:val="22"/>
        </w:rPr>
      </w:pPr>
    </w:p>
    <w:p w14:paraId="129DBF40" w14:textId="77777777" w:rsidR="0029172C" w:rsidRPr="0029172C" w:rsidRDefault="0029172C" w:rsidP="009F17EC">
      <w:pPr>
        <w:pStyle w:val="Prrafodelista"/>
        <w:widowControl w:val="0"/>
        <w:numPr>
          <w:ilvl w:val="0"/>
          <w:numId w:val="5"/>
        </w:numPr>
        <w:rPr>
          <w:rFonts w:ascii="Arial" w:hAnsi="Arial" w:cs="Arial"/>
          <w:color w:val="000000"/>
          <w:sz w:val="22"/>
          <w:szCs w:val="22"/>
        </w:rPr>
      </w:pPr>
      <w:r w:rsidRPr="0029172C">
        <w:rPr>
          <w:rFonts w:ascii="Arial" w:hAnsi="Arial" w:cs="Arial"/>
          <w:color w:val="000000"/>
          <w:sz w:val="22"/>
          <w:szCs w:val="22"/>
        </w:rPr>
        <w:t xml:space="preserve">Un representante del Órgano Interno de Control del Municipio de Chihuahua, con carácter de observador. </w:t>
      </w:r>
    </w:p>
    <w:p w14:paraId="48BEC328" w14:textId="77777777" w:rsidR="0029172C" w:rsidRPr="0029172C" w:rsidRDefault="0029172C" w:rsidP="0029172C">
      <w:pPr>
        <w:pStyle w:val="Prrafodelista"/>
        <w:ind w:left="0"/>
        <w:rPr>
          <w:rFonts w:ascii="Arial" w:hAnsi="Arial" w:cs="Arial"/>
          <w:color w:val="000000"/>
          <w:sz w:val="22"/>
          <w:szCs w:val="22"/>
        </w:rPr>
      </w:pPr>
    </w:p>
    <w:p w14:paraId="5951A541" w14:textId="77777777" w:rsidR="0029172C" w:rsidRPr="0029172C" w:rsidRDefault="0029172C" w:rsidP="009F17EC">
      <w:pPr>
        <w:pStyle w:val="Prrafodelista"/>
        <w:widowControl w:val="0"/>
        <w:numPr>
          <w:ilvl w:val="0"/>
          <w:numId w:val="5"/>
        </w:numPr>
        <w:rPr>
          <w:rFonts w:ascii="Arial" w:hAnsi="Arial" w:cs="Arial"/>
          <w:color w:val="000000"/>
          <w:sz w:val="22"/>
          <w:szCs w:val="22"/>
        </w:rPr>
      </w:pPr>
      <w:r w:rsidRPr="0029172C">
        <w:rPr>
          <w:rFonts w:ascii="Arial" w:hAnsi="Arial" w:cs="Arial"/>
          <w:color w:val="000000"/>
          <w:sz w:val="22"/>
          <w:szCs w:val="22"/>
        </w:rPr>
        <w:t>La persona titular de la Sindicatura Municipal, con carácter de invitado, con derecho a voz.</w:t>
      </w:r>
    </w:p>
    <w:p w14:paraId="2C3D92A5" w14:textId="77777777" w:rsidR="0029172C" w:rsidRPr="0029172C" w:rsidRDefault="0029172C" w:rsidP="0029172C">
      <w:pPr>
        <w:pStyle w:val="Prrafodelista"/>
        <w:widowControl w:val="0"/>
        <w:ind w:left="0"/>
        <w:rPr>
          <w:rFonts w:ascii="Arial" w:hAnsi="Arial" w:cs="Arial"/>
          <w:color w:val="000000"/>
          <w:sz w:val="22"/>
          <w:szCs w:val="22"/>
        </w:rPr>
      </w:pPr>
    </w:p>
    <w:p w14:paraId="512F8A39" w14:textId="77777777" w:rsidR="0029172C" w:rsidRPr="0029172C" w:rsidRDefault="0029172C" w:rsidP="009F17EC">
      <w:pPr>
        <w:pStyle w:val="Prrafodelista"/>
        <w:widowControl w:val="0"/>
        <w:numPr>
          <w:ilvl w:val="0"/>
          <w:numId w:val="5"/>
        </w:numPr>
        <w:rPr>
          <w:rFonts w:ascii="Arial" w:hAnsi="Arial" w:cs="Arial"/>
          <w:color w:val="000000"/>
          <w:sz w:val="22"/>
          <w:szCs w:val="22"/>
        </w:rPr>
      </w:pPr>
      <w:r w:rsidRPr="0029172C">
        <w:rPr>
          <w:rFonts w:ascii="Arial" w:hAnsi="Arial" w:cs="Arial"/>
          <w:color w:val="000000"/>
          <w:sz w:val="22"/>
          <w:szCs w:val="22"/>
        </w:rPr>
        <w:t>La persona titular de la Dirección de Planeación e Innovación Gubernamental, con carácter de invitado, con derecho a voz.</w:t>
      </w:r>
    </w:p>
    <w:p w14:paraId="27D69515" w14:textId="77777777" w:rsidR="0029172C" w:rsidRPr="0029172C" w:rsidRDefault="0029172C" w:rsidP="0029172C">
      <w:pPr>
        <w:pStyle w:val="Prrafodelista"/>
        <w:ind w:left="0"/>
        <w:rPr>
          <w:rFonts w:ascii="Arial" w:hAnsi="Arial" w:cs="Arial"/>
          <w:color w:val="000000"/>
          <w:sz w:val="22"/>
          <w:szCs w:val="22"/>
        </w:rPr>
      </w:pPr>
    </w:p>
    <w:p w14:paraId="6E222171" w14:textId="77777777" w:rsidR="0029172C" w:rsidRPr="0029172C" w:rsidRDefault="0029172C" w:rsidP="009F17EC">
      <w:pPr>
        <w:pStyle w:val="Prrafodelista"/>
        <w:widowControl w:val="0"/>
        <w:numPr>
          <w:ilvl w:val="0"/>
          <w:numId w:val="5"/>
        </w:numPr>
        <w:rPr>
          <w:rFonts w:ascii="Arial" w:hAnsi="Arial" w:cs="Arial"/>
          <w:color w:val="000000"/>
          <w:sz w:val="22"/>
          <w:szCs w:val="22"/>
        </w:rPr>
      </w:pPr>
      <w:r w:rsidRPr="0029172C">
        <w:rPr>
          <w:rFonts w:ascii="Arial" w:hAnsi="Arial" w:cs="Arial"/>
          <w:color w:val="000000"/>
          <w:sz w:val="22"/>
          <w:szCs w:val="22"/>
        </w:rPr>
        <w:t>La persona titular de la Regiduría que presida la Comisión de Obras y Servicios Públicos, con carácter de invitado, con derecho a voz.</w:t>
      </w:r>
    </w:p>
    <w:p w14:paraId="2E69CB96" w14:textId="77777777" w:rsidR="0029172C" w:rsidRPr="0029172C" w:rsidRDefault="0029172C" w:rsidP="0029172C">
      <w:pPr>
        <w:pStyle w:val="Prrafodelista"/>
        <w:ind w:left="0"/>
        <w:rPr>
          <w:rFonts w:ascii="Arial" w:hAnsi="Arial" w:cs="Arial"/>
          <w:color w:val="000000"/>
          <w:sz w:val="22"/>
          <w:szCs w:val="22"/>
        </w:rPr>
      </w:pPr>
    </w:p>
    <w:p w14:paraId="2BB403BF" w14:textId="77777777" w:rsidR="0029172C" w:rsidRPr="0029172C" w:rsidRDefault="0029172C" w:rsidP="009F17EC">
      <w:pPr>
        <w:pStyle w:val="Prrafodelista"/>
        <w:widowControl w:val="0"/>
        <w:numPr>
          <w:ilvl w:val="0"/>
          <w:numId w:val="5"/>
        </w:numPr>
        <w:rPr>
          <w:rFonts w:ascii="Arial" w:hAnsi="Arial" w:cs="Arial"/>
          <w:color w:val="000000"/>
          <w:sz w:val="22"/>
          <w:szCs w:val="22"/>
        </w:rPr>
      </w:pPr>
      <w:r w:rsidRPr="0029172C">
        <w:rPr>
          <w:rFonts w:ascii="Arial" w:hAnsi="Arial" w:cs="Arial"/>
          <w:color w:val="000000"/>
          <w:sz w:val="22"/>
          <w:szCs w:val="22"/>
        </w:rPr>
        <w:t>La persona titular de la Regiduría que presida la Comisión de Hacienda y Planeación, con carácter de invitado, con derecho a voz.</w:t>
      </w:r>
    </w:p>
    <w:p w14:paraId="34009074" w14:textId="77777777" w:rsidR="0029172C" w:rsidRPr="0029172C" w:rsidRDefault="0029172C" w:rsidP="0029172C">
      <w:pPr>
        <w:pStyle w:val="Prrafodelista"/>
        <w:widowControl w:val="0"/>
        <w:ind w:left="0"/>
        <w:rPr>
          <w:rFonts w:ascii="Arial" w:hAnsi="Arial" w:cs="Arial"/>
          <w:color w:val="000000"/>
          <w:sz w:val="22"/>
          <w:szCs w:val="22"/>
        </w:rPr>
      </w:pPr>
    </w:p>
    <w:p w14:paraId="14B2725B" w14:textId="77777777" w:rsidR="0029172C" w:rsidRPr="0029172C" w:rsidRDefault="0029172C" w:rsidP="009F17EC">
      <w:pPr>
        <w:pStyle w:val="Prrafodelista"/>
        <w:widowControl w:val="0"/>
        <w:numPr>
          <w:ilvl w:val="0"/>
          <w:numId w:val="5"/>
        </w:numPr>
        <w:rPr>
          <w:rFonts w:ascii="Arial" w:hAnsi="Arial" w:cs="Arial"/>
          <w:color w:val="000000"/>
          <w:sz w:val="22"/>
          <w:szCs w:val="22"/>
        </w:rPr>
      </w:pPr>
      <w:r w:rsidRPr="0029172C">
        <w:rPr>
          <w:rFonts w:ascii="Arial" w:hAnsi="Arial" w:cs="Arial"/>
          <w:color w:val="000000"/>
          <w:sz w:val="22"/>
          <w:szCs w:val="22"/>
        </w:rPr>
        <w:t>La persona titular de la Regiduría que presida la Comisión de Vialidad y Transporte, con derecho a voz.</w:t>
      </w:r>
    </w:p>
    <w:p w14:paraId="1CD9DA16" w14:textId="77777777" w:rsidR="0029172C" w:rsidRPr="0029172C" w:rsidRDefault="0029172C" w:rsidP="0029172C">
      <w:pPr>
        <w:pStyle w:val="Prrafodelista"/>
        <w:ind w:left="0"/>
        <w:rPr>
          <w:rFonts w:ascii="Arial" w:hAnsi="Arial" w:cs="Arial"/>
          <w:color w:val="000000"/>
          <w:sz w:val="22"/>
          <w:szCs w:val="22"/>
        </w:rPr>
      </w:pPr>
    </w:p>
    <w:p w14:paraId="6C904D57" w14:textId="77777777" w:rsidR="0029172C" w:rsidRPr="0029172C" w:rsidRDefault="0029172C" w:rsidP="009F17EC">
      <w:pPr>
        <w:pStyle w:val="Prrafodelista"/>
        <w:widowControl w:val="0"/>
        <w:numPr>
          <w:ilvl w:val="0"/>
          <w:numId w:val="5"/>
        </w:numPr>
        <w:rPr>
          <w:rFonts w:ascii="Arial" w:hAnsi="Arial" w:cs="Arial"/>
          <w:color w:val="000000"/>
          <w:sz w:val="22"/>
          <w:szCs w:val="22"/>
        </w:rPr>
      </w:pPr>
      <w:r w:rsidRPr="0029172C">
        <w:rPr>
          <w:rFonts w:ascii="Arial" w:hAnsi="Arial" w:cs="Arial"/>
          <w:color w:val="000000"/>
          <w:sz w:val="22"/>
          <w:szCs w:val="22"/>
        </w:rPr>
        <w:t>La persona titular del Departamento de Licitaciones y Control de Obra, que estará a cargo de la Secretaría Técnica, con derecho a voz.</w:t>
      </w:r>
    </w:p>
    <w:p w14:paraId="76F3EA27" w14:textId="77777777" w:rsidR="0029172C" w:rsidRPr="0029172C" w:rsidRDefault="0029172C" w:rsidP="0029172C">
      <w:pPr>
        <w:pStyle w:val="Prrafodelista"/>
        <w:ind w:left="0"/>
        <w:rPr>
          <w:rFonts w:ascii="Arial" w:hAnsi="Arial" w:cs="Arial"/>
          <w:color w:val="000000"/>
          <w:sz w:val="22"/>
          <w:szCs w:val="22"/>
        </w:rPr>
      </w:pPr>
    </w:p>
    <w:p w14:paraId="066ADB93" w14:textId="3195A7A5" w:rsidR="0029172C" w:rsidRDefault="0029172C" w:rsidP="009F17EC">
      <w:pPr>
        <w:pStyle w:val="Prrafodelista"/>
        <w:widowControl w:val="0"/>
        <w:numPr>
          <w:ilvl w:val="0"/>
          <w:numId w:val="5"/>
        </w:numPr>
        <w:rPr>
          <w:rFonts w:ascii="Arial" w:hAnsi="Arial" w:cs="Arial"/>
          <w:color w:val="000000"/>
          <w:sz w:val="22"/>
          <w:szCs w:val="22"/>
        </w:rPr>
      </w:pPr>
      <w:r w:rsidRPr="0029172C">
        <w:rPr>
          <w:rFonts w:ascii="Arial" w:hAnsi="Arial" w:cs="Arial"/>
          <w:color w:val="000000"/>
          <w:sz w:val="22"/>
          <w:szCs w:val="22"/>
        </w:rPr>
        <w:t>La persona titular del Departamento Jurídico y Afectaciones de la Dirección de Obras Públicas, con carácter de invitado con derecho a voz.</w:t>
      </w:r>
    </w:p>
    <w:p w14:paraId="6EE6327B" w14:textId="3856D334" w:rsidR="0029172C" w:rsidRDefault="0029172C" w:rsidP="0029172C">
      <w:pPr>
        <w:pStyle w:val="Prrafodelista"/>
        <w:rPr>
          <w:rFonts w:ascii="Arial" w:hAnsi="Arial" w:cs="Arial"/>
          <w:color w:val="000000"/>
          <w:sz w:val="22"/>
          <w:szCs w:val="22"/>
        </w:rPr>
      </w:pPr>
    </w:p>
    <w:p w14:paraId="39753C75" w14:textId="77777777" w:rsidR="00A12ECA" w:rsidRPr="00A12ECA" w:rsidRDefault="00A12ECA" w:rsidP="00A12ECA">
      <w:pPr>
        <w:widowControl w:val="0"/>
        <w:ind w:left="1134" w:right="-6"/>
        <w:jc w:val="center"/>
        <w:rPr>
          <w:rFonts w:ascii="Arial" w:hAnsi="Arial" w:cs="Arial"/>
          <w:b/>
          <w:color w:val="000000"/>
          <w:sz w:val="22"/>
          <w:szCs w:val="22"/>
        </w:rPr>
      </w:pPr>
      <w:r w:rsidRPr="00A12ECA">
        <w:rPr>
          <w:rFonts w:ascii="Arial" w:hAnsi="Arial" w:cs="Arial"/>
          <w:b/>
          <w:color w:val="000000"/>
          <w:sz w:val="22"/>
          <w:szCs w:val="22"/>
        </w:rPr>
        <w:t>INTEGRANTES DEL COMITÉ DE OBRAS PÚBLICAS Y SERVICIOS RELACIONADOS CON LAS MISMAS DEL MUNICIPIO DE CHIHUAHUA.</w:t>
      </w:r>
    </w:p>
    <w:p w14:paraId="619D18C3" w14:textId="77777777" w:rsidR="00A12ECA" w:rsidRPr="00F4169B" w:rsidRDefault="00A12ECA" w:rsidP="00A12ECA">
      <w:pPr>
        <w:ind w:left="1134" w:right="-6" w:hanging="567"/>
        <w:rPr>
          <w:rFonts w:ascii="Century Gothic" w:hAnsi="Century Gothic" w:cstheme="minorHAnsi"/>
          <w:color w:val="000000"/>
        </w:rPr>
      </w:pPr>
    </w:p>
    <w:tbl>
      <w:tblPr>
        <w:tblStyle w:val="Tablaconcuadrcula1"/>
        <w:tblW w:w="5000" w:type="pct"/>
        <w:jc w:val="center"/>
        <w:tblInd w:w="0" w:type="dxa"/>
        <w:tblLook w:val="04A0" w:firstRow="1" w:lastRow="0" w:firstColumn="1" w:lastColumn="0" w:noHBand="0" w:noVBand="1"/>
      </w:tblPr>
      <w:tblGrid>
        <w:gridCol w:w="3191"/>
        <w:gridCol w:w="2303"/>
        <w:gridCol w:w="3900"/>
      </w:tblGrid>
      <w:tr w:rsidR="00A12ECA" w:rsidRPr="00F4169B" w14:paraId="515A4245" w14:textId="77777777" w:rsidTr="00A12ECA">
        <w:trPr>
          <w:trHeight w:val="339"/>
          <w:tblHeader/>
          <w:jc w:val="center"/>
        </w:trPr>
        <w:tc>
          <w:tcPr>
            <w:tcW w:w="1698" w:type="pct"/>
            <w:vAlign w:val="center"/>
          </w:tcPr>
          <w:p w14:paraId="62CBDCE2" w14:textId="77777777" w:rsidR="00A12ECA" w:rsidRPr="00A12ECA" w:rsidRDefault="00A12ECA" w:rsidP="00C17CB8">
            <w:pPr>
              <w:ind w:left="-539"/>
              <w:jc w:val="center"/>
              <w:rPr>
                <w:rFonts w:ascii="Arial" w:hAnsi="Arial" w:cs="Arial"/>
                <w:b/>
                <w:sz w:val="22"/>
                <w:szCs w:val="22"/>
                <w:lang w:val="es-MX"/>
              </w:rPr>
            </w:pPr>
            <w:r w:rsidRPr="00A12ECA">
              <w:rPr>
                <w:rFonts w:ascii="Arial" w:hAnsi="Arial" w:cs="Arial"/>
                <w:b/>
                <w:sz w:val="22"/>
                <w:szCs w:val="22"/>
                <w:lang w:val="es-MX"/>
              </w:rPr>
              <w:t>Cargo/área</w:t>
            </w:r>
          </w:p>
        </w:tc>
        <w:tc>
          <w:tcPr>
            <w:tcW w:w="1226" w:type="pct"/>
            <w:vAlign w:val="center"/>
          </w:tcPr>
          <w:p w14:paraId="41E5C775" w14:textId="77777777" w:rsidR="00A12ECA" w:rsidRPr="00A12ECA" w:rsidRDefault="00A12ECA" w:rsidP="00C17CB8">
            <w:pPr>
              <w:jc w:val="center"/>
              <w:rPr>
                <w:rFonts w:ascii="Arial" w:hAnsi="Arial" w:cs="Arial"/>
                <w:b/>
                <w:sz w:val="22"/>
                <w:szCs w:val="22"/>
                <w:lang w:val="es-MX"/>
              </w:rPr>
            </w:pPr>
            <w:r w:rsidRPr="00A12ECA">
              <w:rPr>
                <w:rFonts w:ascii="Arial" w:hAnsi="Arial" w:cs="Arial"/>
                <w:b/>
                <w:sz w:val="22"/>
                <w:szCs w:val="22"/>
                <w:lang w:val="es-MX"/>
              </w:rPr>
              <w:t>Cargo en el Comité</w:t>
            </w:r>
          </w:p>
        </w:tc>
        <w:tc>
          <w:tcPr>
            <w:tcW w:w="2076" w:type="pct"/>
            <w:vAlign w:val="center"/>
          </w:tcPr>
          <w:p w14:paraId="2721A8ED" w14:textId="77777777" w:rsidR="00A12ECA" w:rsidRPr="00A12ECA" w:rsidRDefault="00A12ECA" w:rsidP="00C17CB8">
            <w:pPr>
              <w:jc w:val="center"/>
              <w:rPr>
                <w:rFonts w:ascii="Arial" w:hAnsi="Arial" w:cs="Arial"/>
                <w:b/>
                <w:sz w:val="22"/>
                <w:szCs w:val="22"/>
                <w:lang w:val="es-MX"/>
              </w:rPr>
            </w:pPr>
            <w:r w:rsidRPr="00A12ECA">
              <w:rPr>
                <w:rFonts w:ascii="Arial" w:hAnsi="Arial" w:cs="Arial"/>
                <w:b/>
                <w:sz w:val="22"/>
                <w:szCs w:val="22"/>
                <w:lang w:val="es-MX"/>
              </w:rPr>
              <w:t>Derecho</w:t>
            </w:r>
          </w:p>
        </w:tc>
      </w:tr>
      <w:tr w:rsidR="00A12ECA" w:rsidRPr="00F4169B" w14:paraId="2BE42CBA" w14:textId="77777777" w:rsidTr="00A12ECA">
        <w:trPr>
          <w:trHeight w:val="557"/>
          <w:jc w:val="center"/>
        </w:trPr>
        <w:tc>
          <w:tcPr>
            <w:tcW w:w="1698" w:type="pct"/>
            <w:vAlign w:val="center"/>
          </w:tcPr>
          <w:p w14:paraId="0EAD376C"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Titular de la Dirección de Obras Públicas</w:t>
            </w:r>
          </w:p>
        </w:tc>
        <w:tc>
          <w:tcPr>
            <w:tcW w:w="1226" w:type="pct"/>
            <w:vAlign w:val="center"/>
          </w:tcPr>
          <w:p w14:paraId="2633E25C"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Presidente</w:t>
            </w:r>
          </w:p>
        </w:tc>
        <w:tc>
          <w:tcPr>
            <w:tcW w:w="2076" w:type="pct"/>
            <w:vAlign w:val="center"/>
          </w:tcPr>
          <w:p w14:paraId="2F7F98C6"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Voz y Voto.</w:t>
            </w:r>
          </w:p>
          <w:p w14:paraId="4D14A3FE"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Voto de Calidad</w:t>
            </w:r>
          </w:p>
        </w:tc>
      </w:tr>
      <w:tr w:rsidR="00A12ECA" w:rsidRPr="00F4169B" w14:paraId="2C686892" w14:textId="77777777" w:rsidTr="00A12ECA">
        <w:trPr>
          <w:trHeight w:val="707"/>
          <w:jc w:val="center"/>
        </w:trPr>
        <w:tc>
          <w:tcPr>
            <w:tcW w:w="1698" w:type="pct"/>
            <w:vAlign w:val="center"/>
          </w:tcPr>
          <w:p w14:paraId="6B94B329"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Titular de la Tesorería Municipal</w:t>
            </w:r>
          </w:p>
        </w:tc>
        <w:tc>
          <w:tcPr>
            <w:tcW w:w="1226" w:type="pct"/>
            <w:vAlign w:val="center"/>
          </w:tcPr>
          <w:p w14:paraId="42AA12B2"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Vocal</w:t>
            </w:r>
          </w:p>
        </w:tc>
        <w:tc>
          <w:tcPr>
            <w:tcW w:w="2076" w:type="pct"/>
            <w:vAlign w:val="center"/>
          </w:tcPr>
          <w:p w14:paraId="119C1899"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Voz y Voto.</w:t>
            </w:r>
          </w:p>
        </w:tc>
      </w:tr>
      <w:tr w:rsidR="00A12ECA" w:rsidRPr="00F4169B" w14:paraId="4AC83253" w14:textId="77777777" w:rsidTr="00C17CB8">
        <w:trPr>
          <w:jc w:val="center"/>
        </w:trPr>
        <w:tc>
          <w:tcPr>
            <w:tcW w:w="1698" w:type="pct"/>
            <w:vAlign w:val="center"/>
          </w:tcPr>
          <w:p w14:paraId="3C806B5A" w14:textId="77777777" w:rsidR="00A12ECA" w:rsidRPr="00A12ECA" w:rsidRDefault="00A12ECA" w:rsidP="00C17CB8">
            <w:pPr>
              <w:jc w:val="center"/>
              <w:rPr>
                <w:rFonts w:ascii="Arial" w:hAnsi="Arial" w:cs="Arial"/>
                <w:sz w:val="22"/>
                <w:szCs w:val="22"/>
                <w:lang w:val="es-MX"/>
              </w:rPr>
            </w:pPr>
            <w:r w:rsidRPr="00A12ECA">
              <w:rPr>
                <w:rFonts w:ascii="Arial" w:hAnsi="Arial" w:cs="Arial"/>
                <w:color w:val="000000"/>
                <w:sz w:val="22"/>
                <w:szCs w:val="22"/>
              </w:rPr>
              <w:t>Titular de la Subdirección de Infraestructura Urbana</w:t>
            </w:r>
          </w:p>
        </w:tc>
        <w:tc>
          <w:tcPr>
            <w:tcW w:w="1226" w:type="pct"/>
            <w:vAlign w:val="center"/>
          </w:tcPr>
          <w:p w14:paraId="25A32C05"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Vocal (Área Técnica)</w:t>
            </w:r>
          </w:p>
        </w:tc>
        <w:tc>
          <w:tcPr>
            <w:tcW w:w="2076" w:type="pct"/>
            <w:vAlign w:val="center"/>
          </w:tcPr>
          <w:p w14:paraId="7FDC8ADD"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Voz y Voto.</w:t>
            </w:r>
          </w:p>
        </w:tc>
      </w:tr>
      <w:tr w:rsidR="00A12ECA" w:rsidRPr="00F4169B" w14:paraId="67C29F27" w14:textId="77777777" w:rsidTr="00A12ECA">
        <w:trPr>
          <w:trHeight w:val="640"/>
          <w:jc w:val="center"/>
        </w:trPr>
        <w:tc>
          <w:tcPr>
            <w:tcW w:w="1698" w:type="pct"/>
            <w:vAlign w:val="center"/>
          </w:tcPr>
          <w:p w14:paraId="7D3F85AC" w14:textId="77777777" w:rsidR="00A12ECA" w:rsidRPr="00A12ECA" w:rsidRDefault="00A12ECA" w:rsidP="00C17CB8">
            <w:pPr>
              <w:jc w:val="center"/>
              <w:rPr>
                <w:rFonts w:ascii="Arial" w:hAnsi="Arial" w:cs="Arial"/>
                <w:color w:val="000000"/>
                <w:sz w:val="22"/>
                <w:szCs w:val="22"/>
              </w:rPr>
            </w:pPr>
            <w:r w:rsidRPr="00A12ECA">
              <w:rPr>
                <w:rFonts w:ascii="Arial" w:hAnsi="Arial" w:cs="Arial"/>
                <w:color w:val="000000"/>
                <w:sz w:val="22"/>
                <w:szCs w:val="22"/>
              </w:rPr>
              <w:lastRenderedPageBreak/>
              <w:t>Representante del Área Requirente</w:t>
            </w:r>
          </w:p>
        </w:tc>
        <w:tc>
          <w:tcPr>
            <w:tcW w:w="1226" w:type="pct"/>
            <w:vAlign w:val="center"/>
          </w:tcPr>
          <w:p w14:paraId="08F80A6E"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Vocal</w:t>
            </w:r>
          </w:p>
        </w:tc>
        <w:tc>
          <w:tcPr>
            <w:tcW w:w="2076" w:type="pct"/>
            <w:vAlign w:val="center"/>
          </w:tcPr>
          <w:p w14:paraId="2EB4C3A7"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Voz y Voto.</w:t>
            </w:r>
          </w:p>
        </w:tc>
      </w:tr>
    </w:tbl>
    <w:p w14:paraId="306091EE" w14:textId="77777777" w:rsidR="00A12ECA" w:rsidRDefault="00A12ECA" w:rsidP="00A12ECA">
      <w:pPr>
        <w:ind w:left="1134" w:right="-6" w:hanging="567"/>
        <w:rPr>
          <w:rFonts w:ascii="Century Gothic" w:hAnsi="Century Gothic" w:cstheme="minorHAnsi"/>
          <w:color w:val="000000"/>
        </w:rPr>
      </w:pPr>
    </w:p>
    <w:p w14:paraId="03CB2D7C" w14:textId="77777777" w:rsidR="00A12ECA" w:rsidRPr="00F4169B" w:rsidRDefault="00A12ECA" w:rsidP="00A12ECA">
      <w:pPr>
        <w:ind w:left="1134" w:right="-6" w:hanging="567"/>
        <w:rPr>
          <w:rFonts w:ascii="Century Gothic" w:hAnsi="Century Gothic" w:cstheme="minorHAnsi"/>
          <w:color w:val="000000"/>
        </w:rPr>
      </w:pPr>
    </w:p>
    <w:p w14:paraId="249C8F3E" w14:textId="77777777" w:rsidR="00A12ECA" w:rsidRPr="00A12ECA" w:rsidRDefault="00A12ECA" w:rsidP="00A12ECA">
      <w:pPr>
        <w:jc w:val="center"/>
        <w:rPr>
          <w:rFonts w:ascii="Arial" w:hAnsi="Arial" w:cs="Arial"/>
          <w:color w:val="000000"/>
          <w:sz w:val="22"/>
          <w:szCs w:val="22"/>
        </w:rPr>
      </w:pPr>
      <w:r w:rsidRPr="00A12ECA">
        <w:rPr>
          <w:rFonts w:ascii="Arial" w:hAnsi="Arial" w:cs="Arial"/>
          <w:b/>
          <w:color w:val="000000"/>
          <w:sz w:val="22"/>
          <w:szCs w:val="22"/>
        </w:rPr>
        <w:t>INVITACIONES ESPECIALES AL COMITÉ DE OBRAS PÚBLICAS Y SERVICIOS RELACIONADOS CON LAS MISMAS</w:t>
      </w:r>
    </w:p>
    <w:p w14:paraId="253002E9" w14:textId="77777777" w:rsidR="00A12ECA" w:rsidRPr="00F4169B" w:rsidRDefault="00A12ECA" w:rsidP="00A12ECA">
      <w:pPr>
        <w:ind w:left="1134" w:right="-6" w:hanging="567"/>
        <w:rPr>
          <w:rFonts w:ascii="Century Gothic" w:hAnsi="Century Gothic" w:cstheme="minorHAnsi"/>
          <w:color w:val="000000"/>
        </w:rPr>
      </w:pPr>
    </w:p>
    <w:tbl>
      <w:tblPr>
        <w:tblStyle w:val="Tablaconcuadrcula1"/>
        <w:tblW w:w="5000" w:type="pct"/>
        <w:jc w:val="center"/>
        <w:tblInd w:w="0" w:type="dxa"/>
        <w:tblLook w:val="04A0" w:firstRow="1" w:lastRow="0" w:firstColumn="1" w:lastColumn="0" w:noHBand="0" w:noVBand="1"/>
      </w:tblPr>
      <w:tblGrid>
        <w:gridCol w:w="3857"/>
        <w:gridCol w:w="2456"/>
        <w:gridCol w:w="3081"/>
      </w:tblGrid>
      <w:tr w:rsidR="00A12ECA" w:rsidRPr="00F4169B" w14:paraId="169820E4" w14:textId="77777777" w:rsidTr="00A12ECA">
        <w:trPr>
          <w:tblHeader/>
          <w:jc w:val="center"/>
        </w:trPr>
        <w:tc>
          <w:tcPr>
            <w:tcW w:w="2053" w:type="pct"/>
            <w:vAlign w:val="center"/>
          </w:tcPr>
          <w:p w14:paraId="3DEC5FC3" w14:textId="77777777" w:rsidR="00A12ECA" w:rsidRPr="00A12ECA" w:rsidRDefault="00A12ECA" w:rsidP="00C17CB8">
            <w:pPr>
              <w:jc w:val="center"/>
              <w:rPr>
                <w:rFonts w:ascii="Arial" w:hAnsi="Arial" w:cs="Arial"/>
                <w:sz w:val="22"/>
                <w:szCs w:val="22"/>
                <w:lang w:val="es-MX"/>
              </w:rPr>
            </w:pPr>
            <w:r w:rsidRPr="00A12ECA">
              <w:rPr>
                <w:rFonts w:ascii="Arial" w:hAnsi="Arial" w:cs="Arial"/>
                <w:b/>
                <w:sz w:val="22"/>
                <w:szCs w:val="22"/>
                <w:lang w:val="es-MX"/>
              </w:rPr>
              <w:t>Cargo/área</w:t>
            </w:r>
          </w:p>
        </w:tc>
        <w:tc>
          <w:tcPr>
            <w:tcW w:w="1307" w:type="pct"/>
            <w:vAlign w:val="center"/>
          </w:tcPr>
          <w:p w14:paraId="3022A1BE" w14:textId="77777777" w:rsidR="00A12ECA" w:rsidRPr="00A12ECA" w:rsidRDefault="00A12ECA" w:rsidP="00C17CB8">
            <w:pPr>
              <w:jc w:val="center"/>
              <w:rPr>
                <w:rFonts w:ascii="Arial" w:hAnsi="Arial" w:cs="Arial"/>
                <w:sz w:val="22"/>
                <w:szCs w:val="22"/>
                <w:lang w:val="es-MX"/>
              </w:rPr>
            </w:pPr>
            <w:r w:rsidRPr="00A12ECA">
              <w:rPr>
                <w:rFonts w:ascii="Arial" w:hAnsi="Arial" w:cs="Arial"/>
                <w:b/>
                <w:sz w:val="22"/>
                <w:szCs w:val="22"/>
                <w:lang w:val="es-MX"/>
              </w:rPr>
              <w:t>Cargo en el Comité</w:t>
            </w:r>
          </w:p>
        </w:tc>
        <w:tc>
          <w:tcPr>
            <w:tcW w:w="1640" w:type="pct"/>
            <w:vAlign w:val="center"/>
          </w:tcPr>
          <w:p w14:paraId="3BA3D110" w14:textId="77777777" w:rsidR="00A12ECA" w:rsidRPr="00A12ECA" w:rsidRDefault="00A12ECA" w:rsidP="00C17CB8">
            <w:pPr>
              <w:jc w:val="center"/>
              <w:rPr>
                <w:rFonts w:ascii="Arial" w:hAnsi="Arial" w:cs="Arial"/>
                <w:sz w:val="22"/>
                <w:szCs w:val="22"/>
                <w:lang w:val="es-MX"/>
              </w:rPr>
            </w:pPr>
            <w:r w:rsidRPr="00A12ECA">
              <w:rPr>
                <w:rFonts w:ascii="Arial" w:hAnsi="Arial" w:cs="Arial"/>
                <w:b/>
                <w:sz w:val="22"/>
                <w:szCs w:val="22"/>
                <w:lang w:val="es-MX"/>
              </w:rPr>
              <w:t>Derecho</w:t>
            </w:r>
          </w:p>
        </w:tc>
      </w:tr>
      <w:tr w:rsidR="00A12ECA" w:rsidRPr="00F4169B" w14:paraId="4C43DF1B" w14:textId="77777777" w:rsidTr="00A12ECA">
        <w:trPr>
          <w:trHeight w:val="1027"/>
          <w:jc w:val="center"/>
        </w:trPr>
        <w:tc>
          <w:tcPr>
            <w:tcW w:w="2053" w:type="pct"/>
            <w:vAlign w:val="center"/>
          </w:tcPr>
          <w:p w14:paraId="653288A4" w14:textId="77777777" w:rsidR="00A12ECA" w:rsidRPr="00A12ECA" w:rsidRDefault="00A12ECA" w:rsidP="00C17CB8">
            <w:pPr>
              <w:jc w:val="center"/>
              <w:rPr>
                <w:rFonts w:ascii="Arial" w:hAnsi="Arial" w:cs="Arial"/>
                <w:b/>
                <w:sz w:val="22"/>
                <w:szCs w:val="22"/>
                <w:lang w:val="es-MX"/>
              </w:rPr>
            </w:pPr>
            <w:r w:rsidRPr="00A12ECA">
              <w:rPr>
                <w:rFonts w:ascii="Arial" w:hAnsi="Arial" w:cs="Arial"/>
                <w:sz w:val="22"/>
                <w:szCs w:val="22"/>
                <w:lang w:val="es-MX"/>
              </w:rPr>
              <w:t>Representante de la Subsecretaría Jurídica de la Secretaría del H. Ayuntamiento</w:t>
            </w:r>
          </w:p>
        </w:tc>
        <w:tc>
          <w:tcPr>
            <w:tcW w:w="1307" w:type="pct"/>
            <w:vAlign w:val="center"/>
          </w:tcPr>
          <w:p w14:paraId="5EB0F629" w14:textId="77777777" w:rsidR="00A12ECA" w:rsidRPr="00A12ECA" w:rsidRDefault="00A12ECA" w:rsidP="00C17CB8">
            <w:pPr>
              <w:jc w:val="center"/>
              <w:rPr>
                <w:rFonts w:ascii="Arial" w:hAnsi="Arial" w:cs="Arial"/>
                <w:b/>
                <w:sz w:val="22"/>
                <w:szCs w:val="22"/>
                <w:lang w:val="es-MX"/>
              </w:rPr>
            </w:pPr>
            <w:r w:rsidRPr="00A12ECA">
              <w:rPr>
                <w:rFonts w:ascii="Arial" w:hAnsi="Arial" w:cs="Arial"/>
                <w:sz w:val="22"/>
                <w:szCs w:val="22"/>
                <w:lang w:val="es-MX"/>
              </w:rPr>
              <w:t>Asesor</w:t>
            </w:r>
          </w:p>
        </w:tc>
        <w:tc>
          <w:tcPr>
            <w:tcW w:w="1640" w:type="pct"/>
            <w:vAlign w:val="center"/>
          </w:tcPr>
          <w:p w14:paraId="45E06307" w14:textId="77777777" w:rsidR="00A12ECA" w:rsidRPr="00A12ECA" w:rsidRDefault="00A12ECA" w:rsidP="00C17CB8">
            <w:pPr>
              <w:jc w:val="center"/>
              <w:rPr>
                <w:rFonts w:ascii="Arial" w:hAnsi="Arial" w:cs="Arial"/>
                <w:b/>
                <w:sz w:val="22"/>
                <w:szCs w:val="22"/>
                <w:lang w:val="es-MX"/>
              </w:rPr>
            </w:pPr>
            <w:r w:rsidRPr="00A12ECA">
              <w:rPr>
                <w:rFonts w:ascii="Arial" w:hAnsi="Arial" w:cs="Arial"/>
                <w:sz w:val="22"/>
                <w:szCs w:val="22"/>
                <w:lang w:val="es-MX"/>
              </w:rPr>
              <w:t>Voz</w:t>
            </w:r>
          </w:p>
        </w:tc>
      </w:tr>
      <w:tr w:rsidR="00A12ECA" w:rsidRPr="00F4169B" w14:paraId="5781D331" w14:textId="77777777" w:rsidTr="00A12ECA">
        <w:trPr>
          <w:trHeight w:val="842"/>
          <w:jc w:val="center"/>
        </w:trPr>
        <w:tc>
          <w:tcPr>
            <w:tcW w:w="2053" w:type="pct"/>
            <w:vAlign w:val="center"/>
          </w:tcPr>
          <w:p w14:paraId="62D2E74C"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Representante del Órgano Interno de Control</w:t>
            </w:r>
          </w:p>
        </w:tc>
        <w:tc>
          <w:tcPr>
            <w:tcW w:w="1307" w:type="pct"/>
            <w:vAlign w:val="center"/>
          </w:tcPr>
          <w:p w14:paraId="50003C4E"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Observador</w:t>
            </w:r>
          </w:p>
        </w:tc>
        <w:tc>
          <w:tcPr>
            <w:tcW w:w="1640" w:type="pct"/>
            <w:vAlign w:val="center"/>
          </w:tcPr>
          <w:p w14:paraId="3416532E" w14:textId="77777777" w:rsidR="00A12ECA" w:rsidRPr="00A12ECA" w:rsidRDefault="00A12ECA" w:rsidP="00C17CB8">
            <w:pPr>
              <w:jc w:val="center"/>
              <w:rPr>
                <w:rFonts w:ascii="Arial" w:hAnsi="Arial" w:cs="Arial"/>
                <w:b/>
                <w:sz w:val="22"/>
                <w:szCs w:val="22"/>
                <w:lang w:val="es-MX"/>
              </w:rPr>
            </w:pPr>
            <w:r w:rsidRPr="00A12ECA">
              <w:rPr>
                <w:rFonts w:ascii="Arial" w:hAnsi="Arial" w:cs="Arial"/>
                <w:sz w:val="22"/>
                <w:szCs w:val="22"/>
                <w:lang w:val="es-MX"/>
              </w:rPr>
              <w:t>Voz</w:t>
            </w:r>
          </w:p>
        </w:tc>
      </w:tr>
      <w:tr w:rsidR="00A12ECA" w:rsidRPr="00F4169B" w14:paraId="2CEE547C" w14:textId="77777777" w:rsidTr="00A12ECA">
        <w:trPr>
          <w:trHeight w:val="698"/>
          <w:jc w:val="center"/>
        </w:trPr>
        <w:tc>
          <w:tcPr>
            <w:tcW w:w="2053" w:type="pct"/>
            <w:vAlign w:val="center"/>
          </w:tcPr>
          <w:p w14:paraId="2A8FE395" w14:textId="77777777" w:rsidR="00A12ECA" w:rsidRPr="00A12ECA" w:rsidRDefault="00A12ECA" w:rsidP="00C17CB8">
            <w:pPr>
              <w:jc w:val="center"/>
              <w:rPr>
                <w:rFonts w:ascii="Arial" w:hAnsi="Arial" w:cs="Arial"/>
                <w:color w:val="000000"/>
                <w:sz w:val="22"/>
                <w:szCs w:val="22"/>
              </w:rPr>
            </w:pPr>
            <w:r w:rsidRPr="00A12ECA">
              <w:rPr>
                <w:rFonts w:ascii="Arial" w:hAnsi="Arial" w:cs="Arial"/>
                <w:color w:val="000000"/>
                <w:sz w:val="22"/>
                <w:szCs w:val="22"/>
              </w:rPr>
              <w:t>Titular de la Sindicatura Municipal</w:t>
            </w:r>
          </w:p>
        </w:tc>
        <w:tc>
          <w:tcPr>
            <w:tcW w:w="1307" w:type="pct"/>
            <w:vAlign w:val="center"/>
          </w:tcPr>
          <w:p w14:paraId="6D1A8A5E"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Invitado</w:t>
            </w:r>
          </w:p>
        </w:tc>
        <w:tc>
          <w:tcPr>
            <w:tcW w:w="1640" w:type="pct"/>
            <w:vAlign w:val="center"/>
          </w:tcPr>
          <w:p w14:paraId="2E3B1DAD"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 xml:space="preserve">Voz </w:t>
            </w:r>
          </w:p>
        </w:tc>
      </w:tr>
      <w:tr w:rsidR="00A12ECA" w:rsidRPr="00F4169B" w14:paraId="27290501" w14:textId="77777777" w:rsidTr="00A12ECA">
        <w:trPr>
          <w:trHeight w:val="978"/>
          <w:jc w:val="center"/>
        </w:trPr>
        <w:tc>
          <w:tcPr>
            <w:tcW w:w="2053" w:type="pct"/>
            <w:vAlign w:val="center"/>
          </w:tcPr>
          <w:p w14:paraId="4E2BDC55" w14:textId="77777777" w:rsidR="00A12ECA" w:rsidRPr="00A12ECA" w:rsidRDefault="00A12ECA" w:rsidP="00C17CB8">
            <w:pPr>
              <w:jc w:val="center"/>
              <w:rPr>
                <w:rFonts w:ascii="Arial" w:hAnsi="Arial" w:cs="Arial"/>
                <w:color w:val="000000"/>
                <w:sz w:val="22"/>
                <w:szCs w:val="22"/>
              </w:rPr>
            </w:pPr>
            <w:r w:rsidRPr="00A12ECA">
              <w:rPr>
                <w:rFonts w:ascii="Arial" w:hAnsi="Arial" w:cs="Arial"/>
                <w:color w:val="000000"/>
                <w:sz w:val="22"/>
                <w:szCs w:val="22"/>
              </w:rPr>
              <w:t>Titular de la Dirección de Planeación e Innovación Gubernamental</w:t>
            </w:r>
          </w:p>
        </w:tc>
        <w:tc>
          <w:tcPr>
            <w:tcW w:w="1307" w:type="pct"/>
            <w:vAlign w:val="center"/>
          </w:tcPr>
          <w:p w14:paraId="03B08711"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 xml:space="preserve">Invitado </w:t>
            </w:r>
          </w:p>
        </w:tc>
        <w:tc>
          <w:tcPr>
            <w:tcW w:w="1640" w:type="pct"/>
            <w:vAlign w:val="center"/>
          </w:tcPr>
          <w:p w14:paraId="263A5704"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Voz</w:t>
            </w:r>
          </w:p>
        </w:tc>
      </w:tr>
      <w:tr w:rsidR="00A12ECA" w:rsidRPr="00F4169B" w14:paraId="5E93B50B" w14:textId="77777777" w:rsidTr="00A12ECA">
        <w:trPr>
          <w:trHeight w:val="977"/>
          <w:jc w:val="center"/>
        </w:trPr>
        <w:tc>
          <w:tcPr>
            <w:tcW w:w="2053" w:type="pct"/>
            <w:vAlign w:val="center"/>
          </w:tcPr>
          <w:p w14:paraId="6BB1B4F4" w14:textId="77777777" w:rsidR="00A12ECA" w:rsidRPr="00A12ECA" w:rsidRDefault="00A12ECA" w:rsidP="00C17CB8">
            <w:pPr>
              <w:jc w:val="center"/>
              <w:rPr>
                <w:rFonts w:ascii="Arial" w:hAnsi="Arial" w:cs="Arial"/>
                <w:sz w:val="22"/>
                <w:szCs w:val="22"/>
                <w:lang w:val="es-MX"/>
              </w:rPr>
            </w:pPr>
            <w:r w:rsidRPr="00A12ECA">
              <w:rPr>
                <w:rFonts w:ascii="Arial" w:hAnsi="Arial" w:cs="Arial"/>
                <w:color w:val="000000"/>
                <w:sz w:val="22"/>
                <w:szCs w:val="22"/>
              </w:rPr>
              <w:t>Titular de la Regiduría que preside de la Comisión de Obras Públicas</w:t>
            </w:r>
          </w:p>
        </w:tc>
        <w:tc>
          <w:tcPr>
            <w:tcW w:w="1307" w:type="pct"/>
            <w:vAlign w:val="center"/>
          </w:tcPr>
          <w:p w14:paraId="1B77DA52"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Invitado</w:t>
            </w:r>
          </w:p>
        </w:tc>
        <w:tc>
          <w:tcPr>
            <w:tcW w:w="1640" w:type="pct"/>
            <w:vAlign w:val="center"/>
          </w:tcPr>
          <w:p w14:paraId="5FFF41FF"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 xml:space="preserve">Voz </w:t>
            </w:r>
          </w:p>
        </w:tc>
      </w:tr>
      <w:tr w:rsidR="00A12ECA" w:rsidRPr="00F4169B" w14:paraId="3B65FDA5" w14:textId="77777777" w:rsidTr="00A12ECA">
        <w:trPr>
          <w:trHeight w:val="1275"/>
          <w:jc w:val="center"/>
        </w:trPr>
        <w:tc>
          <w:tcPr>
            <w:tcW w:w="2053" w:type="pct"/>
            <w:vAlign w:val="center"/>
          </w:tcPr>
          <w:p w14:paraId="639545EE" w14:textId="77777777" w:rsidR="00A12ECA" w:rsidRPr="00A12ECA" w:rsidRDefault="00A12ECA" w:rsidP="00C17CB8">
            <w:pPr>
              <w:jc w:val="center"/>
              <w:rPr>
                <w:rFonts w:ascii="Arial" w:hAnsi="Arial" w:cs="Arial"/>
                <w:color w:val="000000"/>
                <w:sz w:val="22"/>
                <w:szCs w:val="22"/>
              </w:rPr>
            </w:pPr>
            <w:r w:rsidRPr="00A12ECA">
              <w:rPr>
                <w:rFonts w:ascii="Arial" w:hAnsi="Arial" w:cs="Arial"/>
                <w:color w:val="000000"/>
                <w:sz w:val="22"/>
                <w:szCs w:val="22"/>
              </w:rPr>
              <w:t>Titular de la Regiduría que preside de la Comisión de Hacienda y Planeación</w:t>
            </w:r>
          </w:p>
        </w:tc>
        <w:tc>
          <w:tcPr>
            <w:tcW w:w="1307" w:type="pct"/>
            <w:vAlign w:val="center"/>
          </w:tcPr>
          <w:p w14:paraId="70A89A9E" w14:textId="77777777" w:rsidR="00A12ECA" w:rsidRPr="00A12ECA" w:rsidRDefault="00A12ECA" w:rsidP="00C17CB8">
            <w:pPr>
              <w:jc w:val="center"/>
              <w:rPr>
                <w:rFonts w:ascii="Arial" w:hAnsi="Arial" w:cs="Arial"/>
                <w:color w:val="000000"/>
                <w:sz w:val="22"/>
                <w:szCs w:val="22"/>
              </w:rPr>
            </w:pPr>
            <w:r w:rsidRPr="00A12ECA">
              <w:rPr>
                <w:rFonts w:ascii="Arial" w:hAnsi="Arial" w:cs="Arial"/>
                <w:color w:val="000000"/>
                <w:sz w:val="22"/>
                <w:szCs w:val="22"/>
              </w:rPr>
              <w:t>Invitado</w:t>
            </w:r>
          </w:p>
        </w:tc>
        <w:tc>
          <w:tcPr>
            <w:tcW w:w="1640" w:type="pct"/>
            <w:vAlign w:val="center"/>
          </w:tcPr>
          <w:p w14:paraId="0F409377" w14:textId="77777777" w:rsidR="00A12ECA" w:rsidRPr="00A12ECA" w:rsidRDefault="00A12ECA" w:rsidP="00C17CB8">
            <w:pPr>
              <w:jc w:val="center"/>
              <w:rPr>
                <w:rFonts w:ascii="Arial" w:hAnsi="Arial" w:cs="Arial"/>
                <w:color w:val="000000"/>
                <w:sz w:val="22"/>
                <w:szCs w:val="22"/>
              </w:rPr>
            </w:pPr>
            <w:r w:rsidRPr="00A12ECA">
              <w:rPr>
                <w:rFonts w:ascii="Arial" w:hAnsi="Arial" w:cs="Arial"/>
                <w:color w:val="000000"/>
                <w:sz w:val="22"/>
                <w:szCs w:val="22"/>
              </w:rPr>
              <w:t xml:space="preserve">Voz </w:t>
            </w:r>
          </w:p>
        </w:tc>
      </w:tr>
      <w:tr w:rsidR="00A12ECA" w:rsidRPr="00F4169B" w14:paraId="3BFB4F1A" w14:textId="77777777" w:rsidTr="00A12ECA">
        <w:trPr>
          <w:trHeight w:val="840"/>
          <w:jc w:val="center"/>
        </w:trPr>
        <w:tc>
          <w:tcPr>
            <w:tcW w:w="2053" w:type="pct"/>
            <w:vAlign w:val="center"/>
          </w:tcPr>
          <w:p w14:paraId="52C06C5F" w14:textId="77777777" w:rsidR="00A12ECA" w:rsidRPr="00A12ECA" w:rsidRDefault="00A12ECA" w:rsidP="00C17CB8">
            <w:pPr>
              <w:jc w:val="center"/>
              <w:rPr>
                <w:rFonts w:ascii="Arial" w:hAnsi="Arial" w:cs="Arial"/>
                <w:color w:val="000000"/>
                <w:sz w:val="22"/>
                <w:szCs w:val="22"/>
              </w:rPr>
            </w:pPr>
            <w:r w:rsidRPr="00A12ECA">
              <w:rPr>
                <w:rFonts w:ascii="Arial" w:hAnsi="Arial" w:cs="Arial"/>
                <w:color w:val="000000"/>
                <w:sz w:val="22"/>
                <w:szCs w:val="22"/>
              </w:rPr>
              <w:t>Titular de la Regiduría que preside la Comisión de Vialidad y Transporte</w:t>
            </w:r>
          </w:p>
        </w:tc>
        <w:tc>
          <w:tcPr>
            <w:tcW w:w="1307" w:type="pct"/>
            <w:vAlign w:val="center"/>
          </w:tcPr>
          <w:p w14:paraId="3B0A52A7" w14:textId="77777777" w:rsidR="00A12ECA" w:rsidRPr="00A12ECA" w:rsidRDefault="00A12ECA" w:rsidP="00C17CB8">
            <w:pPr>
              <w:jc w:val="center"/>
              <w:rPr>
                <w:rFonts w:ascii="Arial" w:hAnsi="Arial" w:cs="Arial"/>
                <w:color w:val="000000"/>
                <w:sz w:val="22"/>
                <w:szCs w:val="22"/>
              </w:rPr>
            </w:pPr>
            <w:r w:rsidRPr="00A12ECA">
              <w:rPr>
                <w:rFonts w:ascii="Arial" w:hAnsi="Arial" w:cs="Arial"/>
                <w:color w:val="000000"/>
                <w:sz w:val="22"/>
                <w:szCs w:val="22"/>
              </w:rPr>
              <w:t>Invitado</w:t>
            </w:r>
          </w:p>
        </w:tc>
        <w:tc>
          <w:tcPr>
            <w:tcW w:w="1640" w:type="pct"/>
            <w:vAlign w:val="center"/>
          </w:tcPr>
          <w:p w14:paraId="161197DA" w14:textId="77777777" w:rsidR="00A12ECA" w:rsidRPr="00A12ECA" w:rsidRDefault="00A12ECA" w:rsidP="00C17CB8">
            <w:pPr>
              <w:jc w:val="center"/>
              <w:rPr>
                <w:rFonts w:ascii="Arial" w:hAnsi="Arial" w:cs="Arial"/>
                <w:color w:val="000000"/>
                <w:sz w:val="22"/>
                <w:szCs w:val="22"/>
              </w:rPr>
            </w:pPr>
            <w:r w:rsidRPr="00A12ECA">
              <w:rPr>
                <w:rFonts w:ascii="Arial" w:hAnsi="Arial" w:cs="Arial"/>
                <w:color w:val="000000"/>
                <w:sz w:val="22"/>
                <w:szCs w:val="22"/>
              </w:rPr>
              <w:t>Voz</w:t>
            </w:r>
          </w:p>
        </w:tc>
      </w:tr>
      <w:tr w:rsidR="00A12ECA" w:rsidRPr="00F4169B" w14:paraId="3FD333CD" w14:textId="77777777" w:rsidTr="00A12ECA">
        <w:trPr>
          <w:trHeight w:val="838"/>
          <w:jc w:val="center"/>
        </w:trPr>
        <w:tc>
          <w:tcPr>
            <w:tcW w:w="2053" w:type="pct"/>
            <w:vAlign w:val="center"/>
          </w:tcPr>
          <w:p w14:paraId="3316682C" w14:textId="77777777" w:rsidR="00A12ECA" w:rsidRPr="00A12ECA" w:rsidRDefault="00A12ECA" w:rsidP="00C17CB8">
            <w:pPr>
              <w:jc w:val="center"/>
              <w:rPr>
                <w:rFonts w:ascii="Arial" w:hAnsi="Arial" w:cs="Arial"/>
                <w:color w:val="000000"/>
                <w:sz w:val="22"/>
                <w:szCs w:val="22"/>
              </w:rPr>
            </w:pPr>
            <w:r w:rsidRPr="00A12ECA">
              <w:rPr>
                <w:rFonts w:ascii="Arial" w:hAnsi="Arial" w:cs="Arial"/>
                <w:color w:val="000000"/>
                <w:sz w:val="22"/>
                <w:szCs w:val="22"/>
              </w:rPr>
              <w:t>Titular del Departamento de Licitaciones y Control de Obra</w:t>
            </w:r>
          </w:p>
        </w:tc>
        <w:tc>
          <w:tcPr>
            <w:tcW w:w="1307" w:type="pct"/>
            <w:vAlign w:val="center"/>
          </w:tcPr>
          <w:p w14:paraId="7DA71DA6" w14:textId="77777777" w:rsidR="00A12ECA" w:rsidRPr="00A12ECA" w:rsidRDefault="00A12ECA" w:rsidP="00C17CB8">
            <w:pPr>
              <w:jc w:val="center"/>
              <w:rPr>
                <w:rFonts w:ascii="Arial" w:hAnsi="Arial" w:cs="Arial"/>
                <w:color w:val="000000"/>
                <w:sz w:val="22"/>
                <w:szCs w:val="22"/>
              </w:rPr>
            </w:pPr>
            <w:r w:rsidRPr="00A12ECA">
              <w:rPr>
                <w:rFonts w:ascii="Arial" w:hAnsi="Arial" w:cs="Arial"/>
                <w:color w:val="000000"/>
                <w:sz w:val="22"/>
                <w:szCs w:val="22"/>
              </w:rPr>
              <w:t>Secretario Técnico</w:t>
            </w:r>
          </w:p>
        </w:tc>
        <w:tc>
          <w:tcPr>
            <w:tcW w:w="1640" w:type="pct"/>
            <w:vAlign w:val="center"/>
          </w:tcPr>
          <w:p w14:paraId="0F2955F4" w14:textId="77777777" w:rsidR="00A12ECA" w:rsidRPr="00A12ECA" w:rsidRDefault="00A12ECA" w:rsidP="00C17CB8">
            <w:pPr>
              <w:jc w:val="center"/>
              <w:rPr>
                <w:rFonts w:ascii="Arial" w:hAnsi="Arial" w:cs="Arial"/>
                <w:color w:val="000000"/>
                <w:sz w:val="22"/>
                <w:szCs w:val="22"/>
              </w:rPr>
            </w:pPr>
            <w:r w:rsidRPr="00A12ECA">
              <w:rPr>
                <w:rFonts w:ascii="Arial" w:hAnsi="Arial" w:cs="Arial"/>
                <w:color w:val="000000"/>
                <w:sz w:val="22"/>
                <w:szCs w:val="22"/>
              </w:rPr>
              <w:t>Voz</w:t>
            </w:r>
          </w:p>
        </w:tc>
      </w:tr>
      <w:tr w:rsidR="00A12ECA" w:rsidRPr="00F4169B" w14:paraId="45899283" w14:textId="77777777" w:rsidTr="00A12ECA">
        <w:trPr>
          <w:trHeight w:val="1133"/>
          <w:jc w:val="center"/>
        </w:trPr>
        <w:tc>
          <w:tcPr>
            <w:tcW w:w="2053" w:type="pct"/>
            <w:vAlign w:val="center"/>
          </w:tcPr>
          <w:p w14:paraId="24772839" w14:textId="77777777" w:rsidR="00A12ECA" w:rsidRPr="00A12ECA" w:rsidRDefault="00A12ECA" w:rsidP="00C17CB8">
            <w:pPr>
              <w:jc w:val="center"/>
              <w:rPr>
                <w:rFonts w:ascii="Arial" w:hAnsi="Arial" w:cs="Arial"/>
                <w:color w:val="000000"/>
                <w:sz w:val="22"/>
                <w:szCs w:val="22"/>
              </w:rPr>
            </w:pPr>
            <w:r w:rsidRPr="00A12ECA">
              <w:rPr>
                <w:rFonts w:ascii="Arial" w:hAnsi="Arial" w:cs="Arial"/>
                <w:color w:val="000000"/>
                <w:sz w:val="22"/>
                <w:szCs w:val="22"/>
              </w:rPr>
              <w:t>Titular del Departamento Jurídico y Afectaciones de la Dirección de Obras Públicas</w:t>
            </w:r>
          </w:p>
        </w:tc>
        <w:tc>
          <w:tcPr>
            <w:tcW w:w="1307" w:type="pct"/>
            <w:vAlign w:val="center"/>
          </w:tcPr>
          <w:p w14:paraId="0A4EEA01" w14:textId="77777777" w:rsidR="00A12ECA" w:rsidRPr="00A12ECA" w:rsidRDefault="00A12ECA" w:rsidP="00C17CB8">
            <w:pPr>
              <w:jc w:val="center"/>
              <w:rPr>
                <w:rFonts w:ascii="Arial" w:hAnsi="Arial" w:cs="Arial"/>
                <w:sz w:val="22"/>
                <w:szCs w:val="22"/>
              </w:rPr>
            </w:pPr>
            <w:r w:rsidRPr="00A12ECA">
              <w:rPr>
                <w:rFonts w:ascii="Arial" w:hAnsi="Arial" w:cs="Arial"/>
                <w:sz w:val="22"/>
                <w:szCs w:val="22"/>
              </w:rPr>
              <w:t>Invitado</w:t>
            </w:r>
          </w:p>
        </w:tc>
        <w:tc>
          <w:tcPr>
            <w:tcW w:w="1640" w:type="pct"/>
            <w:vAlign w:val="center"/>
          </w:tcPr>
          <w:p w14:paraId="1073CCEE" w14:textId="77777777" w:rsidR="00A12ECA" w:rsidRPr="00A12ECA" w:rsidRDefault="00A12ECA" w:rsidP="00C17CB8">
            <w:pPr>
              <w:jc w:val="center"/>
              <w:rPr>
                <w:rFonts w:ascii="Arial" w:hAnsi="Arial" w:cs="Arial"/>
                <w:sz w:val="22"/>
                <w:szCs w:val="22"/>
                <w:lang w:val="es-MX"/>
              </w:rPr>
            </w:pPr>
            <w:r w:rsidRPr="00A12ECA">
              <w:rPr>
                <w:rFonts w:ascii="Arial" w:hAnsi="Arial" w:cs="Arial"/>
                <w:sz w:val="22"/>
                <w:szCs w:val="22"/>
                <w:lang w:val="es-MX"/>
              </w:rPr>
              <w:t>Voz</w:t>
            </w:r>
          </w:p>
        </w:tc>
      </w:tr>
    </w:tbl>
    <w:p w14:paraId="0BCBB890" w14:textId="77777777" w:rsidR="00A12ECA" w:rsidRPr="00A12ECA" w:rsidRDefault="00A12ECA" w:rsidP="00A12ECA">
      <w:pPr>
        <w:ind w:right="-6"/>
        <w:rPr>
          <w:rFonts w:ascii="Arial" w:hAnsi="Arial" w:cs="Arial"/>
          <w:color w:val="000000"/>
          <w:sz w:val="22"/>
          <w:szCs w:val="22"/>
        </w:rPr>
      </w:pPr>
      <w:r w:rsidRPr="00A12ECA">
        <w:rPr>
          <w:rFonts w:ascii="Arial" w:hAnsi="Arial" w:cs="Arial"/>
          <w:color w:val="000000"/>
          <w:sz w:val="22"/>
          <w:szCs w:val="22"/>
        </w:rPr>
        <w:lastRenderedPageBreak/>
        <w:t xml:space="preserve">En los casos en que el Municipio de Chihuahua ejecute recursos con cargo total o parcial a fondos del Gobierno Estatal, será invitado Especial un representante de la Secretaria de la Función Pública. </w:t>
      </w:r>
    </w:p>
    <w:p w14:paraId="21742AF4" w14:textId="77777777" w:rsidR="00A12ECA" w:rsidRPr="00A12ECA" w:rsidRDefault="00A12ECA" w:rsidP="00A12ECA">
      <w:pPr>
        <w:ind w:right="-6"/>
        <w:rPr>
          <w:rFonts w:ascii="Arial" w:hAnsi="Arial" w:cs="Arial"/>
          <w:color w:val="000000"/>
          <w:sz w:val="22"/>
          <w:szCs w:val="22"/>
        </w:rPr>
      </w:pPr>
    </w:p>
    <w:p w14:paraId="00A0A6CA" w14:textId="77777777" w:rsidR="00A12ECA" w:rsidRPr="00A12ECA" w:rsidRDefault="00A12ECA" w:rsidP="00A12ECA">
      <w:pPr>
        <w:ind w:right="-6"/>
        <w:rPr>
          <w:rFonts w:ascii="Arial" w:hAnsi="Arial" w:cs="Arial"/>
          <w:color w:val="000000"/>
          <w:sz w:val="22"/>
          <w:szCs w:val="22"/>
        </w:rPr>
      </w:pPr>
      <w:r w:rsidRPr="00A12ECA">
        <w:rPr>
          <w:rFonts w:ascii="Arial" w:hAnsi="Arial" w:cs="Arial"/>
          <w:color w:val="000000"/>
          <w:sz w:val="22"/>
          <w:szCs w:val="22"/>
        </w:rPr>
        <w:t>Quienes integren el Comité podrán delegar por escrito a las personas que las suplan, quienes serán igualmente responsables respecto de sus acciones u omisiones.</w:t>
      </w:r>
    </w:p>
    <w:p w14:paraId="2E2B4630" w14:textId="77777777" w:rsidR="00A12ECA" w:rsidRPr="00A12ECA" w:rsidRDefault="00A12ECA" w:rsidP="00A12ECA">
      <w:pPr>
        <w:ind w:right="-6"/>
        <w:rPr>
          <w:rFonts w:ascii="Arial" w:hAnsi="Arial" w:cs="Arial"/>
          <w:color w:val="000000"/>
          <w:sz w:val="22"/>
          <w:szCs w:val="22"/>
        </w:rPr>
      </w:pPr>
    </w:p>
    <w:p w14:paraId="4D3058C2" w14:textId="77777777" w:rsidR="00A12ECA" w:rsidRPr="00A12ECA" w:rsidRDefault="00A12ECA" w:rsidP="00A12ECA">
      <w:pPr>
        <w:ind w:right="-6"/>
        <w:rPr>
          <w:rFonts w:ascii="Arial" w:hAnsi="Arial" w:cs="Arial"/>
          <w:color w:val="000000"/>
          <w:sz w:val="22"/>
          <w:szCs w:val="22"/>
        </w:rPr>
      </w:pPr>
      <w:r w:rsidRPr="00A12ECA">
        <w:rPr>
          <w:rFonts w:ascii="Arial" w:hAnsi="Arial" w:cs="Arial"/>
          <w:color w:val="000000"/>
          <w:sz w:val="22"/>
          <w:szCs w:val="22"/>
        </w:rPr>
        <w:t>Las decisiones serán tomadas por mayoría de votos, en caso de que el número total de miembros sea par, la Presidencia tendrá voto de calidad.</w:t>
      </w:r>
    </w:p>
    <w:p w14:paraId="52C9EE18" w14:textId="77777777" w:rsidR="00A12ECA" w:rsidRPr="00A12ECA" w:rsidRDefault="00A12ECA" w:rsidP="00A12ECA">
      <w:pPr>
        <w:ind w:right="-6"/>
        <w:rPr>
          <w:rFonts w:ascii="Arial" w:hAnsi="Arial" w:cs="Arial"/>
          <w:color w:val="000000"/>
          <w:sz w:val="22"/>
          <w:szCs w:val="22"/>
        </w:rPr>
      </w:pPr>
    </w:p>
    <w:p w14:paraId="27BFE82F" w14:textId="77777777" w:rsidR="00A12ECA" w:rsidRPr="00A12ECA" w:rsidRDefault="00A12ECA" w:rsidP="00A12ECA">
      <w:pPr>
        <w:ind w:right="-6"/>
        <w:rPr>
          <w:rFonts w:ascii="Arial" w:hAnsi="Arial" w:cs="Arial"/>
          <w:color w:val="000000"/>
          <w:sz w:val="22"/>
          <w:szCs w:val="22"/>
        </w:rPr>
      </w:pPr>
      <w:r w:rsidRPr="00A12ECA">
        <w:rPr>
          <w:rFonts w:ascii="Arial" w:hAnsi="Arial" w:cs="Arial"/>
          <w:color w:val="000000"/>
          <w:sz w:val="22"/>
          <w:szCs w:val="22"/>
        </w:rPr>
        <w:t>Se deberá permitir la participación de un testigo social en los términos de la Ley y su Reglamento.</w:t>
      </w:r>
    </w:p>
    <w:p w14:paraId="083B2845" w14:textId="77777777" w:rsidR="00A12ECA" w:rsidRPr="00A12ECA" w:rsidRDefault="00A12ECA" w:rsidP="00A12ECA">
      <w:pPr>
        <w:ind w:left="708" w:right="-6"/>
        <w:rPr>
          <w:rFonts w:ascii="Arial" w:hAnsi="Arial" w:cs="Arial"/>
          <w:color w:val="000000"/>
          <w:sz w:val="22"/>
          <w:szCs w:val="22"/>
        </w:rPr>
      </w:pPr>
    </w:p>
    <w:p w14:paraId="6084A6B2" w14:textId="0A296E3F" w:rsidR="00A12ECA" w:rsidRDefault="00A12ECA" w:rsidP="00A12ECA">
      <w:pPr>
        <w:ind w:right="-6"/>
        <w:rPr>
          <w:rFonts w:ascii="Arial" w:hAnsi="Arial" w:cs="Arial"/>
          <w:color w:val="000000"/>
          <w:sz w:val="22"/>
          <w:szCs w:val="22"/>
        </w:rPr>
      </w:pPr>
      <w:r w:rsidRPr="00A12ECA">
        <w:rPr>
          <w:rFonts w:ascii="Arial" w:hAnsi="Arial" w:cs="Arial"/>
          <w:color w:val="000000"/>
          <w:sz w:val="22"/>
          <w:szCs w:val="22"/>
        </w:rPr>
        <w:t>En los actos de los procedimientos de licitación que se lleven a cabo podrán participar, previa invitación o solicitud por escrito, representantes de la Cámara, Colegio u asociación que tenga interés en los asuntos que se deban tratar.</w:t>
      </w:r>
    </w:p>
    <w:p w14:paraId="72772992" w14:textId="0368776B" w:rsidR="00A12ECA" w:rsidRDefault="00A12ECA" w:rsidP="00A12ECA">
      <w:pPr>
        <w:ind w:right="-6"/>
        <w:rPr>
          <w:rFonts w:ascii="Arial" w:hAnsi="Arial" w:cs="Arial"/>
          <w:color w:val="000000"/>
          <w:sz w:val="22"/>
          <w:szCs w:val="22"/>
        </w:rPr>
      </w:pPr>
    </w:p>
    <w:p w14:paraId="2584BF21" w14:textId="77777777" w:rsidR="00A12ECA" w:rsidRPr="00407105" w:rsidRDefault="00A12ECA" w:rsidP="009F17EC">
      <w:pPr>
        <w:pStyle w:val="Ttulo2"/>
        <w:numPr>
          <w:ilvl w:val="0"/>
          <w:numId w:val="1"/>
        </w:numPr>
        <w:rPr>
          <w:rFonts w:ascii="Arial" w:hAnsi="Arial" w:cs="Arial"/>
          <w:color w:val="auto"/>
          <w:sz w:val="22"/>
          <w:szCs w:val="22"/>
          <w:lang w:val="es-MX"/>
        </w:rPr>
      </w:pPr>
      <w:bookmarkStart w:id="6" w:name="_Toc119500977"/>
      <w:r w:rsidRPr="00407105">
        <w:rPr>
          <w:rFonts w:ascii="Arial" w:hAnsi="Arial" w:cs="Arial"/>
          <w:color w:val="auto"/>
          <w:sz w:val="22"/>
          <w:szCs w:val="22"/>
          <w:lang w:val="es-MX"/>
        </w:rPr>
        <w:t>ATRIBUCIONES DEL COMITÉ</w:t>
      </w:r>
      <w:bookmarkEnd w:id="6"/>
    </w:p>
    <w:p w14:paraId="70A50BC2" w14:textId="77777777" w:rsidR="00A12ECA" w:rsidRDefault="00A12ECA" w:rsidP="00A12ECA">
      <w:pPr>
        <w:pStyle w:val="Prrafodelista"/>
        <w:rPr>
          <w:rFonts w:ascii="Century Gothic" w:hAnsi="Century Gothic" w:cstheme="minorHAnsi"/>
          <w:b/>
        </w:rPr>
      </w:pPr>
    </w:p>
    <w:p w14:paraId="06C10937" w14:textId="77777777" w:rsidR="00A12ECA" w:rsidRPr="00407105" w:rsidRDefault="00A12ECA" w:rsidP="00A12ECA">
      <w:pPr>
        <w:pStyle w:val="Prrafodelista"/>
        <w:rPr>
          <w:rFonts w:ascii="Arial" w:hAnsi="Arial" w:cs="Arial"/>
          <w:sz w:val="22"/>
          <w:szCs w:val="22"/>
        </w:rPr>
      </w:pPr>
      <w:r w:rsidRPr="00407105">
        <w:rPr>
          <w:rFonts w:ascii="Arial" w:hAnsi="Arial" w:cs="Arial"/>
          <w:sz w:val="22"/>
          <w:szCs w:val="22"/>
        </w:rPr>
        <w:t>De conformidad con el artículo 22 de la ley de la materia el Comité tiene las siguientes atribuciones.</w:t>
      </w:r>
    </w:p>
    <w:p w14:paraId="368B40A6" w14:textId="77777777" w:rsidR="00A12ECA" w:rsidRPr="00407105" w:rsidRDefault="00A12ECA" w:rsidP="00A12ECA">
      <w:pPr>
        <w:pStyle w:val="Prrafodelista"/>
        <w:rPr>
          <w:rFonts w:ascii="Arial" w:hAnsi="Arial" w:cs="Arial"/>
          <w:sz w:val="22"/>
          <w:szCs w:val="22"/>
        </w:rPr>
      </w:pPr>
    </w:p>
    <w:p w14:paraId="173BE697" w14:textId="77777777" w:rsidR="00A12ECA" w:rsidRPr="00407105" w:rsidRDefault="00A12ECA" w:rsidP="009F17EC">
      <w:pPr>
        <w:widowControl w:val="0"/>
        <w:numPr>
          <w:ilvl w:val="0"/>
          <w:numId w:val="6"/>
        </w:numPr>
        <w:ind w:right="-6"/>
        <w:rPr>
          <w:rFonts w:ascii="Arial" w:hAnsi="Arial" w:cs="Arial"/>
          <w:color w:val="000000"/>
          <w:sz w:val="22"/>
          <w:szCs w:val="22"/>
        </w:rPr>
      </w:pPr>
      <w:r w:rsidRPr="00407105">
        <w:rPr>
          <w:rFonts w:ascii="Arial" w:hAnsi="Arial" w:cs="Arial"/>
          <w:color w:val="000000"/>
          <w:sz w:val="22"/>
          <w:szCs w:val="22"/>
        </w:rPr>
        <w:t>Conocer la elaboración del programa y el presupuesto de obras públicas y servicios relacionados con las mismas, así como sus modificaciones, y formular las observaciones y recomendaciones convenientes.</w:t>
      </w:r>
    </w:p>
    <w:p w14:paraId="7009F0DD" w14:textId="77777777" w:rsidR="00A12ECA" w:rsidRPr="00407105" w:rsidRDefault="00A12ECA" w:rsidP="00A12ECA">
      <w:pPr>
        <w:widowControl w:val="0"/>
        <w:ind w:left="720" w:right="-6"/>
        <w:rPr>
          <w:rFonts w:ascii="Arial" w:hAnsi="Arial" w:cs="Arial"/>
          <w:color w:val="000000"/>
          <w:sz w:val="22"/>
          <w:szCs w:val="22"/>
        </w:rPr>
      </w:pPr>
    </w:p>
    <w:p w14:paraId="486A4F76" w14:textId="77777777" w:rsidR="00A12ECA" w:rsidRPr="00407105" w:rsidRDefault="00A12ECA" w:rsidP="00A12ECA">
      <w:pPr>
        <w:widowControl w:val="0"/>
        <w:ind w:left="720" w:right="-6"/>
        <w:rPr>
          <w:rFonts w:ascii="Arial" w:hAnsi="Arial" w:cs="Arial"/>
          <w:color w:val="000000"/>
          <w:sz w:val="22"/>
          <w:szCs w:val="22"/>
        </w:rPr>
      </w:pPr>
      <w:r w:rsidRPr="00407105">
        <w:rPr>
          <w:rFonts w:ascii="Arial" w:hAnsi="Arial" w:cs="Arial"/>
          <w:color w:val="000000"/>
          <w:sz w:val="22"/>
          <w:szCs w:val="22"/>
        </w:rPr>
        <w:t>Es importante considerar que la suma de las operaciones que se realicen al amparo de los artículos 59 y 60 de la ley de la materia, no podrá exceder, por ejercicio presupuestario y de conformidad con el programa anual correspondiente, del treinta por ciento del presupuesto autorizado al Ente Público para la ejecución de obras públicas o servicios relacionados con las mismas y sus modificaciones en el transcurso del año, en los procedimientos de Adjudicación Directa e Invitación a Cuando Menos Tres Contratistas, teniendo en cuenta que quedan fuera de esta hipótesis, las excepciones a la Licitación Pública establecidas en el artículo 58 de la Ley de la materia, así como las Licitaciones Públicas que lleve a cabo la Dirección de Obras Públicas.</w:t>
      </w:r>
    </w:p>
    <w:p w14:paraId="31774167" w14:textId="77777777" w:rsidR="00A12ECA" w:rsidRPr="00407105" w:rsidRDefault="00A12ECA" w:rsidP="00A12ECA">
      <w:pPr>
        <w:widowControl w:val="0"/>
        <w:ind w:left="720" w:right="-6"/>
        <w:rPr>
          <w:rFonts w:ascii="Arial" w:hAnsi="Arial" w:cs="Arial"/>
          <w:color w:val="000000"/>
          <w:sz w:val="22"/>
          <w:szCs w:val="22"/>
        </w:rPr>
      </w:pPr>
    </w:p>
    <w:p w14:paraId="4714D699" w14:textId="77777777" w:rsidR="00A12ECA" w:rsidRPr="00407105" w:rsidRDefault="00A12ECA" w:rsidP="00A12ECA">
      <w:pPr>
        <w:widowControl w:val="0"/>
        <w:ind w:left="720" w:right="-6"/>
        <w:rPr>
          <w:rFonts w:ascii="Arial" w:hAnsi="Arial" w:cs="Arial"/>
          <w:color w:val="000000"/>
          <w:sz w:val="22"/>
          <w:szCs w:val="22"/>
        </w:rPr>
      </w:pPr>
      <w:r w:rsidRPr="00407105">
        <w:rPr>
          <w:rFonts w:ascii="Arial" w:hAnsi="Arial" w:cs="Arial"/>
          <w:color w:val="000000"/>
          <w:sz w:val="22"/>
          <w:szCs w:val="22"/>
        </w:rPr>
        <w:t>Agotado lo anterior, la dependencia no podrá llevar a cabo procedimientos de contratación por adjudicación directa con base en lo antes señalado, hasta en tanto no ejerzan un nuevo presupuesto.</w:t>
      </w:r>
    </w:p>
    <w:p w14:paraId="05797EAE" w14:textId="77777777" w:rsidR="00A12ECA" w:rsidRPr="00F4169B" w:rsidRDefault="00A12ECA" w:rsidP="00A12ECA">
      <w:pPr>
        <w:widowControl w:val="0"/>
        <w:ind w:left="720" w:right="-6"/>
        <w:rPr>
          <w:rFonts w:ascii="Century Gothic" w:hAnsi="Century Gothic" w:cstheme="minorHAnsi"/>
          <w:color w:val="000000"/>
        </w:rPr>
      </w:pPr>
    </w:p>
    <w:p w14:paraId="20FD9D8C" w14:textId="77777777" w:rsidR="00A12ECA" w:rsidRPr="00407105" w:rsidRDefault="00A12ECA" w:rsidP="009F17EC">
      <w:pPr>
        <w:widowControl w:val="0"/>
        <w:numPr>
          <w:ilvl w:val="0"/>
          <w:numId w:val="6"/>
        </w:numPr>
        <w:ind w:right="-6"/>
        <w:rPr>
          <w:rFonts w:ascii="Arial" w:hAnsi="Arial" w:cs="Arial"/>
          <w:color w:val="000000"/>
          <w:sz w:val="22"/>
          <w:szCs w:val="22"/>
        </w:rPr>
      </w:pPr>
      <w:r w:rsidRPr="00407105">
        <w:rPr>
          <w:rFonts w:ascii="Arial" w:hAnsi="Arial" w:cs="Arial"/>
          <w:color w:val="000000"/>
          <w:sz w:val="22"/>
          <w:szCs w:val="22"/>
        </w:rPr>
        <w:t>Elaborar y aprobar su manual de integración y funcionamiento.</w:t>
      </w:r>
    </w:p>
    <w:p w14:paraId="3C91D083" w14:textId="77777777" w:rsidR="00A12ECA" w:rsidRPr="00F4169B" w:rsidRDefault="00A12ECA" w:rsidP="00A12ECA">
      <w:pPr>
        <w:ind w:left="1134" w:right="-6" w:hanging="567"/>
        <w:rPr>
          <w:rFonts w:ascii="Century Gothic" w:hAnsi="Century Gothic" w:cstheme="minorHAnsi"/>
          <w:color w:val="000000"/>
        </w:rPr>
      </w:pPr>
    </w:p>
    <w:p w14:paraId="40F90476" w14:textId="77777777" w:rsidR="00A12ECA" w:rsidRPr="00407105" w:rsidRDefault="00A12ECA" w:rsidP="009F17EC">
      <w:pPr>
        <w:widowControl w:val="0"/>
        <w:numPr>
          <w:ilvl w:val="0"/>
          <w:numId w:val="6"/>
        </w:numPr>
        <w:ind w:right="-6"/>
        <w:rPr>
          <w:rFonts w:ascii="Arial" w:hAnsi="Arial" w:cs="Arial"/>
          <w:color w:val="000000"/>
          <w:sz w:val="22"/>
          <w:szCs w:val="22"/>
        </w:rPr>
      </w:pPr>
      <w:r w:rsidRPr="00407105">
        <w:rPr>
          <w:rFonts w:ascii="Arial" w:hAnsi="Arial" w:cs="Arial"/>
          <w:color w:val="000000"/>
          <w:sz w:val="22"/>
          <w:szCs w:val="22"/>
        </w:rPr>
        <w:t>Dictaminar, previamente a la iniciación del procedimiento, sobre la procedencia de no celebrar licitaciones públicas por encontrarse en alguno de los supuestos de excepción previstos en los artículos 58 y 59 de esta Ley.</w:t>
      </w:r>
    </w:p>
    <w:p w14:paraId="2C2CF8A9" w14:textId="77777777" w:rsidR="00A12ECA" w:rsidRPr="00F4169B" w:rsidRDefault="00A12ECA" w:rsidP="00A12ECA">
      <w:pPr>
        <w:ind w:left="1134" w:right="-6" w:hanging="567"/>
        <w:rPr>
          <w:rFonts w:ascii="Century Gothic" w:hAnsi="Century Gothic" w:cstheme="minorHAnsi"/>
          <w:b/>
          <w:i/>
          <w:color w:val="000000"/>
        </w:rPr>
      </w:pPr>
      <w:r w:rsidRPr="00F4169B">
        <w:rPr>
          <w:rFonts w:ascii="Century Gothic" w:hAnsi="Century Gothic" w:cstheme="minorHAnsi"/>
          <w:color w:val="000000"/>
        </w:rPr>
        <w:lastRenderedPageBreak/>
        <w:t xml:space="preserve"> </w:t>
      </w:r>
      <w:r w:rsidRPr="00F4169B">
        <w:rPr>
          <w:rFonts w:ascii="Century Gothic" w:hAnsi="Century Gothic" w:cstheme="minorHAnsi"/>
          <w:color w:val="000000"/>
        </w:rPr>
        <w:tab/>
      </w:r>
    </w:p>
    <w:p w14:paraId="544C4469" w14:textId="77777777" w:rsidR="00A12ECA" w:rsidRPr="00407105" w:rsidRDefault="00A12ECA" w:rsidP="009F17EC">
      <w:pPr>
        <w:widowControl w:val="0"/>
        <w:numPr>
          <w:ilvl w:val="0"/>
          <w:numId w:val="6"/>
        </w:numPr>
        <w:ind w:right="-6"/>
        <w:rPr>
          <w:rFonts w:ascii="Arial" w:hAnsi="Arial" w:cs="Arial"/>
          <w:color w:val="000000"/>
          <w:sz w:val="22"/>
          <w:szCs w:val="22"/>
        </w:rPr>
      </w:pPr>
      <w:r w:rsidRPr="00407105">
        <w:rPr>
          <w:rFonts w:ascii="Arial" w:hAnsi="Arial" w:cs="Arial"/>
          <w:color w:val="000000"/>
          <w:sz w:val="22"/>
          <w:szCs w:val="22"/>
        </w:rPr>
        <w:t xml:space="preserve">Emitir el fallo con base en el dictamen elaborado por el área técnica que corresponda a la obra pública o servicio relacionado con la misma. </w:t>
      </w:r>
    </w:p>
    <w:p w14:paraId="0CE941E5" w14:textId="77777777" w:rsidR="00A12ECA" w:rsidRPr="00F4169B" w:rsidRDefault="00A12ECA" w:rsidP="00A12ECA">
      <w:pPr>
        <w:ind w:left="1134" w:right="-6" w:hanging="567"/>
        <w:rPr>
          <w:rFonts w:ascii="Century Gothic" w:hAnsi="Century Gothic" w:cstheme="minorHAnsi"/>
          <w:color w:val="000000"/>
        </w:rPr>
      </w:pPr>
    </w:p>
    <w:p w14:paraId="6B91A82F" w14:textId="77777777" w:rsidR="00A12ECA" w:rsidRPr="00407105" w:rsidRDefault="00A12ECA" w:rsidP="009F17EC">
      <w:pPr>
        <w:widowControl w:val="0"/>
        <w:numPr>
          <w:ilvl w:val="0"/>
          <w:numId w:val="6"/>
        </w:numPr>
        <w:ind w:right="-6"/>
        <w:rPr>
          <w:rFonts w:ascii="Arial" w:hAnsi="Arial" w:cs="Arial"/>
          <w:color w:val="000000"/>
          <w:sz w:val="22"/>
          <w:szCs w:val="22"/>
        </w:rPr>
      </w:pPr>
      <w:r w:rsidRPr="00407105">
        <w:rPr>
          <w:rFonts w:ascii="Arial" w:hAnsi="Arial" w:cs="Arial"/>
          <w:color w:val="000000"/>
          <w:sz w:val="22"/>
          <w:szCs w:val="22"/>
        </w:rPr>
        <w:t xml:space="preserve">Revisar que el dictamen emitido por el área técnica que corresponda a la obra pública o servicio relacionado con la misma, se encuentre formalmente fundado y motivado, así como apegado a la Ley, su Reglamento y las bases de licitación, pudiendo aceptarlo o rechazarlo por la falta de dichos requisitos. </w:t>
      </w:r>
    </w:p>
    <w:p w14:paraId="4DEE038B" w14:textId="77777777" w:rsidR="00A12ECA" w:rsidRPr="00F4169B" w:rsidRDefault="00A12ECA" w:rsidP="00A12ECA">
      <w:pPr>
        <w:ind w:left="1134" w:right="-6" w:hanging="567"/>
        <w:rPr>
          <w:rFonts w:ascii="Century Gothic" w:hAnsi="Century Gothic" w:cstheme="minorHAnsi"/>
          <w:color w:val="000000"/>
        </w:rPr>
      </w:pPr>
    </w:p>
    <w:p w14:paraId="3F0AB7B3" w14:textId="77777777" w:rsidR="00A12ECA" w:rsidRPr="00407105" w:rsidRDefault="00A12ECA" w:rsidP="009F17EC">
      <w:pPr>
        <w:widowControl w:val="0"/>
        <w:numPr>
          <w:ilvl w:val="0"/>
          <w:numId w:val="6"/>
        </w:numPr>
        <w:ind w:right="-6"/>
        <w:rPr>
          <w:rFonts w:ascii="Arial" w:hAnsi="Arial" w:cs="Arial"/>
          <w:color w:val="000000"/>
          <w:sz w:val="22"/>
          <w:szCs w:val="22"/>
        </w:rPr>
      </w:pPr>
      <w:r w:rsidRPr="00407105">
        <w:rPr>
          <w:rFonts w:ascii="Arial" w:hAnsi="Arial" w:cs="Arial"/>
          <w:color w:val="000000"/>
          <w:sz w:val="22"/>
          <w:szCs w:val="22"/>
        </w:rPr>
        <w:t>Revisar los documentos que le presente el área técnica correspondiente, a fin de corroborar que la información presentada sea la necesaria para llevar a cabo el proceso licitatorio, así como para verificar su procedencia y formular las observaciones y recomendaciones convenientes.</w:t>
      </w:r>
    </w:p>
    <w:p w14:paraId="19361D74" w14:textId="77777777" w:rsidR="00A12ECA" w:rsidRPr="00F4169B" w:rsidRDefault="00A12ECA" w:rsidP="00A12ECA">
      <w:pPr>
        <w:ind w:left="1134" w:right="-6" w:hanging="567"/>
        <w:rPr>
          <w:rFonts w:ascii="Century Gothic" w:hAnsi="Century Gothic" w:cstheme="minorHAnsi"/>
          <w:color w:val="000000"/>
        </w:rPr>
      </w:pPr>
    </w:p>
    <w:p w14:paraId="4C14B34C" w14:textId="77777777" w:rsidR="00A12ECA" w:rsidRPr="00407105" w:rsidRDefault="00A12ECA" w:rsidP="009F17EC">
      <w:pPr>
        <w:widowControl w:val="0"/>
        <w:numPr>
          <w:ilvl w:val="0"/>
          <w:numId w:val="6"/>
        </w:numPr>
        <w:ind w:right="-6"/>
        <w:rPr>
          <w:rFonts w:ascii="Arial" w:hAnsi="Arial" w:cs="Arial"/>
          <w:color w:val="000000"/>
          <w:sz w:val="22"/>
          <w:szCs w:val="22"/>
        </w:rPr>
      </w:pPr>
      <w:r w:rsidRPr="00407105">
        <w:rPr>
          <w:rFonts w:ascii="Arial" w:hAnsi="Arial" w:cs="Arial"/>
          <w:color w:val="000000"/>
          <w:sz w:val="22"/>
          <w:szCs w:val="22"/>
        </w:rPr>
        <w:t>Dirigir los actos que formen parte del proceso licitatorio, tales como juntas de aclaraciones, actos de presentación y apertura de proposiciones y fallos de la licitación.</w:t>
      </w:r>
    </w:p>
    <w:p w14:paraId="512F4160" w14:textId="77777777" w:rsidR="00A12ECA" w:rsidRPr="00F4169B" w:rsidRDefault="00A12ECA" w:rsidP="00A12ECA">
      <w:pPr>
        <w:ind w:left="1134" w:right="-6" w:hanging="567"/>
        <w:rPr>
          <w:rFonts w:ascii="Century Gothic" w:hAnsi="Century Gothic" w:cstheme="minorHAnsi"/>
          <w:color w:val="000000"/>
        </w:rPr>
      </w:pPr>
    </w:p>
    <w:p w14:paraId="1CEBE6C1" w14:textId="77777777" w:rsidR="00A12ECA" w:rsidRPr="00407105" w:rsidRDefault="00A12ECA" w:rsidP="009F17EC">
      <w:pPr>
        <w:widowControl w:val="0"/>
        <w:numPr>
          <w:ilvl w:val="0"/>
          <w:numId w:val="6"/>
        </w:numPr>
        <w:ind w:right="-6"/>
        <w:rPr>
          <w:rFonts w:ascii="Arial" w:hAnsi="Arial" w:cs="Arial"/>
          <w:color w:val="000000"/>
          <w:sz w:val="22"/>
          <w:szCs w:val="22"/>
        </w:rPr>
      </w:pPr>
      <w:r w:rsidRPr="00407105">
        <w:rPr>
          <w:rFonts w:ascii="Arial" w:hAnsi="Arial" w:cs="Arial"/>
          <w:color w:val="000000"/>
          <w:sz w:val="22"/>
          <w:szCs w:val="22"/>
        </w:rPr>
        <w:t>Recibir y verificar cuantitativamente las propuestas y documentos presentados por las personas contratistas en el proceso licitatorio.</w:t>
      </w:r>
    </w:p>
    <w:p w14:paraId="21003CA7" w14:textId="77777777" w:rsidR="00A12ECA" w:rsidRPr="00F4169B" w:rsidRDefault="00A12ECA" w:rsidP="00A12ECA">
      <w:pPr>
        <w:ind w:left="1134" w:right="-6" w:hanging="567"/>
        <w:rPr>
          <w:rFonts w:ascii="Century Gothic" w:hAnsi="Century Gothic" w:cstheme="minorHAnsi"/>
          <w:color w:val="000000"/>
        </w:rPr>
      </w:pPr>
    </w:p>
    <w:p w14:paraId="21239189" w14:textId="77777777" w:rsidR="00A12ECA" w:rsidRPr="00407105" w:rsidRDefault="00A12ECA" w:rsidP="009F17EC">
      <w:pPr>
        <w:widowControl w:val="0"/>
        <w:numPr>
          <w:ilvl w:val="0"/>
          <w:numId w:val="6"/>
        </w:numPr>
        <w:ind w:right="-6"/>
        <w:rPr>
          <w:rFonts w:ascii="Arial" w:hAnsi="Arial" w:cs="Arial"/>
          <w:color w:val="000000"/>
          <w:sz w:val="22"/>
          <w:szCs w:val="22"/>
        </w:rPr>
      </w:pPr>
      <w:r w:rsidRPr="00407105">
        <w:rPr>
          <w:rFonts w:ascii="Arial" w:hAnsi="Arial" w:cs="Arial"/>
          <w:color w:val="000000"/>
          <w:sz w:val="22"/>
          <w:szCs w:val="22"/>
        </w:rPr>
        <w:t>Modificar o diferir los plazos de las juntas de aclaraciones, actos de presentación y apertura de propuestas y fallos, cuando así se requiera, dentro del marco de esta Ley.</w:t>
      </w:r>
    </w:p>
    <w:p w14:paraId="6C92F774" w14:textId="77777777" w:rsidR="00A12ECA" w:rsidRPr="00F4169B" w:rsidRDefault="00A12ECA" w:rsidP="00A12ECA">
      <w:pPr>
        <w:ind w:left="1134" w:right="-6" w:hanging="567"/>
        <w:rPr>
          <w:rFonts w:ascii="Century Gothic" w:hAnsi="Century Gothic" w:cstheme="minorHAnsi"/>
          <w:color w:val="000000"/>
        </w:rPr>
      </w:pPr>
    </w:p>
    <w:p w14:paraId="5D2C104E" w14:textId="1BCD6C93" w:rsidR="00A12ECA" w:rsidRPr="00407105" w:rsidRDefault="00A12ECA" w:rsidP="009F17EC">
      <w:pPr>
        <w:widowControl w:val="0"/>
        <w:numPr>
          <w:ilvl w:val="0"/>
          <w:numId w:val="6"/>
        </w:numPr>
        <w:ind w:right="-6"/>
        <w:rPr>
          <w:rFonts w:ascii="Arial" w:hAnsi="Arial" w:cs="Arial"/>
          <w:color w:val="000000"/>
          <w:sz w:val="22"/>
          <w:szCs w:val="22"/>
        </w:rPr>
      </w:pPr>
      <w:r w:rsidRPr="00407105">
        <w:rPr>
          <w:rFonts w:ascii="Arial" w:hAnsi="Arial" w:cs="Arial"/>
          <w:color w:val="000000"/>
          <w:sz w:val="22"/>
          <w:szCs w:val="22"/>
        </w:rPr>
        <w:t>Cancelar los procesos licitatorios, dentro del marco de esta Ley y dando aviso a la Función Pública o al Órgano Interno de Control que corresponda.</w:t>
      </w:r>
    </w:p>
    <w:p w14:paraId="7E7A6137" w14:textId="77777777" w:rsidR="00A12ECA" w:rsidRPr="00F4169B" w:rsidRDefault="00A12ECA" w:rsidP="00A12ECA">
      <w:pPr>
        <w:ind w:left="1134" w:right="-6" w:hanging="567"/>
        <w:rPr>
          <w:rFonts w:ascii="Century Gothic" w:hAnsi="Century Gothic" w:cstheme="minorHAnsi"/>
          <w:color w:val="000000"/>
        </w:rPr>
      </w:pPr>
    </w:p>
    <w:p w14:paraId="37F075DD" w14:textId="74173B9F" w:rsidR="00A12ECA" w:rsidRPr="00407105" w:rsidRDefault="00A12ECA" w:rsidP="009F17EC">
      <w:pPr>
        <w:widowControl w:val="0"/>
        <w:numPr>
          <w:ilvl w:val="0"/>
          <w:numId w:val="6"/>
        </w:numPr>
        <w:ind w:right="-6"/>
        <w:rPr>
          <w:rFonts w:ascii="Arial" w:hAnsi="Arial" w:cs="Arial"/>
          <w:color w:val="000000"/>
          <w:sz w:val="22"/>
          <w:szCs w:val="22"/>
        </w:rPr>
      </w:pPr>
      <w:r w:rsidRPr="00407105">
        <w:rPr>
          <w:rFonts w:ascii="Arial" w:hAnsi="Arial" w:cs="Arial"/>
          <w:color w:val="000000"/>
          <w:sz w:val="22"/>
          <w:szCs w:val="22"/>
        </w:rPr>
        <w:t>Analizar trimestralmente el informe de la conclusión y resultados generales de las contrataciones que se realicen y, en su caso, recomendar las medidas necesarias para verificar que el programa y presupuesto de obras y servicios se ejecuten en tiempo y forma, así como proponer medidas tendientes a mejorar o corregir sus procesos de contratación y ejecución.</w:t>
      </w:r>
    </w:p>
    <w:p w14:paraId="1EE674EE" w14:textId="77777777" w:rsidR="00A12ECA" w:rsidRPr="00F4169B" w:rsidRDefault="00A12ECA" w:rsidP="00A12ECA">
      <w:pPr>
        <w:ind w:left="1134" w:right="-6" w:hanging="567"/>
        <w:rPr>
          <w:rFonts w:ascii="Century Gothic" w:hAnsi="Century Gothic" w:cstheme="minorHAnsi"/>
          <w:color w:val="000000"/>
        </w:rPr>
      </w:pPr>
    </w:p>
    <w:p w14:paraId="0A20998B" w14:textId="77777777" w:rsidR="00A12ECA" w:rsidRPr="00407105" w:rsidRDefault="00A12ECA" w:rsidP="009F17EC">
      <w:pPr>
        <w:widowControl w:val="0"/>
        <w:numPr>
          <w:ilvl w:val="0"/>
          <w:numId w:val="6"/>
        </w:numPr>
        <w:ind w:right="-6"/>
        <w:rPr>
          <w:rFonts w:ascii="Arial" w:hAnsi="Arial" w:cs="Arial"/>
          <w:color w:val="000000"/>
          <w:sz w:val="22"/>
          <w:szCs w:val="22"/>
        </w:rPr>
      </w:pPr>
      <w:r w:rsidRPr="00F4169B">
        <w:rPr>
          <w:rFonts w:ascii="Century Gothic" w:hAnsi="Century Gothic" w:cstheme="minorHAnsi"/>
          <w:color w:val="000000"/>
        </w:rPr>
        <w:t xml:space="preserve"> </w:t>
      </w:r>
      <w:r w:rsidRPr="00407105">
        <w:rPr>
          <w:rFonts w:ascii="Arial" w:hAnsi="Arial" w:cs="Arial"/>
          <w:color w:val="000000"/>
          <w:sz w:val="22"/>
          <w:szCs w:val="22"/>
        </w:rPr>
        <w:t>Coadyuvar al cumplimiento de esta Ley y demás disposiciones aplicables.</w:t>
      </w:r>
    </w:p>
    <w:p w14:paraId="1FAF1D20" w14:textId="77777777" w:rsidR="00A12ECA" w:rsidRPr="00F4169B" w:rsidRDefault="00A12ECA" w:rsidP="00A12ECA">
      <w:pPr>
        <w:ind w:left="1134" w:right="-6" w:hanging="567"/>
        <w:rPr>
          <w:rFonts w:ascii="Century Gothic" w:hAnsi="Century Gothic" w:cstheme="minorHAnsi"/>
          <w:color w:val="000000"/>
        </w:rPr>
      </w:pPr>
    </w:p>
    <w:p w14:paraId="1BFD0DDF" w14:textId="77777777" w:rsidR="00A12ECA" w:rsidRPr="00407105" w:rsidRDefault="00A12ECA" w:rsidP="009F17EC">
      <w:pPr>
        <w:widowControl w:val="0"/>
        <w:numPr>
          <w:ilvl w:val="0"/>
          <w:numId w:val="6"/>
        </w:numPr>
        <w:ind w:right="-6"/>
        <w:rPr>
          <w:rFonts w:ascii="Arial" w:hAnsi="Arial" w:cs="Arial"/>
          <w:color w:val="000000"/>
          <w:sz w:val="22"/>
          <w:szCs w:val="22"/>
        </w:rPr>
      </w:pPr>
      <w:r w:rsidRPr="00F4169B">
        <w:rPr>
          <w:rFonts w:ascii="Century Gothic" w:hAnsi="Century Gothic" w:cstheme="minorHAnsi"/>
          <w:color w:val="000000"/>
        </w:rPr>
        <w:t xml:space="preserve"> </w:t>
      </w:r>
      <w:r w:rsidRPr="00407105">
        <w:rPr>
          <w:rFonts w:ascii="Arial" w:hAnsi="Arial" w:cs="Arial"/>
          <w:color w:val="000000"/>
          <w:sz w:val="22"/>
          <w:szCs w:val="22"/>
        </w:rPr>
        <w:t>Las demás que por disposición legal y reglamentaria resulten aplicables.</w:t>
      </w:r>
    </w:p>
    <w:p w14:paraId="5609F528" w14:textId="77777777" w:rsidR="00A12ECA" w:rsidRPr="00F4169B" w:rsidRDefault="00A12ECA" w:rsidP="00A12ECA">
      <w:pPr>
        <w:ind w:left="1428" w:right="-6"/>
        <w:rPr>
          <w:rFonts w:ascii="Century Gothic" w:hAnsi="Century Gothic" w:cstheme="minorHAnsi"/>
          <w:color w:val="000000"/>
        </w:rPr>
      </w:pPr>
    </w:p>
    <w:p w14:paraId="570EF4DE" w14:textId="77777777" w:rsidR="00A12ECA" w:rsidRPr="00407105" w:rsidRDefault="00A12ECA" w:rsidP="00A12ECA">
      <w:pPr>
        <w:ind w:right="-6"/>
        <w:rPr>
          <w:rFonts w:ascii="Arial" w:hAnsi="Arial" w:cs="Arial"/>
          <w:color w:val="000000"/>
          <w:sz w:val="22"/>
          <w:szCs w:val="22"/>
        </w:rPr>
      </w:pPr>
      <w:r w:rsidRPr="00407105">
        <w:rPr>
          <w:rFonts w:ascii="Arial" w:hAnsi="Arial" w:cs="Arial"/>
          <w:color w:val="000000"/>
          <w:sz w:val="22"/>
          <w:szCs w:val="22"/>
        </w:rPr>
        <w:t>Toda sesión del Comité que se lleve a cabo para dar cumplimiento a la Ley de la materia, será videograbada y almacenada en el archivo de la Dirección de Obras Públicas.</w:t>
      </w:r>
    </w:p>
    <w:p w14:paraId="73D4D3B8" w14:textId="77777777" w:rsidR="00A12ECA" w:rsidRDefault="00A12ECA" w:rsidP="00A12ECA">
      <w:pPr>
        <w:ind w:right="-6"/>
        <w:rPr>
          <w:rFonts w:ascii="Century Gothic" w:hAnsi="Century Gothic" w:cstheme="minorHAnsi"/>
          <w:color w:val="000000"/>
        </w:rPr>
      </w:pPr>
    </w:p>
    <w:p w14:paraId="46CB2956" w14:textId="77777777" w:rsidR="00A12ECA" w:rsidRPr="00407105" w:rsidRDefault="00A12ECA" w:rsidP="009F17EC">
      <w:pPr>
        <w:pStyle w:val="Ttulo2"/>
        <w:numPr>
          <w:ilvl w:val="0"/>
          <w:numId w:val="1"/>
        </w:numPr>
        <w:rPr>
          <w:rFonts w:ascii="Arial" w:hAnsi="Arial" w:cs="Arial"/>
          <w:color w:val="auto"/>
          <w:sz w:val="22"/>
          <w:szCs w:val="22"/>
          <w:lang w:val="es-MX"/>
        </w:rPr>
      </w:pPr>
      <w:bookmarkStart w:id="7" w:name="_Toc119500978"/>
      <w:r w:rsidRPr="00407105">
        <w:rPr>
          <w:rFonts w:ascii="Arial" w:hAnsi="Arial" w:cs="Arial"/>
          <w:color w:val="auto"/>
          <w:sz w:val="22"/>
          <w:szCs w:val="22"/>
          <w:lang w:val="es-MX"/>
        </w:rPr>
        <w:t>FUNCIONES DE LOS MIEMBROS DEL COMITÉ</w:t>
      </w:r>
      <w:bookmarkEnd w:id="7"/>
    </w:p>
    <w:p w14:paraId="7AFDACDE" w14:textId="77777777" w:rsidR="00A12ECA" w:rsidRPr="00F4169B" w:rsidRDefault="00A12ECA" w:rsidP="00A12ECA">
      <w:pPr>
        <w:pStyle w:val="Prrafodelista"/>
        <w:rPr>
          <w:rFonts w:ascii="Century Gothic" w:hAnsi="Century Gothic" w:cstheme="minorHAnsi"/>
          <w:color w:val="000000"/>
        </w:rPr>
      </w:pPr>
    </w:p>
    <w:p w14:paraId="70DDBEAD" w14:textId="77777777" w:rsidR="00A12ECA" w:rsidRPr="00407105" w:rsidRDefault="00A12ECA" w:rsidP="009F17EC">
      <w:pPr>
        <w:pStyle w:val="Prrafodelista"/>
        <w:numPr>
          <w:ilvl w:val="0"/>
          <w:numId w:val="21"/>
        </w:numPr>
        <w:rPr>
          <w:rFonts w:ascii="Arial" w:hAnsi="Arial" w:cs="Arial"/>
          <w:color w:val="000000"/>
          <w:sz w:val="22"/>
          <w:szCs w:val="22"/>
        </w:rPr>
      </w:pPr>
      <w:r w:rsidRPr="00407105">
        <w:rPr>
          <w:rFonts w:ascii="Arial" w:hAnsi="Arial" w:cs="Arial"/>
          <w:color w:val="000000"/>
          <w:sz w:val="22"/>
          <w:szCs w:val="22"/>
        </w:rPr>
        <w:t xml:space="preserve">Titular de la Presidencia del Comité.  </w:t>
      </w:r>
    </w:p>
    <w:p w14:paraId="05E8E0C5" w14:textId="77777777" w:rsidR="00A12ECA" w:rsidRPr="00407105" w:rsidRDefault="00A12ECA" w:rsidP="00407105">
      <w:pPr>
        <w:pStyle w:val="Prrafodelista"/>
        <w:ind w:left="0"/>
        <w:rPr>
          <w:rFonts w:ascii="Century Gothic" w:hAnsi="Century Gothic" w:cstheme="minorHAnsi"/>
          <w:color w:val="000000"/>
        </w:rPr>
      </w:pPr>
    </w:p>
    <w:p w14:paraId="5203AB06" w14:textId="77777777" w:rsidR="00A12ECA" w:rsidRPr="00407105" w:rsidRDefault="00A12ECA" w:rsidP="009F17EC">
      <w:pPr>
        <w:pStyle w:val="Prrafodelista"/>
        <w:numPr>
          <w:ilvl w:val="0"/>
          <w:numId w:val="20"/>
        </w:numPr>
        <w:rPr>
          <w:rFonts w:ascii="Arial" w:hAnsi="Arial" w:cs="Arial"/>
          <w:color w:val="000000"/>
          <w:sz w:val="22"/>
          <w:szCs w:val="22"/>
        </w:rPr>
      </w:pPr>
      <w:r w:rsidRPr="00407105">
        <w:rPr>
          <w:rFonts w:ascii="Arial" w:hAnsi="Arial" w:cs="Arial"/>
          <w:color w:val="000000"/>
          <w:sz w:val="22"/>
          <w:szCs w:val="22"/>
        </w:rPr>
        <w:lastRenderedPageBreak/>
        <w:t>Emitir las convocatorias de las licitaciones públicas y las invitaciones a cuando menos tres contratistas.</w:t>
      </w:r>
    </w:p>
    <w:p w14:paraId="71C4EDA1" w14:textId="77777777" w:rsidR="00A12ECA" w:rsidRPr="00407105" w:rsidRDefault="00A12ECA" w:rsidP="00407105">
      <w:pPr>
        <w:pStyle w:val="Prrafodelista"/>
        <w:ind w:left="0"/>
        <w:rPr>
          <w:rFonts w:ascii="Arial" w:hAnsi="Arial" w:cs="Arial"/>
          <w:color w:val="000000"/>
          <w:sz w:val="22"/>
          <w:szCs w:val="22"/>
        </w:rPr>
      </w:pPr>
    </w:p>
    <w:p w14:paraId="2ADD1B45" w14:textId="77777777" w:rsidR="00A12ECA" w:rsidRPr="00407105" w:rsidRDefault="00A12ECA" w:rsidP="009F17EC">
      <w:pPr>
        <w:pStyle w:val="Prrafodelista"/>
        <w:numPr>
          <w:ilvl w:val="0"/>
          <w:numId w:val="20"/>
        </w:numPr>
        <w:rPr>
          <w:rFonts w:ascii="Arial" w:hAnsi="Arial" w:cs="Arial"/>
          <w:color w:val="000000"/>
          <w:sz w:val="22"/>
          <w:szCs w:val="22"/>
        </w:rPr>
      </w:pPr>
      <w:r w:rsidRPr="00407105">
        <w:rPr>
          <w:rFonts w:ascii="Arial" w:hAnsi="Arial" w:cs="Arial"/>
          <w:color w:val="000000"/>
          <w:sz w:val="22"/>
          <w:szCs w:val="22"/>
        </w:rPr>
        <w:t>Revisar desde el punto de vista formal y, en su caso, expedir las bases de las licitaciones públicas y las invitaciones señaladas en el punto anterior; dichos procedimientos debidamente firmados de forma conjunta con el área requirente.</w:t>
      </w:r>
    </w:p>
    <w:p w14:paraId="7F6C018D" w14:textId="77777777" w:rsidR="00A12ECA" w:rsidRPr="00407105" w:rsidRDefault="00A12ECA" w:rsidP="00407105">
      <w:pPr>
        <w:pStyle w:val="Prrafodelista"/>
        <w:ind w:left="0"/>
        <w:rPr>
          <w:rFonts w:ascii="Arial" w:hAnsi="Arial" w:cs="Arial"/>
          <w:color w:val="000000"/>
          <w:sz w:val="22"/>
          <w:szCs w:val="22"/>
        </w:rPr>
      </w:pPr>
    </w:p>
    <w:p w14:paraId="6D84761B" w14:textId="77777777" w:rsidR="00A12ECA" w:rsidRPr="00407105" w:rsidRDefault="00A12ECA" w:rsidP="009F17EC">
      <w:pPr>
        <w:pStyle w:val="Prrafodelista"/>
        <w:numPr>
          <w:ilvl w:val="0"/>
          <w:numId w:val="20"/>
        </w:numPr>
        <w:rPr>
          <w:rFonts w:ascii="Arial" w:hAnsi="Arial" w:cs="Arial"/>
          <w:color w:val="000000"/>
          <w:sz w:val="22"/>
          <w:szCs w:val="22"/>
        </w:rPr>
      </w:pPr>
      <w:r w:rsidRPr="00407105">
        <w:rPr>
          <w:rFonts w:ascii="Arial" w:hAnsi="Arial" w:cs="Arial"/>
          <w:color w:val="000000"/>
          <w:sz w:val="22"/>
          <w:szCs w:val="22"/>
        </w:rPr>
        <w:t>Autorizar los órdenes del día de las sesiones y el calendario de las mismas.</w:t>
      </w:r>
    </w:p>
    <w:p w14:paraId="0DB3DBA1" w14:textId="77777777" w:rsidR="00A12ECA" w:rsidRPr="00407105" w:rsidRDefault="00A12ECA" w:rsidP="00407105">
      <w:pPr>
        <w:rPr>
          <w:rFonts w:ascii="Arial" w:hAnsi="Arial" w:cs="Arial"/>
          <w:color w:val="000000"/>
          <w:sz w:val="22"/>
          <w:szCs w:val="22"/>
        </w:rPr>
      </w:pPr>
    </w:p>
    <w:p w14:paraId="47FD5FAB" w14:textId="77777777" w:rsidR="00A12ECA" w:rsidRPr="00407105" w:rsidRDefault="00A12ECA" w:rsidP="009F17EC">
      <w:pPr>
        <w:pStyle w:val="Prrafodelista"/>
        <w:numPr>
          <w:ilvl w:val="0"/>
          <w:numId w:val="20"/>
        </w:numPr>
        <w:rPr>
          <w:rFonts w:ascii="Arial" w:hAnsi="Arial" w:cs="Arial"/>
          <w:color w:val="000000"/>
          <w:sz w:val="22"/>
          <w:szCs w:val="22"/>
        </w:rPr>
      </w:pPr>
      <w:r w:rsidRPr="00407105">
        <w:rPr>
          <w:rFonts w:ascii="Arial" w:hAnsi="Arial" w:cs="Arial"/>
          <w:color w:val="000000"/>
          <w:sz w:val="22"/>
          <w:szCs w:val="22"/>
        </w:rPr>
        <w:t>Convocar a los integrantes del Comité a las sesiones.</w:t>
      </w:r>
    </w:p>
    <w:p w14:paraId="5E4BF517" w14:textId="77777777" w:rsidR="00A12ECA" w:rsidRPr="00407105" w:rsidRDefault="00A12ECA" w:rsidP="00407105">
      <w:pPr>
        <w:pStyle w:val="Prrafodelista"/>
        <w:ind w:left="0"/>
        <w:rPr>
          <w:rFonts w:ascii="Arial" w:hAnsi="Arial" w:cs="Arial"/>
          <w:color w:val="000000"/>
          <w:sz w:val="22"/>
          <w:szCs w:val="22"/>
        </w:rPr>
      </w:pPr>
    </w:p>
    <w:p w14:paraId="2306689F" w14:textId="77777777" w:rsidR="00A12ECA" w:rsidRPr="00407105" w:rsidRDefault="00A12ECA" w:rsidP="009F17EC">
      <w:pPr>
        <w:pStyle w:val="Prrafodelista"/>
        <w:numPr>
          <w:ilvl w:val="0"/>
          <w:numId w:val="20"/>
        </w:numPr>
        <w:rPr>
          <w:rFonts w:ascii="Arial" w:hAnsi="Arial" w:cs="Arial"/>
          <w:color w:val="000000"/>
          <w:sz w:val="22"/>
          <w:szCs w:val="22"/>
        </w:rPr>
      </w:pPr>
      <w:r w:rsidRPr="00407105">
        <w:rPr>
          <w:rFonts w:ascii="Arial" w:hAnsi="Arial" w:cs="Arial"/>
          <w:color w:val="000000"/>
          <w:sz w:val="22"/>
          <w:szCs w:val="22"/>
        </w:rPr>
        <w:t>Presidir y coordinar los actos y sesiones del Comité, dirigir los debates y conservar el debido orden durante su desarrollo.</w:t>
      </w:r>
    </w:p>
    <w:p w14:paraId="47E85981" w14:textId="77777777" w:rsidR="00A12ECA" w:rsidRPr="00407105" w:rsidRDefault="00A12ECA" w:rsidP="00407105">
      <w:pPr>
        <w:pStyle w:val="Prrafodelista"/>
        <w:ind w:left="0"/>
        <w:rPr>
          <w:rFonts w:ascii="Arial" w:hAnsi="Arial" w:cs="Arial"/>
          <w:color w:val="000000"/>
          <w:sz w:val="22"/>
          <w:szCs w:val="22"/>
        </w:rPr>
      </w:pPr>
    </w:p>
    <w:p w14:paraId="37BE771D" w14:textId="77777777" w:rsidR="00A12ECA" w:rsidRPr="00407105" w:rsidRDefault="00A12ECA" w:rsidP="009F17EC">
      <w:pPr>
        <w:pStyle w:val="Prrafodelista"/>
        <w:numPr>
          <w:ilvl w:val="0"/>
          <w:numId w:val="20"/>
        </w:numPr>
        <w:rPr>
          <w:rFonts w:ascii="Arial" w:hAnsi="Arial" w:cs="Arial"/>
          <w:color w:val="000000"/>
          <w:sz w:val="22"/>
          <w:szCs w:val="22"/>
        </w:rPr>
      </w:pPr>
      <w:r w:rsidRPr="00407105">
        <w:rPr>
          <w:rFonts w:ascii="Arial" w:hAnsi="Arial" w:cs="Arial"/>
          <w:color w:val="000000"/>
          <w:sz w:val="22"/>
          <w:szCs w:val="22"/>
        </w:rPr>
        <w:t>Emitir su voto respecto de los asuntos que se sometan a consideración y, en caso de empate, emitir voto de calidad.</w:t>
      </w:r>
    </w:p>
    <w:p w14:paraId="20EC77CB" w14:textId="77777777" w:rsidR="00A12ECA" w:rsidRPr="00407105" w:rsidRDefault="00A12ECA" w:rsidP="00407105">
      <w:pPr>
        <w:pStyle w:val="Prrafodelista"/>
        <w:ind w:left="0"/>
        <w:rPr>
          <w:rFonts w:ascii="Arial" w:hAnsi="Arial" w:cs="Arial"/>
          <w:color w:val="000000"/>
          <w:sz w:val="22"/>
          <w:szCs w:val="22"/>
        </w:rPr>
      </w:pPr>
    </w:p>
    <w:p w14:paraId="2ABC5B92" w14:textId="77777777" w:rsidR="00A12ECA" w:rsidRPr="00407105" w:rsidRDefault="00A12ECA" w:rsidP="009F17EC">
      <w:pPr>
        <w:pStyle w:val="Prrafodelista"/>
        <w:numPr>
          <w:ilvl w:val="0"/>
          <w:numId w:val="20"/>
        </w:numPr>
        <w:rPr>
          <w:rFonts w:ascii="Arial" w:hAnsi="Arial" w:cs="Arial"/>
          <w:color w:val="000000"/>
          <w:sz w:val="22"/>
          <w:szCs w:val="22"/>
        </w:rPr>
      </w:pPr>
      <w:r w:rsidRPr="00407105">
        <w:rPr>
          <w:rFonts w:ascii="Arial" w:hAnsi="Arial" w:cs="Arial"/>
          <w:color w:val="000000"/>
          <w:sz w:val="22"/>
          <w:szCs w:val="22"/>
        </w:rPr>
        <w:t>Someter a consideración del Comité la cancelación de los procedimientos respectivos, excepto en el caso previsto en el artículo 21 del Reglamento, en el que procede por disposición reglamentaria la cancelación del procedimiento de oficio.</w:t>
      </w:r>
    </w:p>
    <w:p w14:paraId="1711CC0E" w14:textId="77777777" w:rsidR="00A12ECA" w:rsidRPr="00407105" w:rsidRDefault="00A12ECA" w:rsidP="00407105">
      <w:pPr>
        <w:pStyle w:val="Prrafodelista"/>
        <w:ind w:left="0"/>
        <w:rPr>
          <w:rFonts w:ascii="Arial" w:hAnsi="Arial" w:cs="Arial"/>
          <w:color w:val="000000"/>
          <w:sz w:val="22"/>
          <w:szCs w:val="22"/>
        </w:rPr>
      </w:pPr>
    </w:p>
    <w:p w14:paraId="20CDEAA9" w14:textId="77777777" w:rsidR="00A12ECA" w:rsidRPr="00407105" w:rsidRDefault="00A12ECA" w:rsidP="009F17EC">
      <w:pPr>
        <w:pStyle w:val="Prrafodelista"/>
        <w:numPr>
          <w:ilvl w:val="0"/>
          <w:numId w:val="20"/>
        </w:numPr>
        <w:rPr>
          <w:rFonts w:ascii="Arial" w:hAnsi="Arial" w:cs="Arial"/>
          <w:color w:val="000000"/>
          <w:sz w:val="22"/>
          <w:szCs w:val="22"/>
        </w:rPr>
      </w:pPr>
      <w:r w:rsidRPr="00407105">
        <w:rPr>
          <w:rFonts w:ascii="Arial" w:hAnsi="Arial" w:cs="Arial"/>
          <w:color w:val="000000"/>
          <w:sz w:val="22"/>
          <w:szCs w:val="22"/>
        </w:rPr>
        <w:t>Cuidar que los acuerdos del Comité se asienten con la numeración respectiva en los formatos correspondientes y se levante el acta de cada una de las reuniones, vigilando que el archivo de documentos esté completo y en orden, cuidando su conservación por el tiempo mínimo que marca la Ley.</w:t>
      </w:r>
    </w:p>
    <w:p w14:paraId="16B02A5E" w14:textId="77777777" w:rsidR="00A12ECA" w:rsidRPr="00407105" w:rsidRDefault="00A12ECA" w:rsidP="00407105">
      <w:pPr>
        <w:pStyle w:val="Prrafodelista"/>
        <w:ind w:left="0"/>
        <w:rPr>
          <w:rFonts w:ascii="Arial" w:hAnsi="Arial" w:cs="Arial"/>
          <w:color w:val="000000"/>
          <w:sz w:val="22"/>
          <w:szCs w:val="22"/>
        </w:rPr>
      </w:pPr>
    </w:p>
    <w:p w14:paraId="7F560ADF" w14:textId="7D2E5E5A" w:rsidR="00A12ECA" w:rsidRPr="00407105" w:rsidRDefault="00A12ECA" w:rsidP="009F17EC">
      <w:pPr>
        <w:pStyle w:val="Prrafodelista"/>
        <w:numPr>
          <w:ilvl w:val="0"/>
          <w:numId w:val="20"/>
        </w:numPr>
        <w:rPr>
          <w:rFonts w:ascii="Arial" w:hAnsi="Arial" w:cs="Arial"/>
          <w:color w:val="000000"/>
          <w:sz w:val="22"/>
          <w:szCs w:val="22"/>
        </w:rPr>
      </w:pPr>
      <w:r w:rsidRPr="00407105">
        <w:rPr>
          <w:rFonts w:ascii="Arial" w:hAnsi="Arial" w:cs="Arial"/>
          <w:color w:val="000000"/>
          <w:sz w:val="22"/>
          <w:szCs w:val="22"/>
        </w:rPr>
        <w:t xml:space="preserve">Designar al Secretario Técnico del Comité para el mejor desempeño de sus funciones; de no hacerlo, ejercerá las facultades previstas en la fracción VI del artículo 25 del Reglamento a través del personal que </w:t>
      </w:r>
      <w:r w:rsidR="007E319B">
        <w:rPr>
          <w:rFonts w:ascii="Arial" w:hAnsi="Arial" w:cs="Arial"/>
          <w:color w:val="000000"/>
          <w:sz w:val="22"/>
          <w:szCs w:val="22"/>
        </w:rPr>
        <w:t>estime</w:t>
      </w:r>
      <w:bookmarkStart w:id="8" w:name="_GoBack"/>
      <w:bookmarkEnd w:id="8"/>
      <w:r w:rsidRPr="00407105">
        <w:rPr>
          <w:rFonts w:ascii="Arial" w:hAnsi="Arial" w:cs="Arial"/>
          <w:color w:val="000000"/>
          <w:sz w:val="22"/>
          <w:szCs w:val="22"/>
        </w:rPr>
        <w:t xml:space="preserve"> pertinente.</w:t>
      </w:r>
    </w:p>
    <w:p w14:paraId="22EC0C18" w14:textId="77777777" w:rsidR="00A12ECA" w:rsidRPr="00A20196" w:rsidRDefault="00A12ECA" w:rsidP="00A12ECA">
      <w:pPr>
        <w:pStyle w:val="Prrafodelista"/>
        <w:rPr>
          <w:rFonts w:ascii="Century Gothic" w:hAnsi="Century Gothic" w:cstheme="minorHAnsi"/>
          <w:color w:val="000000"/>
        </w:rPr>
      </w:pPr>
    </w:p>
    <w:p w14:paraId="5498AA97" w14:textId="77777777" w:rsidR="00A12ECA" w:rsidRPr="00407105" w:rsidRDefault="00A12ECA" w:rsidP="009F17EC">
      <w:pPr>
        <w:pStyle w:val="Prrafodelista"/>
        <w:numPr>
          <w:ilvl w:val="0"/>
          <w:numId w:val="21"/>
        </w:numPr>
        <w:rPr>
          <w:rFonts w:ascii="Arial" w:hAnsi="Arial" w:cs="Arial"/>
          <w:color w:val="000000"/>
          <w:sz w:val="22"/>
          <w:szCs w:val="22"/>
        </w:rPr>
      </w:pPr>
      <w:r w:rsidRPr="00407105">
        <w:rPr>
          <w:rFonts w:ascii="Arial" w:hAnsi="Arial" w:cs="Arial"/>
          <w:color w:val="000000"/>
          <w:sz w:val="22"/>
          <w:szCs w:val="22"/>
        </w:rPr>
        <w:t>Representantes de las autoridades señaladas en las fracciones II a V del artículo 23, así como II y III del artículo 25 de la Ley, según corresponda: analizar el orden del día y los documentos de los asuntos que se sometan a consideración del Comité, a efecto de emitir el voto correspondiente.</w:t>
      </w:r>
    </w:p>
    <w:p w14:paraId="7FD553B2" w14:textId="77777777" w:rsidR="00A12ECA" w:rsidRPr="00407105" w:rsidRDefault="00A12ECA" w:rsidP="00407105">
      <w:pPr>
        <w:pStyle w:val="Prrafodelista"/>
        <w:ind w:left="0"/>
        <w:rPr>
          <w:rFonts w:ascii="Arial" w:hAnsi="Arial" w:cs="Arial"/>
          <w:color w:val="000000"/>
          <w:sz w:val="22"/>
          <w:szCs w:val="22"/>
        </w:rPr>
      </w:pPr>
    </w:p>
    <w:p w14:paraId="35F8C2A2" w14:textId="77777777" w:rsidR="00A12ECA" w:rsidRPr="00407105" w:rsidRDefault="00A12ECA" w:rsidP="009F17EC">
      <w:pPr>
        <w:pStyle w:val="Prrafodelista"/>
        <w:numPr>
          <w:ilvl w:val="0"/>
          <w:numId w:val="21"/>
        </w:numPr>
        <w:rPr>
          <w:rFonts w:ascii="Arial" w:hAnsi="Arial" w:cs="Arial"/>
          <w:color w:val="000000"/>
          <w:sz w:val="22"/>
          <w:szCs w:val="22"/>
        </w:rPr>
      </w:pPr>
      <w:r w:rsidRPr="00407105">
        <w:rPr>
          <w:rFonts w:ascii="Arial" w:hAnsi="Arial" w:cs="Arial"/>
          <w:color w:val="000000"/>
          <w:sz w:val="22"/>
          <w:szCs w:val="22"/>
        </w:rPr>
        <w:t>El representante de la Subsecretaría Jurídica: proporcionar de manera fundada y motivada la orientación necesaria en torno a los asuntos que se traten en el Comité.</w:t>
      </w:r>
    </w:p>
    <w:p w14:paraId="234F9B24" w14:textId="77777777" w:rsidR="00A12ECA" w:rsidRPr="00407105" w:rsidRDefault="00A12ECA" w:rsidP="00407105">
      <w:pPr>
        <w:pStyle w:val="Prrafodelista"/>
        <w:ind w:left="0"/>
        <w:rPr>
          <w:rFonts w:ascii="Arial" w:hAnsi="Arial" w:cs="Arial"/>
          <w:color w:val="000000"/>
          <w:sz w:val="22"/>
          <w:szCs w:val="22"/>
        </w:rPr>
      </w:pPr>
    </w:p>
    <w:p w14:paraId="3FFF8932" w14:textId="77777777" w:rsidR="00A12ECA" w:rsidRPr="00407105" w:rsidRDefault="00A12ECA" w:rsidP="009F17EC">
      <w:pPr>
        <w:pStyle w:val="Prrafodelista"/>
        <w:numPr>
          <w:ilvl w:val="0"/>
          <w:numId w:val="21"/>
        </w:numPr>
        <w:rPr>
          <w:rFonts w:ascii="Arial" w:hAnsi="Arial" w:cs="Arial"/>
          <w:color w:val="000000"/>
          <w:sz w:val="22"/>
          <w:szCs w:val="22"/>
        </w:rPr>
      </w:pPr>
      <w:r w:rsidRPr="00407105">
        <w:rPr>
          <w:rFonts w:ascii="Arial" w:hAnsi="Arial" w:cs="Arial"/>
          <w:color w:val="000000"/>
          <w:sz w:val="22"/>
          <w:szCs w:val="22"/>
        </w:rPr>
        <w:t>Representante del Órgano Interno de Control: intervendrá en términos del artículo 25 de la Ley conforme a las facultades señaladas en el artículo 24 del Reglamento, las otorgadas por su Reglamento Interior o normatividad aplicable.</w:t>
      </w:r>
    </w:p>
    <w:p w14:paraId="493F2A31" w14:textId="77777777" w:rsidR="00A12ECA" w:rsidRPr="00407105" w:rsidRDefault="00A12ECA" w:rsidP="00407105">
      <w:pPr>
        <w:pStyle w:val="Prrafodelista"/>
        <w:ind w:left="0"/>
        <w:rPr>
          <w:rFonts w:ascii="Arial" w:hAnsi="Arial" w:cs="Arial"/>
          <w:color w:val="000000"/>
          <w:sz w:val="22"/>
          <w:szCs w:val="22"/>
        </w:rPr>
      </w:pPr>
    </w:p>
    <w:p w14:paraId="17426A47" w14:textId="77777777" w:rsidR="00A12ECA" w:rsidRPr="00407105" w:rsidRDefault="00A12ECA" w:rsidP="009F17EC">
      <w:pPr>
        <w:pStyle w:val="Prrafodelista"/>
        <w:numPr>
          <w:ilvl w:val="0"/>
          <w:numId w:val="21"/>
        </w:numPr>
        <w:rPr>
          <w:rFonts w:ascii="Arial" w:hAnsi="Arial" w:cs="Arial"/>
          <w:color w:val="000000"/>
          <w:sz w:val="22"/>
          <w:szCs w:val="22"/>
        </w:rPr>
      </w:pPr>
      <w:r w:rsidRPr="00407105">
        <w:rPr>
          <w:rFonts w:ascii="Arial" w:hAnsi="Arial" w:cs="Arial"/>
          <w:color w:val="000000"/>
          <w:sz w:val="22"/>
          <w:szCs w:val="22"/>
        </w:rPr>
        <w:t xml:space="preserve">Las o los asesores invitados: aclarar aspectos técnicos, administrativos o de cualquier otra naturaleza de su competencia, relacionados exclusivamente con el asunto para el cual hubieren sido invitados, sin que puedan estar presentes en los eventos públicos de </w:t>
      </w:r>
      <w:r w:rsidRPr="00407105">
        <w:rPr>
          <w:rFonts w:ascii="Arial" w:hAnsi="Arial" w:cs="Arial"/>
          <w:color w:val="000000"/>
          <w:sz w:val="22"/>
          <w:szCs w:val="22"/>
        </w:rPr>
        <w:lastRenderedPageBreak/>
        <w:t>los procedimientos como integrantes del Comité, salvo autorización del Presidente del Comité.</w:t>
      </w:r>
    </w:p>
    <w:p w14:paraId="69F3DC6A" w14:textId="77777777" w:rsidR="00A12ECA" w:rsidRPr="007011FF" w:rsidRDefault="00A12ECA" w:rsidP="00A12ECA">
      <w:pPr>
        <w:pStyle w:val="Prrafodelista"/>
        <w:rPr>
          <w:rFonts w:ascii="Century Gothic" w:hAnsi="Century Gothic" w:cstheme="minorHAnsi"/>
          <w:color w:val="000000"/>
        </w:rPr>
      </w:pPr>
    </w:p>
    <w:p w14:paraId="4B5BB84E" w14:textId="77777777" w:rsidR="00A12ECA" w:rsidRPr="00407105" w:rsidRDefault="00A12ECA" w:rsidP="00A12ECA">
      <w:pPr>
        <w:pStyle w:val="Prrafodelista"/>
        <w:ind w:left="1080"/>
        <w:rPr>
          <w:rFonts w:ascii="Arial" w:hAnsi="Arial" w:cs="Arial"/>
          <w:color w:val="000000"/>
          <w:sz w:val="22"/>
          <w:szCs w:val="22"/>
        </w:rPr>
      </w:pPr>
      <w:r w:rsidRPr="00407105">
        <w:rPr>
          <w:rFonts w:ascii="Arial" w:hAnsi="Arial" w:cs="Arial"/>
          <w:color w:val="000000"/>
          <w:sz w:val="22"/>
          <w:szCs w:val="22"/>
        </w:rPr>
        <w:t>Las o los asesores invitados quienes de conformidad con el artículo 23 del Reglamento podrán ser:</w:t>
      </w:r>
    </w:p>
    <w:p w14:paraId="18BA7476" w14:textId="77777777" w:rsidR="00A12ECA" w:rsidRPr="00407105" w:rsidRDefault="00A12ECA" w:rsidP="00A12ECA">
      <w:pPr>
        <w:pStyle w:val="Prrafodelista"/>
        <w:ind w:left="1080"/>
        <w:rPr>
          <w:rFonts w:ascii="Arial" w:hAnsi="Arial" w:cs="Arial"/>
          <w:color w:val="000000"/>
          <w:sz w:val="22"/>
          <w:szCs w:val="22"/>
        </w:rPr>
      </w:pPr>
    </w:p>
    <w:p w14:paraId="44128A77" w14:textId="6420EF0A" w:rsidR="00A12ECA" w:rsidRPr="00407105" w:rsidRDefault="00A12ECA" w:rsidP="009F17EC">
      <w:pPr>
        <w:pStyle w:val="Prrafodelista"/>
        <w:numPr>
          <w:ilvl w:val="0"/>
          <w:numId w:val="22"/>
        </w:numPr>
        <w:rPr>
          <w:rFonts w:ascii="Arial" w:hAnsi="Arial" w:cs="Arial"/>
          <w:color w:val="000000"/>
          <w:sz w:val="22"/>
          <w:szCs w:val="22"/>
        </w:rPr>
      </w:pPr>
      <w:r w:rsidRPr="00407105">
        <w:rPr>
          <w:rFonts w:ascii="Arial" w:hAnsi="Arial" w:cs="Arial"/>
          <w:color w:val="000000"/>
          <w:sz w:val="22"/>
          <w:szCs w:val="22"/>
        </w:rPr>
        <w:t>Personal de apoyo del propio Comité, que se considere estrictamente necesario y que guarde relación con la generalidad de los asuntos materia del Comité.</w:t>
      </w:r>
    </w:p>
    <w:p w14:paraId="5E7F3875" w14:textId="77777777" w:rsidR="00407105" w:rsidRPr="00407105" w:rsidRDefault="00407105" w:rsidP="00407105">
      <w:pPr>
        <w:rPr>
          <w:rFonts w:ascii="Arial" w:hAnsi="Arial" w:cs="Arial"/>
          <w:color w:val="000000"/>
          <w:sz w:val="22"/>
          <w:szCs w:val="22"/>
        </w:rPr>
      </w:pPr>
    </w:p>
    <w:p w14:paraId="1656C888" w14:textId="0D1FC97B" w:rsidR="00A12ECA" w:rsidRPr="00407105" w:rsidRDefault="00A12ECA" w:rsidP="009F17EC">
      <w:pPr>
        <w:pStyle w:val="Prrafodelista"/>
        <w:numPr>
          <w:ilvl w:val="0"/>
          <w:numId w:val="22"/>
        </w:numPr>
        <w:rPr>
          <w:rFonts w:ascii="Arial" w:hAnsi="Arial" w:cs="Arial"/>
          <w:color w:val="000000"/>
          <w:sz w:val="22"/>
          <w:szCs w:val="22"/>
        </w:rPr>
      </w:pPr>
      <w:r w:rsidRPr="00407105">
        <w:rPr>
          <w:rFonts w:ascii="Arial" w:hAnsi="Arial" w:cs="Arial"/>
          <w:color w:val="000000"/>
          <w:sz w:val="22"/>
          <w:szCs w:val="22"/>
        </w:rPr>
        <w:t>Especialistas en una rama de la ingeniería, de la arquitectura u otra especialidad vinculada con la obra o servicio relacionado con ella, considerando las características, magnitud y complejidad de los asuntos que vayan a ser tratados, debiendo acreditar su carácter con la cédula respectiva.</w:t>
      </w:r>
    </w:p>
    <w:p w14:paraId="17813B51" w14:textId="77777777" w:rsidR="00407105" w:rsidRPr="00407105" w:rsidRDefault="00407105" w:rsidP="00407105">
      <w:pPr>
        <w:rPr>
          <w:rFonts w:ascii="Arial" w:hAnsi="Arial" w:cs="Arial"/>
          <w:color w:val="000000"/>
          <w:sz w:val="22"/>
          <w:szCs w:val="22"/>
        </w:rPr>
      </w:pPr>
    </w:p>
    <w:p w14:paraId="1A57BFF5" w14:textId="77777777" w:rsidR="00A12ECA" w:rsidRPr="00407105" w:rsidRDefault="00A12ECA" w:rsidP="009F17EC">
      <w:pPr>
        <w:pStyle w:val="Prrafodelista"/>
        <w:numPr>
          <w:ilvl w:val="0"/>
          <w:numId w:val="22"/>
        </w:numPr>
        <w:rPr>
          <w:rFonts w:ascii="Arial" w:hAnsi="Arial" w:cs="Arial"/>
          <w:color w:val="000000"/>
          <w:sz w:val="22"/>
          <w:szCs w:val="22"/>
        </w:rPr>
      </w:pPr>
      <w:r w:rsidRPr="00407105">
        <w:rPr>
          <w:rFonts w:ascii="Arial" w:hAnsi="Arial" w:cs="Arial"/>
          <w:color w:val="000000"/>
          <w:sz w:val="22"/>
          <w:szCs w:val="22"/>
        </w:rPr>
        <w:t>Personal de otros Entes Públicos involucrados en el procedimiento de contratación de que se trate.</w:t>
      </w:r>
    </w:p>
    <w:p w14:paraId="336BD679" w14:textId="77777777" w:rsidR="00A12ECA" w:rsidRPr="00407105" w:rsidRDefault="00A12ECA" w:rsidP="00407105">
      <w:pPr>
        <w:pStyle w:val="Prrafodelista"/>
        <w:ind w:left="0"/>
        <w:rPr>
          <w:rFonts w:ascii="Arial" w:hAnsi="Arial" w:cs="Arial"/>
          <w:color w:val="000000"/>
          <w:sz w:val="22"/>
          <w:szCs w:val="22"/>
        </w:rPr>
      </w:pPr>
    </w:p>
    <w:p w14:paraId="4B0FA9D6" w14:textId="77777777" w:rsidR="00A12ECA" w:rsidRPr="00602127" w:rsidRDefault="00A12ECA" w:rsidP="009F17EC">
      <w:pPr>
        <w:pStyle w:val="Prrafodelista"/>
        <w:numPr>
          <w:ilvl w:val="0"/>
          <w:numId w:val="8"/>
        </w:numPr>
        <w:rPr>
          <w:rFonts w:ascii="Arial" w:hAnsi="Arial" w:cs="Arial"/>
          <w:b/>
          <w:color w:val="000000"/>
          <w:sz w:val="22"/>
          <w:szCs w:val="22"/>
        </w:rPr>
      </w:pPr>
      <w:r w:rsidRPr="00602127">
        <w:rPr>
          <w:rFonts w:ascii="Arial" w:hAnsi="Arial" w:cs="Arial"/>
          <w:color w:val="000000"/>
          <w:sz w:val="22"/>
          <w:szCs w:val="22"/>
        </w:rPr>
        <w:t>Titular de la Secretaría Técnica del Comité</w:t>
      </w:r>
      <w:r w:rsidRPr="00602127">
        <w:rPr>
          <w:rFonts w:ascii="Arial" w:hAnsi="Arial" w:cs="Arial"/>
          <w:b/>
          <w:color w:val="000000"/>
          <w:sz w:val="22"/>
          <w:szCs w:val="22"/>
        </w:rPr>
        <w:t xml:space="preserve">.  </w:t>
      </w:r>
    </w:p>
    <w:p w14:paraId="32F35454" w14:textId="77777777" w:rsidR="00A12ECA" w:rsidRPr="00602127" w:rsidRDefault="00A12ECA" w:rsidP="00A12ECA">
      <w:pPr>
        <w:pStyle w:val="Prrafodelista"/>
        <w:ind w:left="644"/>
        <w:rPr>
          <w:rFonts w:ascii="Arial" w:hAnsi="Arial" w:cs="Arial"/>
          <w:b/>
          <w:color w:val="000000"/>
          <w:sz w:val="22"/>
          <w:szCs w:val="22"/>
        </w:rPr>
      </w:pPr>
    </w:p>
    <w:p w14:paraId="3BF6EF56" w14:textId="3BB80906" w:rsidR="00A12ECA" w:rsidRPr="007E319B" w:rsidRDefault="00A12ECA" w:rsidP="009F17EC">
      <w:pPr>
        <w:pStyle w:val="Prrafodelista"/>
        <w:numPr>
          <w:ilvl w:val="0"/>
          <w:numId w:val="25"/>
        </w:numPr>
        <w:tabs>
          <w:tab w:val="left" w:pos="993"/>
        </w:tabs>
        <w:rPr>
          <w:rFonts w:ascii="Arial" w:hAnsi="Arial" w:cs="Arial"/>
          <w:color w:val="000000"/>
          <w:sz w:val="22"/>
          <w:szCs w:val="22"/>
        </w:rPr>
      </w:pPr>
      <w:r w:rsidRPr="007E319B">
        <w:rPr>
          <w:rFonts w:ascii="Arial" w:hAnsi="Arial" w:cs="Arial"/>
          <w:color w:val="000000"/>
          <w:sz w:val="22"/>
          <w:szCs w:val="22"/>
        </w:rPr>
        <w:t>Elaborar las convocatorias, los órdenes del día y los listados de los asuntos que se tratarán; incluir en las carpetas correspondientes los soportes documentales necesarios, así como remitir dichos documentos a los participantes en el Comité.</w:t>
      </w:r>
    </w:p>
    <w:p w14:paraId="1E3F089E" w14:textId="77777777" w:rsidR="007E319B" w:rsidRPr="007E319B" w:rsidRDefault="007E319B" w:rsidP="007E319B">
      <w:pPr>
        <w:tabs>
          <w:tab w:val="left" w:pos="993"/>
        </w:tabs>
        <w:rPr>
          <w:rFonts w:ascii="Arial" w:hAnsi="Arial" w:cs="Arial"/>
          <w:color w:val="000000"/>
          <w:sz w:val="22"/>
          <w:szCs w:val="22"/>
        </w:rPr>
      </w:pPr>
    </w:p>
    <w:p w14:paraId="0B488166" w14:textId="47D1D41A" w:rsidR="00A12ECA" w:rsidRPr="007E319B" w:rsidRDefault="00A12ECA" w:rsidP="009F17EC">
      <w:pPr>
        <w:pStyle w:val="Prrafodelista"/>
        <w:numPr>
          <w:ilvl w:val="0"/>
          <w:numId w:val="25"/>
        </w:numPr>
        <w:tabs>
          <w:tab w:val="left" w:pos="993"/>
        </w:tabs>
        <w:rPr>
          <w:rFonts w:ascii="Arial" w:hAnsi="Arial" w:cs="Arial"/>
          <w:color w:val="000000"/>
          <w:sz w:val="22"/>
          <w:szCs w:val="22"/>
        </w:rPr>
      </w:pPr>
      <w:r w:rsidRPr="007E319B">
        <w:rPr>
          <w:rFonts w:ascii="Arial" w:hAnsi="Arial" w:cs="Arial"/>
          <w:color w:val="000000"/>
          <w:sz w:val="22"/>
          <w:szCs w:val="22"/>
        </w:rPr>
        <w:t>Levantar la lista de asistencia a las sesiones del Comité.</w:t>
      </w:r>
    </w:p>
    <w:p w14:paraId="0756076C" w14:textId="77777777" w:rsidR="007E319B" w:rsidRDefault="007E319B" w:rsidP="007E319B">
      <w:pPr>
        <w:tabs>
          <w:tab w:val="left" w:pos="993"/>
        </w:tabs>
        <w:rPr>
          <w:rFonts w:ascii="Arial" w:hAnsi="Arial" w:cs="Arial"/>
          <w:color w:val="000000"/>
          <w:sz w:val="22"/>
          <w:szCs w:val="22"/>
        </w:rPr>
      </w:pPr>
    </w:p>
    <w:p w14:paraId="7798E0A5" w14:textId="66102FD8" w:rsidR="00A12ECA" w:rsidRPr="007E319B" w:rsidRDefault="00A12ECA" w:rsidP="009F17EC">
      <w:pPr>
        <w:pStyle w:val="Prrafodelista"/>
        <w:numPr>
          <w:ilvl w:val="0"/>
          <w:numId w:val="25"/>
        </w:numPr>
        <w:tabs>
          <w:tab w:val="left" w:pos="993"/>
        </w:tabs>
        <w:rPr>
          <w:rFonts w:ascii="Arial" w:hAnsi="Arial" w:cs="Arial"/>
          <w:color w:val="000000"/>
          <w:sz w:val="22"/>
          <w:szCs w:val="22"/>
        </w:rPr>
      </w:pPr>
      <w:r w:rsidRPr="007E319B">
        <w:rPr>
          <w:rFonts w:ascii="Arial" w:hAnsi="Arial" w:cs="Arial"/>
          <w:color w:val="000000"/>
          <w:sz w:val="22"/>
          <w:szCs w:val="22"/>
        </w:rPr>
        <w:t>Supervisar que los acuerdos del Comité se asienten en los formatos respectivos y elaborar el acta de cada una de las sesiones.</w:t>
      </w:r>
    </w:p>
    <w:p w14:paraId="16085F78" w14:textId="77777777" w:rsidR="007E319B" w:rsidRPr="007E319B" w:rsidRDefault="007E319B" w:rsidP="007E319B">
      <w:pPr>
        <w:tabs>
          <w:tab w:val="left" w:pos="993"/>
        </w:tabs>
        <w:rPr>
          <w:rFonts w:ascii="Arial" w:hAnsi="Arial" w:cs="Arial"/>
          <w:color w:val="000000"/>
          <w:sz w:val="22"/>
          <w:szCs w:val="22"/>
        </w:rPr>
      </w:pPr>
    </w:p>
    <w:p w14:paraId="3EEF1BCB" w14:textId="77777777" w:rsidR="00A12ECA" w:rsidRPr="007E319B" w:rsidRDefault="00A12ECA" w:rsidP="009F17EC">
      <w:pPr>
        <w:pStyle w:val="Prrafodelista"/>
        <w:numPr>
          <w:ilvl w:val="0"/>
          <w:numId w:val="25"/>
        </w:numPr>
        <w:tabs>
          <w:tab w:val="left" w:pos="993"/>
        </w:tabs>
        <w:rPr>
          <w:rFonts w:ascii="Arial" w:hAnsi="Arial" w:cs="Arial"/>
          <w:color w:val="000000"/>
          <w:sz w:val="22"/>
          <w:szCs w:val="22"/>
        </w:rPr>
      </w:pPr>
      <w:r w:rsidRPr="007E319B">
        <w:rPr>
          <w:rFonts w:ascii="Arial" w:hAnsi="Arial" w:cs="Arial"/>
          <w:color w:val="000000"/>
          <w:sz w:val="22"/>
          <w:szCs w:val="22"/>
        </w:rPr>
        <w:t>Vigilar que el archivo de documentos esté completo y se mantenga actualizado.</w:t>
      </w:r>
    </w:p>
    <w:p w14:paraId="760A0C57" w14:textId="132FCBB7" w:rsidR="00A12ECA" w:rsidRPr="007E319B" w:rsidRDefault="00A12ECA" w:rsidP="009F17EC">
      <w:pPr>
        <w:pStyle w:val="Prrafodelista"/>
        <w:numPr>
          <w:ilvl w:val="0"/>
          <w:numId w:val="25"/>
        </w:numPr>
        <w:tabs>
          <w:tab w:val="left" w:pos="993"/>
        </w:tabs>
        <w:rPr>
          <w:rFonts w:ascii="Arial" w:hAnsi="Arial" w:cs="Arial"/>
          <w:color w:val="000000"/>
          <w:sz w:val="22"/>
          <w:szCs w:val="22"/>
        </w:rPr>
      </w:pPr>
      <w:r w:rsidRPr="007E319B">
        <w:rPr>
          <w:rFonts w:ascii="Arial" w:hAnsi="Arial" w:cs="Arial"/>
          <w:color w:val="000000"/>
          <w:sz w:val="22"/>
          <w:szCs w:val="22"/>
        </w:rPr>
        <w:t xml:space="preserve">Participar en las sesiones con voz pero sin voto. </w:t>
      </w:r>
    </w:p>
    <w:p w14:paraId="2BA6E28E" w14:textId="77777777" w:rsidR="007E319B" w:rsidRPr="007E319B" w:rsidRDefault="007E319B" w:rsidP="007E319B">
      <w:pPr>
        <w:tabs>
          <w:tab w:val="left" w:pos="993"/>
        </w:tabs>
        <w:rPr>
          <w:rFonts w:ascii="Arial" w:hAnsi="Arial" w:cs="Arial"/>
          <w:color w:val="000000"/>
          <w:sz w:val="22"/>
          <w:szCs w:val="22"/>
        </w:rPr>
      </w:pPr>
    </w:p>
    <w:p w14:paraId="7A885E63" w14:textId="49B304DE" w:rsidR="00A12ECA" w:rsidRPr="007E319B" w:rsidRDefault="00A12ECA" w:rsidP="009F17EC">
      <w:pPr>
        <w:pStyle w:val="Prrafodelista"/>
        <w:numPr>
          <w:ilvl w:val="0"/>
          <w:numId w:val="25"/>
        </w:numPr>
        <w:tabs>
          <w:tab w:val="left" w:pos="993"/>
        </w:tabs>
        <w:rPr>
          <w:rFonts w:ascii="Arial" w:hAnsi="Arial" w:cs="Arial"/>
          <w:color w:val="000000"/>
          <w:sz w:val="22"/>
          <w:szCs w:val="22"/>
        </w:rPr>
      </w:pPr>
      <w:r w:rsidRPr="007E319B">
        <w:rPr>
          <w:rFonts w:ascii="Arial" w:hAnsi="Arial" w:cs="Arial"/>
          <w:color w:val="000000"/>
          <w:sz w:val="22"/>
          <w:szCs w:val="22"/>
        </w:rPr>
        <w:t>Apoyar en la conducción de los eventos de los procedimientos de licitación pública e invitación a cuando menos tres contratistas.</w:t>
      </w:r>
    </w:p>
    <w:p w14:paraId="73CE8C7E" w14:textId="77777777" w:rsidR="007E319B" w:rsidRPr="007E319B" w:rsidRDefault="007E319B" w:rsidP="007E319B">
      <w:pPr>
        <w:tabs>
          <w:tab w:val="left" w:pos="993"/>
        </w:tabs>
        <w:rPr>
          <w:rFonts w:ascii="Arial" w:hAnsi="Arial" w:cs="Arial"/>
          <w:color w:val="000000"/>
          <w:sz w:val="22"/>
          <w:szCs w:val="22"/>
        </w:rPr>
      </w:pPr>
    </w:p>
    <w:p w14:paraId="5C99F4AC" w14:textId="2D90E844" w:rsidR="00A12ECA" w:rsidRPr="007E319B" w:rsidRDefault="00A12ECA" w:rsidP="009F17EC">
      <w:pPr>
        <w:pStyle w:val="Prrafodelista"/>
        <w:numPr>
          <w:ilvl w:val="0"/>
          <w:numId w:val="25"/>
        </w:numPr>
        <w:tabs>
          <w:tab w:val="left" w:pos="993"/>
        </w:tabs>
        <w:rPr>
          <w:rFonts w:ascii="Arial" w:hAnsi="Arial" w:cs="Arial"/>
          <w:color w:val="000000"/>
          <w:sz w:val="22"/>
          <w:szCs w:val="22"/>
        </w:rPr>
      </w:pPr>
      <w:r w:rsidRPr="007E319B">
        <w:rPr>
          <w:rFonts w:ascii="Arial" w:hAnsi="Arial" w:cs="Arial"/>
          <w:color w:val="000000"/>
          <w:sz w:val="22"/>
          <w:szCs w:val="22"/>
        </w:rPr>
        <w:t>Suplir la ausencia del Titular de la Presidencia del Comité, así como en su caso, del representante que hubiere designado por oficio.</w:t>
      </w:r>
    </w:p>
    <w:p w14:paraId="2B2B3732" w14:textId="77777777" w:rsidR="007E319B" w:rsidRPr="007E319B" w:rsidRDefault="007E319B" w:rsidP="007E319B">
      <w:pPr>
        <w:tabs>
          <w:tab w:val="left" w:pos="993"/>
        </w:tabs>
        <w:rPr>
          <w:rFonts w:ascii="Arial" w:hAnsi="Arial" w:cs="Arial"/>
          <w:color w:val="000000"/>
          <w:sz w:val="22"/>
          <w:szCs w:val="22"/>
        </w:rPr>
      </w:pPr>
    </w:p>
    <w:p w14:paraId="194C5C4E" w14:textId="77777777" w:rsidR="00A12ECA" w:rsidRPr="007E319B" w:rsidRDefault="00A12ECA" w:rsidP="009F17EC">
      <w:pPr>
        <w:pStyle w:val="Prrafodelista"/>
        <w:numPr>
          <w:ilvl w:val="0"/>
          <w:numId w:val="25"/>
        </w:numPr>
        <w:tabs>
          <w:tab w:val="left" w:pos="993"/>
        </w:tabs>
        <w:rPr>
          <w:rFonts w:ascii="Arial" w:hAnsi="Arial" w:cs="Arial"/>
          <w:color w:val="000000"/>
          <w:sz w:val="22"/>
          <w:szCs w:val="22"/>
        </w:rPr>
      </w:pPr>
      <w:r w:rsidRPr="007E319B">
        <w:rPr>
          <w:rFonts w:ascii="Arial" w:hAnsi="Arial" w:cs="Arial"/>
          <w:color w:val="000000"/>
          <w:sz w:val="22"/>
          <w:szCs w:val="22"/>
        </w:rPr>
        <w:t>Coadyuvar con el Titular de la Presidencia del Comité en la revisión de los proyectos de las bases de licitación o para invitaciones a cuando menos tres contratistas.</w:t>
      </w:r>
    </w:p>
    <w:p w14:paraId="217DCC71" w14:textId="77777777" w:rsidR="00A12ECA" w:rsidRPr="00602127" w:rsidRDefault="00A12ECA" w:rsidP="00A12ECA">
      <w:pPr>
        <w:ind w:right="1041"/>
        <w:rPr>
          <w:rFonts w:ascii="Arial" w:hAnsi="Arial" w:cs="Arial"/>
          <w:sz w:val="22"/>
          <w:szCs w:val="22"/>
        </w:rPr>
      </w:pPr>
    </w:p>
    <w:p w14:paraId="7218D60D" w14:textId="77777777" w:rsidR="00A12ECA" w:rsidRPr="00602127" w:rsidRDefault="00A12ECA" w:rsidP="00A12ECA">
      <w:pPr>
        <w:pStyle w:val="Prrafodelista"/>
        <w:ind w:left="0"/>
        <w:rPr>
          <w:rFonts w:ascii="Arial" w:hAnsi="Arial" w:cs="Arial"/>
          <w:sz w:val="22"/>
          <w:szCs w:val="22"/>
        </w:rPr>
      </w:pPr>
    </w:p>
    <w:p w14:paraId="3DD8AA1B" w14:textId="77777777" w:rsidR="00A12ECA" w:rsidRPr="007E319B" w:rsidRDefault="00A12ECA" w:rsidP="009F17EC">
      <w:pPr>
        <w:pStyle w:val="Ttulo2"/>
        <w:numPr>
          <w:ilvl w:val="0"/>
          <w:numId w:val="1"/>
        </w:numPr>
        <w:rPr>
          <w:rFonts w:ascii="Arial" w:hAnsi="Arial" w:cs="Arial"/>
          <w:color w:val="auto"/>
          <w:sz w:val="22"/>
          <w:szCs w:val="22"/>
          <w:lang w:val="es-MX"/>
        </w:rPr>
      </w:pPr>
      <w:bookmarkStart w:id="9" w:name="_Toc119500979"/>
      <w:r w:rsidRPr="007E319B">
        <w:rPr>
          <w:rFonts w:ascii="Arial" w:hAnsi="Arial" w:cs="Arial"/>
          <w:color w:val="auto"/>
          <w:sz w:val="22"/>
          <w:szCs w:val="22"/>
          <w:lang w:val="es-MX"/>
        </w:rPr>
        <w:t>SESIONES DEL COMITÉ</w:t>
      </w:r>
      <w:bookmarkEnd w:id="9"/>
    </w:p>
    <w:p w14:paraId="3C02B18A" w14:textId="77777777" w:rsidR="00A12ECA" w:rsidRPr="00602127" w:rsidRDefault="00A12ECA" w:rsidP="00A12ECA">
      <w:pPr>
        <w:rPr>
          <w:rFonts w:ascii="Arial" w:hAnsi="Arial" w:cs="Arial"/>
          <w:sz w:val="22"/>
          <w:szCs w:val="22"/>
        </w:rPr>
      </w:pPr>
    </w:p>
    <w:p w14:paraId="4E61CBE8" w14:textId="77777777" w:rsidR="00A12ECA" w:rsidRPr="00602127" w:rsidRDefault="00A12ECA" w:rsidP="00A12ECA">
      <w:pPr>
        <w:rPr>
          <w:rFonts w:ascii="Arial" w:hAnsi="Arial" w:cs="Arial"/>
          <w:sz w:val="22"/>
          <w:szCs w:val="22"/>
        </w:rPr>
      </w:pPr>
      <w:r w:rsidRPr="00602127">
        <w:rPr>
          <w:rFonts w:ascii="Arial" w:hAnsi="Arial" w:cs="Arial"/>
          <w:sz w:val="22"/>
          <w:szCs w:val="22"/>
        </w:rPr>
        <w:lastRenderedPageBreak/>
        <w:t>Las sesiones del Comité convocadas para tratar temas distintos al desarrollo de eventos públicos de licitaciones o invitaciones a cuando menos tres contratistas deberán guardar una numeración consecutiva.</w:t>
      </w:r>
    </w:p>
    <w:p w14:paraId="18D855C8" w14:textId="77777777" w:rsidR="00A12ECA" w:rsidRPr="00602127" w:rsidRDefault="00A12ECA" w:rsidP="00A12ECA">
      <w:pPr>
        <w:rPr>
          <w:rFonts w:ascii="Arial" w:hAnsi="Arial" w:cs="Arial"/>
          <w:sz w:val="22"/>
          <w:szCs w:val="22"/>
        </w:rPr>
      </w:pPr>
    </w:p>
    <w:p w14:paraId="3E5F8C9C" w14:textId="77777777" w:rsidR="00A12ECA" w:rsidRPr="00602127" w:rsidRDefault="00A12ECA" w:rsidP="00A12ECA">
      <w:pPr>
        <w:rPr>
          <w:rFonts w:ascii="Arial" w:hAnsi="Arial" w:cs="Arial"/>
          <w:sz w:val="22"/>
          <w:szCs w:val="22"/>
        </w:rPr>
      </w:pPr>
      <w:r w:rsidRPr="00602127">
        <w:rPr>
          <w:rFonts w:ascii="Arial" w:hAnsi="Arial" w:cs="Arial"/>
          <w:sz w:val="22"/>
          <w:szCs w:val="22"/>
        </w:rPr>
        <w:t>El orden del día, junto con los documentos correspondientes de cada reunión, se entregará a los integrantes del Comité de manera física o usando medios electrónicos o digitales, cuando menos con dos días hábiles de anticipación al día de las sesiones. Tratándose del supuesto previsto en el artículo 58 fracción II de la Ley, la entrega se hará con al menos un día de anticipación.</w:t>
      </w:r>
    </w:p>
    <w:p w14:paraId="72A203ED" w14:textId="77777777" w:rsidR="00A12ECA" w:rsidRPr="00602127" w:rsidRDefault="00A12ECA" w:rsidP="00A12ECA">
      <w:pPr>
        <w:rPr>
          <w:rFonts w:ascii="Arial" w:hAnsi="Arial" w:cs="Arial"/>
          <w:sz w:val="22"/>
          <w:szCs w:val="22"/>
        </w:rPr>
      </w:pPr>
    </w:p>
    <w:p w14:paraId="4C7D9156" w14:textId="77777777" w:rsidR="00A12ECA" w:rsidRPr="00602127" w:rsidRDefault="00A12ECA" w:rsidP="00A12ECA">
      <w:pPr>
        <w:rPr>
          <w:rFonts w:ascii="Arial" w:hAnsi="Arial" w:cs="Arial"/>
          <w:sz w:val="22"/>
          <w:szCs w:val="22"/>
        </w:rPr>
      </w:pPr>
      <w:r w:rsidRPr="00602127">
        <w:rPr>
          <w:rFonts w:ascii="Arial" w:hAnsi="Arial" w:cs="Arial"/>
          <w:sz w:val="22"/>
          <w:szCs w:val="22"/>
        </w:rPr>
        <w:t>De cada reunión se levantará acta que será firmada por todos los que hubieren intervenido en ella, misma que se aprobará el mismo día de la reunión, entregando copia de la misma a los asistentes. En dicha acta se deberá señalar el sentido de los acuerdos tomados por los miembros con derecho a voto y, en su caso, los comentarios relevantes de cada asunto.</w:t>
      </w:r>
    </w:p>
    <w:p w14:paraId="083D5C00" w14:textId="77777777" w:rsidR="00A12ECA" w:rsidRPr="00602127" w:rsidRDefault="00A12ECA" w:rsidP="00A12ECA">
      <w:pPr>
        <w:rPr>
          <w:rFonts w:ascii="Arial" w:hAnsi="Arial" w:cs="Arial"/>
          <w:sz w:val="22"/>
          <w:szCs w:val="22"/>
        </w:rPr>
      </w:pPr>
    </w:p>
    <w:p w14:paraId="34FF119D" w14:textId="77777777" w:rsidR="00A12ECA" w:rsidRPr="00602127" w:rsidRDefault="00A12ECA" w:rsidP="00A12ECA">
      <w:pPr>
        <w:rPr>
          <w:rFonts w:ascii="Arial" w:hAnsi="Arial" w:cs="Arial"/>
          <w:sz w:val="22"/>
          <w:szCs w:val="22"/>
        </w:rPr>
      </w:pPr>
      <w:r w:rsidRPr="00602127">
        <w:rPr>
          <w:rFonts w:ascii="Arial" w:hAnsi="Arial" w:cs="Arial"/>
          <w:sz w:val="22"/>
          <w:szCs w:val="22"/>
        </w:rPr>
        <w:t>Las sesiones se regirán por las siguientes disposiciones:</w:t>
      </w:r>
    </w:p>
    <w:p w14:paraId="385394EB" w14:textId="77777777" w:rsidR="00A12ECA" w:rsidRPr="00602127" w:rsidRDefault="00A12ECA" w:rsidP="00A12ECA">
      <w:pPr>
        <w:rPr>
          <w:rFonts w:ascii="Arial" w:hAnsi="Arial" w:cs="Arial"/>
          <w:sz w:val="22"/>
          <w:szCs w:val="22"/>
        </w:rPr>
      </w:pPr>
    </w:p>
    <w:p w14:paraId="7984CFE3" w14:textId="77777777" w:rsidR="00A12ECA" w:rsidRPr="00602127" w:rsidRDefault="00A12ECA" w:rsidP="009F17EC">
      <w:pPr>
        <w:pStyle w:val="Prrafodelista"/>
        <w:numPr>
          <w:ilvl w:val="0"/>
          <w:numId w:val="9"/>
        </w:numPr>
        <w:rPr>
          <w:rFonts w:ascii="Arial" w:hAnsi="Arial" w:cs="Arial"/>
          <w:sz w:val="22"/>
          <w:szCs w:val="22"/>
        </w:rPr>
      </w:pPr>
      <w:r w:rsidRPr="00602127">
        <w:rPr>
          <w:rFonts w:ascii="Arial" w:hAnsi="Arial" w:cs="Arial"/>
          <w:sz w:val="22"/>
          <w:szCs w:val="22"/>
        </w:rPr>
        <w:t>Se llevarán a cabo cuando asista la mayoría de los miembros con derecho a voz y voto.</w:t>
      </w:r>
    </w:p>
    <w:p w14:paraId="77283378" w14:textId="77777777" w:rsidR="00A12ECA" w:rsidRPr="00602127" w:rsidRDefault="00A12ECA" w:rsidP="00A12ECA">
      <w:pPr>
        <w:rPr>
          <w:rFonts w:ascii="Arial" w:hAnsi="Arial" w:cs="Arial"/>
          <w:sz w:val="22"/>
          <w:szCs w:val="22"/>
        </w:rPr>
      </w:pPr>
    </w:p>
    <w:p w14:paraId="5C4B741C" w14:textId="77777777" w:rsidR="00A12ECA" w:rsidRPr="00602127" w:rsidRDefault="00A12ECA" w:rsidP="009F17EC">
      <w:pPr>
        <w:pStyle w:val="Prrafodelista"/>
        <w:numPr>
          <w:ilvl w:val="0"/>
          <w:numId w:val="9"/>
        </w:numPr>
        <w:rPr>
          <w:rFonts w:ascii="Arial" w:hAnsi="Arial" w:cs="Arial"/>
          <w:sz w:val="22"/>
          <w:szCs w:val="22"/>
        </w:rPr>
      </w:pPr>
      <w:r w:rsidRPr="00602127">
        <w:rPr>
          <w:rFonts w:ascii="Arial" w:hAnsi="Arial" w:cs="Arial"/>
          <w:sz w:val="22"/>
          <w:szCs w:val="22"/>
        </w:rPr>
        <w:t>Las decisiones y acuerdos del Comité se tomarán de manera colegiada por mayoría de votos de los miembros con derecho a voto presentes en la sesión correspondiente y, en caso de empate, su presidente tendrá voto de calidad.</w:t>
      </w:r>
    </w:p>
    <w:p w14:paraId="55B23734" w14:textId="77777777" w:rsidR="00A12ECA" w:rsidRPr="00602127" w:rsidRDefault="00A12ECA" w:rsidP="00A12ECA">
      <w:pPr>
        <w:rPr>
          <w:rFonts w:ascii="Arial" w:hAnsi="Arial" w:cs="Arial"/>
          <w:sz w:val="22"/>
          <w:szCs w:val="22"/>
        </w:rPr>
      </w:pPr>
    </w:p>
    <w:p w14:paraId="30FCA859" w14:textId="77777777" w:rsidR="00A12ECA" w:rsidRPr="00602127" w:rsidRDefault="00A12ECA" w:rsidP="009F17EC">
      <w:pPr>
        <w:pStyle w:val="Prrafodelista"/>
        <w:numPr>
          <w:ilvl w:val="0"/>
          <w:numId w:val="9"/>
        </w:numPr>
        <w:rPr>
          <w:rFonts w:ascii="Arial" w:hAnsi="Arial" w:cs="Arial"/>
          <w:sz w:val="22"/>
          <w:szCs w:val="22"/>
        </w:rPr>
      </w:pPr>
      <w:r w:rsidRPr="00602127">
        <w:rPr>
          <w:rFonts w:ascii="Arial" w:hAnsi="Arial" w:cs="Arial"/>
          <w:sz w:val="22"/>
          <w:szCs w:val="22"/>
        </w:rPr>
        <w:t xml:space="preserve">Las sesiones sólo podrán llevarse a cabo cuando esté presente quien ocupe la Presidencia del Comité o su respectivo suplente. </w:t>
      </w:r>
    </w:p>
    <w:p w14:paraId="67D32BBB" w14:textId="77777777" w:rsidR="00A12ECA" w:rsidRPr="00602127" w:rsidRDefault="00A12ECA" w:rsidP="00A12ECA">
      <w:pPr>
        <w:rPr>
          <w:rFonts w:ascii="Arial" w:hAnsi="Arial" w:cs="Arial"/>
          <w:sz w:val="22"/>
          <w:szCs w:val="22"/>
        </w:rPr>
      </w:pPr>
    </w:p>
    <w:p w14:paraId="2B419720" w14:textId="77777777" w:rsidR="00A12ECA" w:rsidRPr="00602127" w:rsidRDefault="00A12ECA" w:rsidP="00A12ECA">
      <w:pPr>
        <w:rPr>
          <w:rFonts w:ascii="Arial" w:hAnsi="Arial" w:cs="Arial"/>
          <w:sz w:val="22"/>
          <w:szCs w:val="22"/>
        </w:rPr>
      </w:pPr>
      <w:r w:rsidRPr="00602127">
        <w:rPr>
          <w:rFonts w:ascii="Arial" w:hAnsi="Arial" w:cs="Arial"/>
          <w:sz w:val="22"/>
          <w:szCs w:val="22"/>
        </w:rPr>
        <w:t>En caso de estimarse necesario, las sesiones podrán realizarse por videoconferencia o a través de los medios electrónicos disponibles, la cual deberá guardarse en disco compacto, unidad de almacenamiento USB o cualquier medio digital que disponga la Presidencia del Comité.</w:t>
      </w:r>
    </w:p>
    <w:p w14:paraId="0E4F7993" w14:textId="77777777" w:rsidR="00A12ECA" w:rsidRPr="00602127" w:rsidRDefault="00A12ECA" w:rsidP="00A12ECA">
      <w:pPr>
        <w:rPr>
          <w:rFonts w:ascii="Arial" w:hAnsi="Arial" w:cs="Arial"/>
          <w:sz w:val="22"/>
          <w:szCs w:val="22"/>
        </w:rPr>
      </w:pPr>
    </w:p>
    <w:p w14:paraId="19F7B2CE" w14:textId="77777777" w:rsidR="00A12ECA" w:rsidRPr="00602127" w:rsidRDefault="00A12ECA" w:rsidP="00A12ECA">
      <w:pPr>
        <w:rPr>
          <w:rFonts w:ascii="Arial" w:hAnsi="Arial" w:cs="Arial"/>
          <w:sz w:val="22"/>
          <w:szCs w:val="22"/>
        </w:rPr>
      </w:pPr>
      <w:r w:rsidRPr="00602127">
        <w:rPr>
          <w:rFonts w:ascii="Arial" w:hAnsi="Arial" w:cs="Arial"/>
          <w:sz w:val="22"/>
          <w:szCs w:val="22"/>
        </w:rPr>
        <w:t xml:space="preserve">Con posterioridad a su celebración se emitirá un acta administrativa que señale los acuerdos tomados, misma que sólo será firmada por la Presidencia del Comité identificándola con el número de la sesión correspondiente. </w:t>
      </w:r>
    </w:p>
    <w:p w14:paraId="4E93375E" w14:textId="77777777" w:rsidR="00A12ECA" w:rsidRPr="00602127" w:rsidRDefault="00A12ECA" w:rsidP="00A12ECA">
      <w:pPr>
        <w:rPr>
          <w:rFonts w:ascii="Arial" w:hAnsi="Arial" w:cs="Arial"/>
          <w:sz w:val="22"/>
          <w:szCs w:val="22"/>
        </w:rPr>
      </w:pPr>
    </w:p>
    <w:p w14:paraId="00BFE346" w14:textId="77777777" w:rsidR="00A12ECA" w:rsidRPr="007E319B" w:rsidRDefault="00A12ECA" w:rsidP="009F17EC">
      <w:pPr>
        <w:pStyle w:val="Ttulo2"/>
        <w:numPr>
          <w:ilvl w:val="0"/>
          <w:numId w:val="1"/>
        </w:numPr>
        <w:rPr>
          <w:rFonts w:ascii="Arial" w:hAnsi="Arial" w:cs="Arial"/>
          <w:color w:val="auto"/>
          <w:sz w:val="22"/>
          <w:szCs w:val="22"/>
          <w:lang w:val="es-MX"/>
        </w:rPr>
      </w:pPr>
      <w:bookmarkStart w:id="10" w:name="_Toc119500980"/>
      <w:r w:rsidRPr="007E319B">
        <w:rPr>
          <w:rFonts w:ascii="Arial" w:hAnsi="Arial" w:cs="Arial"/>
          <w:color w:val="auto"/>
          <w:sz w:val="22"/>
          <w:szCs w:val="22"/>
          <w:lang w:val="es-MX"/>
        </w:rPr>
        <w:t>PENAS CONVENCIONALES</w:t>
      </w:r>
      <w:bookmarkEnd w:id="10"/>
    </w:p>
    <w:p w14:paraId="5C7EAAE7" w14:textId="77777777" w:rsidR="00A12ECA" w:rsidRPr="00602127" w:rsidRDefault="00A12ECA" w:rsidP="00A12ECA">
      <w:pPr>
        <w:rPr>
          <w:rFonts w:ascii="Arial" w:hAnsi="Arial" w:cs="Arial"/>
          <w:b/>
          <w:sz w:val="22"/>
          <w:szCs w:val="22"/>
        </w:rPr>
      </w:pPr>
    </w:p>
    <w:p w14:paraId="026F3BC9" w14:textId="77777777" w:rsidR="00A12ECA" w:rsidRPr="00602127" w:rsidRDefault="00A12ECA" w:rsidP="00A12ECA">
      <w:pPr>
        <w:ind w:right="-6"/>
        <w:rPr>
          <w:rFonts w:ascii="Arial" w:hAnsi="Arial" w:cs="Arial"/>
          <w:sz w:val="22"/>
          <w:szCs w:val="22"/>
        </w:rPr>
      </w:pPr>
      <w:r w:rsidRPr="00602127">
        <w:rPr>
          <w:rFonts w:ascii="Arial" w:hAnsi="Arial" w:cs="Arial"/>
          <w:sz w:val="22"/>
          <w:szCs w:val="22"/>
        </w:rPr>
        <w:t>Para los efectos del artículo 65 fracción X y 66 de la Ley de la materia, las penas convencionales se establecerán en el contrato de obra correspondiente.</w:t>
      </w:r>
    </w:p>
    <w:p w14:paraId="00554120" w14:textId="77777777" w:rsidR="00A12ECA" w:rsidRPr="00602127" w:rsidRDefault="00A12ECA" w:rsidP="00A12ECA">
      <w:pPr>
        <w:ind w:right="-6"/>
        <w:rPr>
          <w:rFonts w:ascii="Arial" w:hAnsi="Arial" w:cs="Arial"/>
          <w:sz w:val="22"/>
          <w:szCs w:val="22"/>
        </w:rPr>
      </w:pPr>
    </w:p>
    <w:p w14:paraId="61B01775" w14:textId="77777777" w:rsidR="00A12ECA" w:rsidRPr="00602127" w:rsidRDefault="00A12ECA" w:rsidP="00A12ECA">
      <w:pPr>
        <w:ind w:right="-6"/>
        <w:rPr>
          <w:rFonts w:ascii="Arial" w:hAnsi="Arial" w:cs="Arial"/>
          <w:sz w:val="22"/>
          <w:szCs w:val="22"/>
        </w:rPr>
      </w:pPr>
      <w:r w:rsidRPr="00602127">
        <w:rPr>
          <w:rFonts w:ascii="Arial" w:hAnsi="Arial" w:cs="Arial"/>
          <w:color w:val="000000"/>
          <w:sz w:val="22"/>
          <w:szCs w:val="22"/>
        </w:rPr>
        <w:t xml:space="preserve">La Dirección de Obras Públicas convocante </w:t>
      </w:r>
      <w:r w:rsidRPr="00602127">
        <w:rPr>
          <w:rFonts w:ascii="Arial" w:hAnsi="Arial" w:cs="Arial"/>
          <w:sz w:val="22"/>
          <w:szCs w:val="22"/>
        </w:rPr>
        <w:t xml:space="preserve">tendrá la facultad de verificar si los trabajos objeto de los contratos, se están ejecutando por el contratista de acuerdo con el </w:t>
      </w:r>
      <w:r w:rsidRPr="00602127">
        <w:rPr>
          <w:rFonts w:ascii="Arial" w:hAnsi="Arial" w:cs="Arial"/>
          <w:color w:val="000000"/>
          <w:sz w:val="22"/>
          <w:szCs w:val="22"/>
        </w:rPr>
        <w:t>programa de ejecución general de los trabajos</w:t>
      </w:r>
      <w:r w:rsidRPr="00602127">
        <w:rPr>
          <w:rFonts w:ascii="Arial" w:hAnsi="Arial" w:cs="Arial"/>
          <w:sz w:val="22"/>
          <w:szCs w:val="22"/>
        </w:rPr>
        <w:t xml:space="preserve">, para lo cual comparará el avance de los trabajos, por lo que, se harán las retenciones o devoluciones correspondientes, de conformidad con la normatividad aplicable, a fin de que la retención total sea procedente. </w:t>
      </w:r>
      <w:r w:rsidRPr="00602127">
        <w:rPr>
          <w:rFonts w:ascii="Arial" w:hAnsi="Arial" w:cs="Arial"/>
          <w:color w:val="000000"/>
          <w:sz w:val="22"/>
          <w:szCs w:val="22"/>
        </w:rPr>
        <w:t>Para este caso, se establece el 1% mensual sobre el importe de los trabajos no realizados en la fecha de terminación señalada en el programa de ejecución general de los trabajos, el cual cubrirá el contratista mensualmente.</w:t>
      </w:r>
    </w:p>
    <w:p w14:paraId="3B80C222" w14:textId="77777777" w:rsidR="00A12ECA" w:rsidRPr="00602127" w:rsidRDefault="00A12ECA" w:rsidP="00A12ECA">
      <w:pPr>
        <w:ind w:right="-6"/>
        <w:rPr>
          <w:rFonts w:ascii="Arial" w:hAnsi="Arial" w:cs="Arial"/>
          <w:color w:val="000000"/>
          <w:sz w:val="22"/>
          <w:szCs w:val="22"/>
        </w:rPr>
      </w:pPr>
    </w:p>
    <w:p w14:paraId="55A46BBD" w14:textId="77777777" w:rsidR="00A12ECA" w:rsidRPr="00602127" w:rsidRDefault="00A12ECA" w:rsidP="00A12ECA">
      <w:pPr>
        <w:ind w:right="-6"/>
        <w:rPr>
          <w:rFonts w:ascii="Arial" w:hAnsi="Arial" w:cs="Arial"/>
          <w:color w:val="000000"/>
          <w:sz w:val="22"/>
          <w:szCs w:val="22"/>
        </w:rPr>
      </w:pPr>
      <w:r w:rsidRPr="00602127">
        <w:rPr>
          <w:rFonts w:ascii="Arial" w:hAnsi="Arial" w:cs="Arial"/>
          <w:color w:val="000000"/>
          <w:sz w:val="22"/>
          <w:szCs w:val="22"/>
        </w:rPr>
        <w:t>En ningún caso las penas convencionales podrán ser superiores, en su conjunto, al monto de la garantía de cumplimiento.</w:t>
      </w:r>
    </w:p>
    <w:p w14:paraId="1FC62640" w14:textId="77777777" w:rsidR="00A12ECA" w:rsidRPr="00602127" w:rsidRDefault="00A12ECA" w:rsidP="00A12ECA">
      <w:pPr>
        <w:ind w:right="-6"/>
        <w:rPr>
          <w:rFonts w:ascii="Arial" w:hAnsi="Arial" w:cs="Arial"/>
          <w:color w:val="000000"/>
          <w:sz w:val="22"/>
          <w:szCs w:val="22"/>
        </w:rPr>
      </w:pPr>
    </w:p>
    <w:p w14:paraId="0FB63101" w14:textId="77777777" w:rsidR="00A12ECA" w:rsidRPr="00602127" w:rsidRDefault="00A12ECA" w:rsidP="00A12ECA">
      <w:pPr>
        <w:ind w:right="-6"/>
        <w:rPr>
          <w:rFonts w:ascii="Arial" w:hAnsi="Arial" w:cs="Arial"/>
          <w:color w:val="000000"/>
          <w:sz w:val="22"/>
          <w:szCs w:val="22"/>
        </w:rPr>
      </w:pPr>
      <w:r w:rsidRPr="00602127">
        <w:rPr>
          <w:rFonts w:ascii="Arial" w:hAnsi="Arial" w:cs="Arial"/>
          <w:color w:val="000000"/>
          <w:sz w:val="22"/>
          <w:szCs w:val="22"/>
        </w:rPr>
        <w:t>Se exceptúan de lo anterior las demoras motivadas por caso fortuito o fuerza mayor que no le sea imputable al contratista.</w:t>
      </w:r>
    </w:p>
    <w:p w14:paraId="5B82BF57" w14:textId="77777777" w:rsidR="00A12ECA" w:rsidRPr="00602127" w:rsidRDefault="00A12ECA" w:rsidP="00A12ECA">
      <w:pPr>
        <w:ind w:right="-6"/>
        <w:rPr>
          <w:rFonts w:ascii="Arial" w:hAnsi="Arial" w:cs="Arial"/>
          <w:color w:val="000000"/>
          <w:sz w:val="22"/>
          <w:szCs w:val="22"/>
        </w:rPr>
      </w:pPr>
    </w:p>
    <w:p w14:paraId="41F34D7D" w14:textId="77777777" w:rsidR="00A12ECA" w:rsidRPr="007E319B" w:rsidRDefault="00A12ECA" w:rsidP="009F17EC">
      <w:pPr>
        <w:pStyle w:val="Ttulo2"/>
        <w:numPr>
          <w:ilvl w:val="0"/>
          <w:numId w:val="1"/>
        </w:numPr>
        <w:rPr>
          <w:rFonts w:ascii="Arial" w:hAnsi="Arial" w:cs="Arial"/>
          <w:color w:val="auto"/>
          <w:sz w:val="22"/>
          <w:szCs w:val="22"/>
        </w:rPr>
      </w:pPr>
      <w:bookmarkStart w:id="11" w:name="_Toc119500981"/>
      <w:r w:rsidRPr="007E319B">
        <w:rPr>
          <w:rFonts w:ascii="Arial" w:hAnsi="Arial" w:cs="Arial"/>
          <w:color w:val="auto"/>
          <w:sz w:val="22"/>
          <w:szCs w:val="22"/>
          <w:lang w:val="es-MX"/>
        </w:rPr>
        <w:t>GARANTÍAS</w:t>
      </w:r>
      <w:bookmarkEnd w:id="11"/>
    </w:p>
    <w:p w14:paraId="2DF088EE" w14:textId="77777777" w:rsidR="00A12ECA" w:rsidRPr="00602127" w:rsidRDefault="00A12ECA" w:rsidP="00A12ECA">
      <w:pPr>
        <w:rPr>
          <w:rFonts w:ascii="Arial" w:hAnsi="Arial" w:cs="Arial"/>
          <w:b/>
          <w:sz w:val="22"/>
          <w:szCs w:val="22"/>
        </w:rPr>
      </w:pPr>
    </w:p>
    <w:p w14:paraId="7FC1E81A" w14:textId="77777777" w:rsidR="00A12ECA" w:rsidRPr="00602127" w:rsidRDefault="00A12ECA" w:rsidP="00A12ECA">
      <w:pPr>
        <w:autoSpaceDE w:val="0"/>
        <w:autoSpaceDN w:val="0"/>
        <w:rPr>
          <w:rFonts w:ascii="Arial" w:hAnsi="Arial" w:cs="Arial"/>
          <w:sz w:val="22"/>
          <w:szCs w:val="22"/>
        </w:rPr>
      </w:pPr>
      <w:r w:rsidRPr="00602127">
        <w:rPr>
          <w:rFonts w:ascii="Arial" w:hAnsi="Arial" w:cs="Arial"/>
          <w:sz w:val="22"/>
          <w:szCs w:val="22"/>
        </w:rPr>
        <w:t>Para los efectos de los artículos 68, 69 y 85 de la ley de la materia y artículo 104 de su Reglamento, las GARANTÍAS que deben presentar los contratistas adjudicados, deberán ser otorgadas a favor del Municipio de Chihuahua, a efecto de asegurar el cumplimiento de las obligaciones que adquiera por actos o contratos.</w:t>
      </w:r>
    </w:p>
    <w:p w14:paraId="4CF21EE3" w14:textId="77777777" w:rsidR="00A12ECA" w:rsidRPr="00602127" w:rsidRDefault="00A12ECA" w:rsidP="00A12ECA">
      <w:pPr>
        <w:autoSpaceDE w:val="0"/>
        <w:autoSpaceDN w:val="0"/>
        <w:rPr>
          <w:rFonts w:ascii="Arial" w:hAnsi="Arial" w:cs="Arial"/>
          <w:sz w:val="22"/>
          <w:szCs w:val="22"/>
        </w:rPr>
      </w:pPr>
    </w:p>
    <w:p w14:paraId="7F97C49A" w14:textId="77777777" w:rsidR="00A12ECA" w:rsidRPr="00602127" w:rsidRDefault="00A12ECA" w:rsidP="00A12ECA">
      <w:pPr>
        <w:rPr>
          <w:rFonts w:ascii="Arial" w:hAnsi="Arial" w:cs="Arial"/>
          <w:sz w:val="22"/>
          <w:szCs w:val="22"/>
        </w:rPr>
      </w:pPr>
      <w:r w:rsidRPr="00602127">
        <w:rPr>
          <w:rFonts w:ascii="Arial" w:hAnsi="Arial" w:cs="Arial"/>
          <w:sz w:val="22"/>
          <w:szCs w:val="22"/>
        </w:rPr>
        <w:t>Lo anterior con fundamento en el artículo 115 de la Constitución Política de los Estados Unidos Mexicanos y 132 de la Constitución Política del Estado de Chihuahua, así como lo establecen los artículos 68 último párrafo de la Ley de la materia y 54 fracción II inciso A, fracción I del Reglamento de la materia.</w:t>
      </w:r>
    </w:p>
    <w:p w14:paraId="7C5E357D" w14:textId="77777777" w:rsidR="00A12ECA" w:rsidRPr="00602127" w:rsidRDefault="00A12ECA" w:rsidP="00A12ECA">
      <w:pPr>
        <w:rPr>
          <w:rFonts w:ascii="Arial" w:hAnsi="Arial" w:cs="Arial"/>
          <w:sz w:val="22"/>
          <w:szCs w:val="22"/>
        </w:rPr>
      </w:pPr>
    </w:p>
    <w:p w14:paraId="4536EBD4" w14:textId="77777777" w:rsidR="00A12ECA" w:rsidRPr="00602127" w:rsidRDefault="00A12ECA" w:rsidP="00A12ECA">
      <w:pPr>
        <w:ind w:right="-6"/>
        <w:rPr>
          <w:rFonts w:ascii="Arial" w:hAnsi="Arial" w:cs="Arial"/>
          <w:color w:val="000000"/>
          <w:sz w:val="22"/>
          <w:szCs w:val="22"/>
        </w:rPr>
      </w:pPr>
      <w:r w:rsidRPr="00602127">
        <w:rPr>
          <w:rFonts w:ascii="Arial" w:hAnsi="Arial" w:cs="Arial"/>
          <w:color w:val="000000"/>
          <w:sz w:val="22"/>
          <w:szCs w:val="22"/>
        </w:rPr>
        <w:t>Por lo que los contratistas que celebren los contratos a que se refiere la Ley de Obras Públicas y Servicios Relacionados con las Mismas, deberán garantizar:</w:t>
      </w:r>
    </w:p>
    <w:p w14:paraId="670201C0" w14:textId="77777777" w:rsidR="00A12ECA" w:rsidRPr="00602127" w:rsidRDefault="00A12ECA" w:rsidP="00A12ECA">
      <w:pPr>
        <w:ind w:right="-6"/>
        <w:rPr>
          <w:rFonts w:ascii="Arial" w:hAnsi="Arial" w:cs="Arial"/>
          <w:color w:val="000000"/>
          <w:sz w:val="22"/>
          <w:szCs w:val="22"/>
        </w:rPr>
      </w:pPr>
    </w:p>
    <w:p w14:paraId="530A0581" w14:textId="77777777" w:rsidR="00A12ECA" w:rsidRPr="00602127" w:rsidRDefault="00A12ECA" w:rsidP="009F17EC">
      <w:pPr>
        <w:pStyle w:val="Prrafodelista"/>
        <w:widowControl w:val="0"/>
        <w:numPr>
          <w:ilvl w:val="0"/>
          <w:numId w:val="10"/>
        </w:numPr>
        <w:ind w:right="-6"/>
        <w:rPr>
          <w:rFonts w:ascii="Arial" w:hAnsi="Arial" w:cs="Arial"/>
          <w:color w:val="000000"/>
          <w:sz w:val="22"/>
          <w:szCs w:val="22"/>
        </w:rPr>
      </w:pPr>
      <w:r w:rsidRPr="00602127">
        <w:rPr>
          <w:rFonts w:ascii="Arial" w:hAnsi="Arial" w:cs="Arial"/>
          <w:color w:val="000000"/>
          <w:sz w:val="22"/>
          <w:szCs w:val="22"/>
        </w:rPr>
        <w:t xml:space="preserve">La seriedad de las proposiciones en los procedimientos de licitación pública e invitación a cuando menos tres contratistas. En estos casos se realizará preferentemente a través de Cheque cruzado, pero de igual forma se aceptarán cheque de caja, cheque certificado, depósito en garantía, fianza, o bien aceptar cualquier garantía prevista en el Código Fiscal del Estado de Chihuahua a favor del </w:t>
      </w:r>
      <w:r w:rsidRPr="00602127">
        <w:rPr>
          <w:rFonts w:ascii="Arial" w:hAnsi="Arial" w:cs="Arial"/>
          <w:bCs/>
          <w:sz w:val="22"/>
          <w:szCs w:val="22"/>
        </w:rPr>
        <w:t>Municipio de Chihuahua</w:t>
      </w:r>
      <w:r w:rsidRPr="00602127">
        <w:rPr>
          <w:rFonts w:ascii="Arial" w:hAnsi="Arial" w:cs="Arial"/>
          <w:sz w:val="22"/>
          <w:szCs w:val="22"/>
        </w:rPr>
        <w:t xml:space="preserve"> </w:t>
      </w:r>
      <w:r w:rsidRPr="00602127">
        <w:rPr>
          <w:rFonts w:ascii="Arial" w:hAnsi="Arial" w:cs="Arial"/>
          <w:color w:val="000000"/>
          <w:sz w:val="22"/>
          <w:szCs w:val="22"/>
        </w:rPr>
        <w:t>por un importe de 5% (Cinco por ciento) del importe total sin IVA de propuesta económica.</w:t>
      </w:r>
    </w:p>
    <w:p w14:paraId="42820F23" w14:textId="77777777" w:rsidR="00A12ECA" w:rsidRPr="00602127" w:rsidRDefault="00A12ECA" w:rsidP="00A12ECA">
      <w:pPr>
        <w:ind w:left="1134" w:right="-6" w:hanging="567"/>
        <w:rPr>
          <w:rFonts w:ascii="Arial" w:hAnsi="Arial" w:cs="Arial"/>
          <w:color w:val="000000"/>
          <w:sz w:val="22"/>
          <w:szCs w:val="22"/>
        </w:rPr>
      </w:pPr>
    </w:p>
    <w:p w14:paraId="128B936D" w14:textId="77777777" w:rsidR="00A12ECA" w:rsidRPr="00602127" w:rsidRDefault="00A12ECA" w:rsidP="009F17EC">
      <w:pPr>
        <w:pStyle w:val="Prrafodelista"/>
        <w:widowControl w:val="0"/>
        <w:numPr>
          <w:ilvl w:val="0"/>
          <w:numId w:val="10"/>
        </w:numPr>
        <w:ind w:right="-6"/>
        <w:rPr>
          <w:rFonts w:ascii="Arial" w:hAnsi="Arial" w:cs="Arial"/>
          <w:color w:val="000000"/>
          <w:sz w:val="22"/>
          <w:szCs w:val="22"/>
        </w:rPr>
      </w:pPr>
      <w:r w:rsidRPr="00602127">
        <w:rPr>
          <w:rFonts w:ascii="Arial" w:hAnsi="Arial" w:cs="Arial"/>
          <w:color w:val="000000"/>
          <w:sz w:val="22"/>
          <w:szCs w:val="22"/>
        </w:rPr>
        <w:t>Los anticipos que reciban. Estas garantías deberán presentarse en la fecha y lugar establecidos en la convocatoria y las bases de la licitación o, en su defecto, dentro de los diez días hábiles siguientes a la fecha de notificación del fallo y por la totalidad del monto de los anticipos. Estas garantías serán a través de Cheque de Caja, Cheque certificado, Depósito en Garantía, Fianza</w:t>
      </w:r>
      <w:r w:rsidRPr="00602127">
        <w:rPr>
          <w:rFonts w:ascii="Arial" w:hAnsi="Arial" w:cs="Arial"/>
          <w:sz w:val="22"/>
          <w:szCs w:val="22"/>
        </w:rPr>
        <w:t xml:space="preserve">, o Carta de Crédito Irrevocable, en moneda nacional emitida por una Institución legalmente autorizada, acreditada y domiciliada en esta ciudad a favor </w:t>
      </w:r>
      <w:r w:rsidRPr="00602127">
        <w:rPr>
          <w:rFonts w:ascii="Arial" w:hAnsi="Arial" w:cs="Arial"/>
          <w:noProof/>
          <w:sz w:val="22"/>
          <w:szCs w:val="22"/>
        </w:rPr>
        <w:t xml:space="preserve">del </w:t>
      </w:r>
      <w:r w:rsidRPr="00602127">
        <w:rPr>
          <w:rFonts w:ascii="Arial" w:hAnsi="Arial" w:cs="Arial"/>
          <w:bCs/>
          <w:sz w:val="22"/>
          <w:szCs w:val="22"/>
        </w:rPr>
        <w:t>Municipio de Chihuahua</w:t>
      </w:r>
      <w:r w:rsidRPr="00602127">
        <w:rPr>
          <w:rFonts w:ascii="Arial" w:hAnsi="Arial" w:cs="Arial"/>
          <w:sz w:val="22"/>
          <w:szCs w:val="22"/>
        </w:rPr>
        <w:t>, por un importe equivalente al 100% (Cien por ciento) del monto total de anticipo otorgado incluyendo el</w:t>
      </w:r>
      <w:r w:rsidRPr="00602127">
        <w:rPr>
          <w:rFonts w:ascii="Arial" w:hAnsi="Arial" w:cs="Arial"/>
          <w:color w:val="000000"/>
          <w:sz w:val="22"/>
          <w:szCs w:val="22"/>
        </w:rPr>
        <w:t xml:space="preserve"> IVA</w:t>
      </w:r>
      <w:r w:rsidRPr="00602127">
        <w:rPr>
          <w:rFonts w:ascii="Arial" w:hAnsi="Arial" w:cs="Arial"/>
          <w:sz w:val="22"/>
          <w:szCs w:val="22"/>
        </w:rPr>
        <w:t>.</w:t>
      </w:r>
    </w:p>
    <w:p w14:paraId="0FA36AAF" w14:textId="77777777" w:rsidR="00A12ECA" w:rsidRPr="00602127" w:rsidRDefault="00A12ECA" w:rsidP="00A12ECA">
      <w:pPr>
        <w:widowControl w:val="0"/>
        <w:ind w:right="-6"/>
        <w:rPr>
          <w:rFonts w:ascii="Arial" w:hAnsi="Arial" w:cs="Arial"/>
          <w:color w:val="000000"/>
          <w:sz w:val="22"/>
          <w:szCs w:val="22"/>
        </w:rPr>
      </w:pPr>
    </w:p>
    <w:p w14:paraId="0B4063E4" w14:textId="77777777" w:rsidR="00A12ECA" w:rsidRPr="00602127" w:rsidRDefault="00A12ECA" w:rsidP="009F17EC">
      <w:pPr>
        <w:pStyle w:val="Prrafodelista"/>
        <w:widowControl w:val="0"/>
        <w:numPr>
          <w:ilvl w:val="0"/>
          <w:numId w:val="10"/>
        </w:numPr>
        <w:ind w:right="-6"/>
        <w:rPr>
          <w:rFonts w:ascii="Arial" w:hAnsi="Arial" w:cs="Arial"/>
          <w:color w:val="000000"/>
          <w:sz w:val="22"/>
          <w:szCs w:val="22"/>
        </w:rPr>
      </w:pPr>
      <w:r w:rsidRPr="00602127">
        <w:rPr>
          <w:rFonts w:ascii="Arial" w:hAnsi="Arial" w:cs="Arial"/>
          <w:color w:val="000000"/>
          <w:sz w:val="22"/>
          <w:szCs w:val="22"/>
        </w:rPr>
        <w:t>El cumplimiento de los contratos. Esta garantía deberá presentarse en la fecha y lugar establecidos en la convocatoria de la licitación o, en su defecto, dentro de los diez días hábiles siguientes a la fecha de notificación del fallo. Estas garantías serán a través de Cheque de Caja, Cheque certificado, Depósito en Garantía, Fianza</w:t>
      </w:r>
      <w:r w:rsidRPr="00602127">
        <w:rPr>
          <w:rFonts w:ascii="Arial" w:hAnsi="Arial" w:cs="Arial"/>
          <w:sz w:val="22"/>
          <w:szCs w:val="22"/>
        </w:rPr>
        <w:t>, o Carta de Crédito Irrevocable, en moneda nacional emitida por una Institución legalmente autorizada, acreditada y domiciliada en esta ciudad</w:t>
      </w:r>
      <w:r w:rsidRPr="00602127">
        <w:rPr>
          <w:rFonts w:ascii="Arial" w:hAnsi="Arial" w:cs="Arial"/>
          <w:color w:val="000000"/>
          <w:sz w:val="22"/>
          <w:szCs w:val="22"/>
        </w:rPr>
        <w:t>, a</w:t>
      </w:r>
      <w:r w:rsidRPr="00602127">
        <w:rPr>
          <w:rFonts w:ascii="Arial" w:hAnsi="Arial" w:cs="Arial"/>
          <w:sz w:val="22"/>
          <w:szCs w:val="22"/>
        </w:rPr>
        <w:t xml:space="preserve"> favor </w:t>
      </w:r>
      <w:r w:rsidRPr="00602127">
        <w:rPr>
          <w:rFonts w:ascii="Arial" w:hAnsi="Arial" w:cs="Arial"/>
          <w:noProof/>
          <w:sz w:val="22"/>
          <w:szCs w:val="22"/>
        </w:rPr>
        <w:t xml:space="preserve">del </w:t>
      </w:r>
      <w:r w:rsidRPr="00602127">
        <w:rPr>
          <w:rFonts w:ascii="Arial" w:hAnsi="Arial" w:cs="Arial"/>
          <w:bCs/>
          <w:sz w:val="22"/>
          <w:szCs w:val="22"/>
        </w:rPr>
        <w:t>Municipio de Chihuahua</w:t>
      </w:r>
      <w:r w:rsidRPr="00602127">
        <w:rPr>
          <w:rFonts w:ascii="Arial" w:hAnsi="Arial" w:cs="Arial"/>
          <w:sz w:val="22"/>
          <w:szCs w:val="22"/>
        </w:rPr>
        <w:t xml:space="preserve">, por un importe equivalente al 10% (Diez por ciento) del monto total del contrato </w:t>
      </w:r>
      <w:r w:rsidRPr="00602127">
        <w:rPr>
          <w:rFonts w:ascii="Arial" w:hAnsi="Arial" w:cs="Arial"/>
          <w:color w:val="000000"/>
          <w:sz w:val="22"/>
          <w:szCs w:val="22"/>
        </w:rPr>
        <w:t>sin IVA</w:t>
      </w:r>
      <w:r w:rsidRPr="00602127">
        <w:rPr>
          <w:rFonts w:ascii="Arial" w:hAnsi="Arial" w:cs="Arial"/>
          <w:sz w:val="22"/>
          <w:szCs w:val="22"/>
        </w:rPr>
        <w:t>.</w:t>
      </w:r>
    </w:p>
    <w:p w14:paraId="4044CAAA" w14:textId="77777777" w:rsidR="00A12ECA" w:rsidRPr="00602127" w:rsidRDefault="00A12ECA" w:rsidP="00A12ECA">
      <w:pPr>
        <w:pStyle w:val="Prrafodelista"/>
        <w:rPr>
          <w:rFonts w:ascii="Arial" w:hAnsi="Arial" w:cs="Arial"/>
          <w:color w:val="000000"/>
          <w:sz w:val="22"/>
          <w:szCs w:val="22"/>
        </w:rPr>
      </w:pPr>
    </w:p>
    <w:p w14:paraId="2A1FB560" w14:textId="77777777" w:rsidR="00A12ECA" w:rsidRPr="00602127" w:rsidRDefault="00A12ECA" w:rsidP="009F17EC">
      <w:pPr>
        <w:pStyle w:val="Prrafodelista"/>
        <w:widowControl w:val="0"/>
        <w:numPr>
          <w:ilvl w:val="0"/>
          <w:numId w:val="10"/>
        </w:numPr>
        <w:ind w:right="-6"/>
        <w:rPr>
          <w:rFonts w:ascii="Arial" w:hAnsi="Arial" w:cs="Arial"/>
          <w:color w:val="000000"/>
          <w:sz w:val="22"/>
          <w:szCs w:val="22"/>
        </w:rPr>
      </w:pPr>
      <w:r w:rsidRPr="00602127">
        <w:rPr>
          <w:rFonts w:ascii="Arial" w:hAnsi="Arial" w:cs="Arial"/>
          <w:color w:val="000000"/>
          <w:sz w:val="22"/>
          <w:szCs w:val="22"/>
        </w:rPr>
        <w:t>Los defectos y los vicios ocultos de las obras públicas y los servicios relacionados con las mismas, de conformidad con lo establecido en el artículo 85 de la Ley, a su elección, deberán constituir garantía en alguna de las siguientes modalidades:</w:t>
      </w:r>
    </w:p>
    <w:p w14:paraId="1D7DE0A5" w14:textId="77777777" w:rsidR="00A12ECA" w:rsidRPr="00602127" w:rsidRDefault="00A12ECA" w:rsidP="00A12ECA">
      <w:pPr>
        <w:pStyle w:val="Prrafodelista"/>
        <w:widowControl w:val="0"/>
        <w:ind w:left="1428" w:right="-6"/>
        <w:rPr>
          <w:rFonts w:ascii="Arial" w:hAnsi="Arial" w:cs="Arial"/>
          <w:color w:val="000000"/>
          <w:sz w:val="22"/>
          <w:szCs w:val="22"/>
        </w:rPr>
      </w:pPr>
    </w:p>
    <w:p w14:paraId="011FD956" w14:textId="77777777" w:rsidR="00A12ECA" w:rsidRPr="00602127" w:rsidRDefault="00A12ECA" w:rsidP="009F17EC">
      <w:pPr>
        <w:pStyle w:val="Prrafodelista"/>
        <w:widowControl w:val="0"/>
        <w:numPr>
          <w:ilvl w:val="1"/>
          <w:numId w:val="7"/>
        </w:numPr>
        <w:ind w:left="1418" w:right="-6"/>
        <w:rPr>
          <w:rFonts w:ascii="Arial" w:hAnsi="Arial" w:cs="Arial"/>
          <w:color w:val="000000"/>
          <w:sz w:val="22"/>
          <w:szCs w:val="22"/>
        </w:rPr>
      </w:pPr>
      <w:r w:rsidRPr="00602127">
        <w:rPr>
          <w:rFonts w:ascii="Arial" w:hAnsi="Arial" w:cs="Arial"/>
          <w:color w:val="000000"/>
          <w:sz w:val="22"/>
          <w:szCs w:val="22"/>
        </w:rPr>
        <w:t>Cheque de Caja, Cheque certificado, Depósito en Garantía, Fianza por el equivalente al diez por ciento del monto total ejercido de los trabajos sin IVA;</w:t>
      </w:r>
    </w:p>
    <w:p w14:paraId="3DE15EFB" w14:textId="77777777" w:rsidR="00A12ECA" w:rsidRPr="00602127" w:rsidRDefault="00A12ECA" w:rsidP="00A12ECA">
      <w:pPr>
        <w:widowControl w:val="0"/>
        <w:ind w:left="1418" w:right="-6"/>
        <w:rPr>
          <w:rFonts w:ascii="Arial" w:hAnsi="Arial" w:cs="Arial"/>
          <w:color w:val="000000"/>
          <w:sz w:val="22"/>
          <w:szCs w:val="22"/>
        </w:rPr>
      </w:pPr>
    </w:p>
    <w:p w14:paraId="0A059981" w14:textId="77777777" w:rsidR="00A12ECA" w:rsidRPr="00602127" w:rsidRDefault="00A12ECA" w:rsidP="009F17EC">
      <w:pPr>
        <w:pStyle w:val="Prrafodelista"/>
        <w:widowControl w:val="0"/>
        <w:numPr>
          <w:ilvl w:val="1"/>
          <w:numId w:val="7"/>
        </w:numPr>
        <w:ind w:left="1418" w:right="-6"/>
        <w:rPr>
          <w:rFonts w:ascii="Arial" w:hAnsi="Arial" w:cs="Arial"/>
          <w:color w:val="000000"/>
          <w:sz w:val="22"/>
          <w:szCs w:val="22"/>
        </w:rPr>
      </w:pPr>
      <w:r w:rsidRPr="00602127">
        <w:rPr>
          <w:rFonts w:ascii="Arial" w:hAnsi="Arial" w:cs="Arial"/>
          <w:color w:val="000000"/>
          <w:sz w:val="22"/>
          <w:szCs w:val="22"/>
        </w:rPr>
        <w:t>Carta de crédito irrevocable por el equivalente al cinco por ciento del monto total ejercido de los trabajos sin IVA, o bien;</w:t>
      </w:r>
    </w:p>
    <w:p w14:paraId="13DEB266" w14:textId="77777777" w:rsidR="00A12ECA" w:rsidRPr="00602127" w:rsidRDefault="00A12ECA" w:rsidP="00A12ECA">
      <w:pPr>
        <w:widowControl w:val="0"/>
        <w:ind w:left="1418" w:right="-6"/>
        <w:rPr>
          <w:rFonts w:ascii="Arial" w:hAnsi="Arial" w:cs="Arial"/>
          <w:color w:val="000000"/>
          <w:sz w:val="22"/>
          <w:szCs w:val="22"/>
        </w:rPr>
      </w:pPr>
    </w:p>
    <w:p w14:paraId="616E9FEF" w14:textId="77777777" w:rsidR="00A12ECA" w:rsidRPr="00602127" w:rsidRDefault="00A12ECA" w:rsidP="009F17EC">
      <w:pPr>
        <w:pStyle w:val="Prrafodelista"/>
        <w:widowControl w:val="0"/>
        <w:numPr>
          <w:ilvl w:val="1"/>
          <w:numId w:val="7"/>
        </w:numPr>
        <w:ind w:left="1418" w:right="-6"/>
        <w:rPr>
          <w:rFonts w:ascii="Arial" w:hAnsi="Arial" w:cs="Arial"/>
          <w:color w:val="000000"/>
          <w:sz w:val="22"/>
          <w:szCs w:val="22"/>
        </w:rPr>
      </w:pPr>
      <w:r w:rsidRPr="00602127">
        <w:rPr>
          <w:rFonts w:ascii="Arial" w:hAnsi="Arial" w:cs="Arial"/>
          <w:color w:val="000000"/>
          <w:sz w:val="22"/>
          <w:szCs w:val="22"/>
        </w:rPr>
        <w:t>Recursos Líquidos en Fideicomisos especialmente constituidos para ese fin por una cantidad equivalente al 5% (Cinco por ciento) del mismo monto en fideicomisos especialmente constituidos para ello sin IVA.</w:t>
      </w:r>
    </w:p>
    <w:p w14:paraId="6BFA8C75" w14:textId="77777777" w:rsidR="00A12ECA" w:rsidRPr="00602127" w:rsidRDefault="00A12ECA" w:rsidP="00A12ECA">
      <w:pPr>
        <w:pStyle w:val="Prrafodelista"/>
        <w:widowControl w:val="0"/>
        <w:ind w:left="1418" w:right="-6"/>
        <w:rPr>
          <w:rFonts w:ascii="Arial" w:hAnsi="Arial" w:cs="Arial"/>
          <w:color w:val="000000"/>
          <w:sz w:val="22"/>
          <w:szCs w:val="22"/>
        </w:rPr>
      </w:pPr>
    </w:p>
    <w:p w14:paraId="05EB4F48" w14:textId="77777777" w:rsidR="00A12ECA" w:rsidRPr="00602127" w:rsidRDefault="00A12ECA" w:rsidP="00A12ECA">
      <w:pPr>
        <w:pStyle w:val="Prrafodelista"/>
        <w:widowControl w:val="0"/>
        <w:ind w:left="1418" w:right="-6"/>
        <w:rPr>
          <w:rFonts w:ascii="Arial" w:hAnsi="Arial" w:cs="Arial"/>
          <w:color w:val="000000"/>
          <w:sz w:val="22"/>
          <w:szCs w:val="22"/>
        </w:rPr>
      </w:pPr>
      <w:r w:rsidRPr="00602127">
        <w:rPr>
          <w:rFonts w:ascii="Arial" w:hAnsi="Arial" w:cs="Arial"/>
          <w:color w:val="000000"/>
          <w:sz w:val="22"/>
          <w:szCs w:val="22"/>
        </w:rPr>
        <w:t>Los recursos aportados en fideicomiso deberán invertirse en instrumentos de renta fija.</w:t>
      </w:r>
    </w:p>
    <w:p w14:paraId="2F4D2A7D" w14:textId="77777777" w:rsidR="00A12ECA" w:rsidRPr="00602127" w:rsidRDefault="00A12ECA" w:rsidP="00A12ECA">
      <w:pPr>
        <w:pStyle w:val="Prrafodelista"/>
        <w:widowControl w:val="0"/>
        <w:ind w:left="1418" w:right="-6"/>
        <w:rPr>
          <w:rFonts w:ascii="Arial" w:hAnsi="Arial" w:cs="Arial"/>
          <w:color w:val="000000"/>
          <w:sz w:val="22"/>
          <w:szCs w:val="22"/>
        </w:rPr>
      </w:pPr>
    </w:p>
    <w:p w14:paraId="3E63D321" w14:textId="77777777" w:rsidR="00A12ECA" w:rsidRPr="00602127" w:rsidRDefault="00A12ECA" w:rsidP="00A12ECA">
      <w:pPr>
        <w:pStyle w:val="Prrafodelista"/>
        <w:widowControl w:val="0"/>
        <w:ind w:left="1418" w:right="-6"/>
        <w:rPr>
          <w:rFonts w:ascii="Arial" w:hAnsi="Arial" w:cs="Arial"/>
          <w:color w:val="000000"/>
          <w:sz w:val="22"/>
          <w:szCs w:val="22"/>
        </w:rPr>
      </w:pPr>
      <w:r w:rsidRPr="00602127">
        <w:rPr>
          <w:rFonts w:ascii="Arial" w:hAnsi="Arial" w:cs="Arial"/>
          <w:color w:val="000000"/>
          <w:sz w:val="22"/>
          <w:szCs w:val="22"/>
        </w:rPr>
        <w:t>Las personas contratistas, en su caso, podrán retirar sus aportaciones en fideicomiso y los respectivos rendimientos, transcurridos doce meses a partir de la fecha de recepción de los trabajos. En igual plazo quedará automáticamente cancelada la fianza o carta de crédito irrevocable, según sea el caso.</w:t>
      </w:r>
    </w:p>
    <w:p w14:paraId="16A76B0A" w14:textId="77777777" w:rsidR="00A12ECA" w:rsidRPr="00602127" w:rsidRDefault="00A12ECA" w:rsidP="00A12ECA">
      <w:pPr>
        <w:pStyle w:val="Prrafodelista"/>
        <w:widowControl w:val="0"/>
        <w:ind w:left="1418" w:right="-6"/>
        <w:rPr>
          <w:rFonts w:ascii="Arial" w:hAnsi="Arial" w:cs="Arial"/>
          <w:color w:val="000000"/>
          <w:sz w:val="22"/>
          <w:szCs w:val="22"/>
        </w:rPr>
      </w:pPr>
    </w:p>
    <w:p w14:paraId="2FC20E23" w14:textId="77777777" w:rsidR="00A12ECA" w:rsidRPr="00602127" w:rsidRDefault="00A12ECA" w:rsidP="00A12ECA">
      <w:pPr>
        <w:pStyle w:val="Prrafodelista"/>
        <w:widowControl w:val="0"/>
        <w:ind w:left="1418" w:right="-6"/>
        <w:rPr>
          <w:rFonts w:ascii="Arial" w:hAnsi="Arial" w:cs="Arial"/>
          <w:color w:val="000000"/>
          <w:sz w:val="22"/>
          <w:szCs w:val="22"/>
        </w:rPr>
      </w:pPr>
      <w:r w:rsidRPr="00602127">
        <w:rPr>
          <w:rFonts w:ascii="Arial" w:hAnsi="Arial" w:cs="Arial"/>
          <w:color w:val="000000"/>
          <w:sz w:val="22"/>
          <w:szCs w:val="22"/>
        </w:rPr>
        <w:t>Quedarán a salvo los derechos de los Entes Públicos para exigir el pago de las cantidades no cubiertas de la indemnización que a su juicio corresponda, una vez que se hagan efectivas las garantías constituidas conforme a este artículo.</w:t>
      </w:r>
    </w:p>
    <w:p w14:paraId="42A534B3" w14:textId="77777777" w:rsidR="00A12ECA" w:rsidRPr="00602127" w:rsidRDefault="00A12ECA" w:rsidP="00A12ECA">
      <w:pPr>
        <w:pStyle w:val="Prrafodelista"/>
        <w:widowControl w:val="0"/>
        <w:ind w:left="1418" w:right="-6"/>
        <w:rPr>
          <w:rFonts w:ascii="Arial" w:hAnsi="Arial" w:cs="Arial"/>
          <w:color w:val="000000"/>
          <w:sz w:val="22"/>
          <w:szCs w:val="22"/>
        </w:rPr>
      </w:pPr>
    </w:p>
    <w:p w14:paraId="56E384A7" w14:textId="77777777" w:rsidR="00A12ECA" w:rsidRPr="00602127" w:rsidRDefault="00A12ECA" w:rsidP="00A12ECA">
      <w:pPr>
        <w:pStyle w:val="Prrafodelista"/>
        <w:widowControl w:val="0"/>
        <w:ind w:left="1418" w:right="-6"/>
        <w:rPr>
          <w:rFonts w:ascii="Arial" w:hAnsi="Arial" w:cs="Arial"/>
          <w:color w:val="000000"/>
          <w:sz w:val="22"/>
          <w:szCs w:val="22"/>
        </w:rPr>
      </w:pPr>
      <w:r w:rsidRPr="00602127">
        <w:rPr>
          <w:rFonts w:ascii="Arial" w:hAnsi="Arial" w:cs="Arial"/>
          <w:color w:val="000000"/>
          <w:sz w:val="22"/>
          <w:szCs w:val="22"/>
        </w:rPr>
        <w:t>En el caso señalado en el artículo 58, fracción VIII de la Ley de la materia, la o el servidor público que haya firmado el contrato, bajo su responsabilidad, podrá exceptuar a las personas contratistas de presentar la garantía a que se refiere este artículo, lo cual deberá, en su caso, establecerse desde la convocatoria y las bases de la licitación y en el contrato respectivo.</w:t>
      </w:r>
    </w:p>
    <w:p w14:paraId="7164DB66" w14:textId="77777777" w:rsidR="00A12ECA" w:rsidRPr="00602127" w:rsidRDefault="00A12ECA" w:rsidP="00A12ECA">
      <w:pPr>
        <w:widowControl w:val="0"/>
        <w:ind w:right="-6"/>
        <w:rPr>
          <w:rFonts w:ascii="Arial" w:hAnsi="Arial" w:cs="Arial"/>
          <w:color w:val="000000"/>
          <w:sz w:val="22"/>
          <w:szCs w:val="22"/>
        </w:rPr>
      </w:pPr>
    </w:p>
    <w:p w14:paraId="4541C500" w14:textId="77777777" w:rsidR="00A12ECA" w:rsidRPr="00602127" w:rsidRDefault="00A12ECA" w:rsidP="009F17EC">
      <w:pPr>
        <w:pStyle w:val="Prrafodelista"/>
        <w:numPr>
          <w:ilvl w:val="0"/>
          <w:numId w:val="10"/>
        </w:numPr>
        <w:rPr>
          <w:rFonts w:ascii="Arial" w:hAnsi="Arial" w:cs="Arial"/>
          <w:b/>
          <w:color w:val="000000"/>
          <w:sz w:val="22"/>
          <w:szCs w:val="22"/>
        </w:rPr>
      </w:pPr>
      <w:r w:rsidRPr="00602127">
        <w:rPr>
          <w:rFonts w:ascii="Arial" w:hAnsi="Arial" w:cs="Arial"/>
          <w:color w:val="000000"/>
          <w:sz w:val="22"/>
          <w:szCs w:val="22"/>
        </w:rPr>
        <w:t>Entrega de garantías. Los contratistas deberán entregar sus garantías ante el Departamento de Licitaciones y Control de Obra, quien se encargará de su validación y calificación, la cual</w:t>
      </w:r>
      <w:r w:rsidRPr="00602127">
        <w:rPr>
          <w:rFonts w:ascii="Arial" w:hAnsi="Arial" w:cs="Arial"/>
          <w:sz w:val="22"/>
          <w:szCs w:val="22"/>
        </w:rPr>
        <w:t xml:space="preserve"> verificará que las garantías cumplan conforme a las disposiciones aplicables en la materia, </w:t>
      </w:r>
      <w:r w:rsidRPr="00602127">
        <w:rPr>
          <w:rFonts w:ascii="Arial" w:hAnsi="Arial" w:cs="Arial"/>
          <w:color w:val="000000"/>
          <w:sz w:val="22"/>
          <w:szCs w:val="22"/>
        </w:rPr>
        <w:t xml:space="preserve">debiendo extender el acuse de recibo correspondiente. En caso de que las garantías no cumplan con los requisitos solicitados, se procederá a su rechazo y devolución, expresando los motivos que lo originaron y se requerirá al contratista para que, en un plazo no mayor a dos días hábiles, contados a partir del rechazo respectivo, se subsanen los requisitos omitidos o presenten otra garantía, siempre y cuando el tiempo no exceda de diez días hábiles entre la presentación original y la última; en caso de exceder los diez días hábiles sin que se haya atendido debidamente, se procederá a hacer efectiva la garantía de seriedad de su propuesta, según lo determina el artículo 105 del Reglamento de la Ley. </w:t>
      </w:r>
    </w:p>
    <w:p w14:paraId="072F6F0A" w14:textId="77777777" w:rsidR="00A12ECA" w:rsidRPr="00602127" w:rsidRDefault="00A12ECA" w:rsidP="00A12ECA">
      <w:pPr>
        <w:pStyle w:val="Prrafodelista"/>
        <w:rPr>
          <w:rFonts w:ascii="Arial" w:hAnsi="Arial" w:cs="Arial"/>
          <w:b/>
          <w:color w:val="000000"/>
          <w:sz w:val="22"/>
          <w:szCs w:val="22"/>
        </w:rPr>
      </w:pPr>
    </w:p>
    <w:p w14:paraId="41C38489" w14:textId="77777777" w:rsidR="00A12ECA" w:rsidRPr="00602127" w:rsidRDefault="00A12ECA" w:rsidP="00A12ECA">
      <w:pPr>
        <w:pStyle w:val="Prrafodelista"/>
        <w:rPr>
          <w:rFonts w:ascii="Arial" w:hAnsi="Arial" w:cs="Arial"/>
          <w:color w:val="000000"/>
          <w:sz w:val="22"/>
          <w:szCs w:val="22"/>
        </w:rPr>
      </w:pPr>
      <w:r w:rsidRPr="00602127">
        <w:rPr>
          <w:rFonts w:ascii="Arial" w:hAnsi="Arial" w:cs="Arial"/>
          <w:color w:val="000000"/>
          <w:sz w:val="22"/>
          <w:szCs w:val="22"/>
        </w:rPr>
        <w:t>El Departamento de Licitaciones y Control de Obra a través del servidor público que designe para la recepción, revisión y validación de las garantías, dejará constancia expresa de la aceptación o rechazo de las garantías, en el respectivo expediente de contratación.</w:t>
      </w:r>
    </w:p>
    <w:p w14:paraId="04C05490" w14:textId="77777777" w:rsidR="00A12ECA" w:rsidRPr="00602127" w:rsidRDefault="00A12ECA" w:rsidP="00A12ECA">
      <w:pPr>
        <w:pStyle w:val="Prrafodelista"/>
        <w:rPr>
          <w:rFonts w:ascii="Arial" w:hAnsi="Arial" w:cs="Arial"/>
          <w:color w:val="000000"/>
          <w:sz w:val="22"/>
          <w:szCs w:val="22"/>
        </w:rPr>
      </w:pPr>
    </w:p>
    <w:p w14:paraId="6178D527" w14:textId="77777777" w:rsidR="00A12ECA" w:rsidRPr="00602127" w:rsidRDefault="00A12ECA" w:rsidP="009F17EC">
      <w:pPr>
        <w:pStyle w:val="Prrafodelista"/>
        <w:numPr>
          <w:ilvl w:val="0"/>
          <w:numId w:val="11"/>
        </w:numPr>
        <w:rPr>
          <w:rFonts w:ascii="Arial" w:hAnsi="Arial" w:cs="Arial"/>
          <w:color w:val="000000"/>
          <w:sz w:val="22"/>
          <w:szCs w:val="22"/>
        </w:rPr>
      </w:pPr>
      <w:r w:rsidRPr="00602127">
        <w:rPr>
          <w:rFonts w:ascii="Arial" w:hAnsi="Arial" w:cs="Arial"/>
          <w:color w:val="000000"/>
          <w:sz w:val="22"/>
          <w:szCs w:val="22"/>
        </w:rPr>
        <w:t>Resguardo de Garantías. Las garantías validadas, calificadas y aceptadas al proveedor, serán remitidas a la Tesorería del Municipio para su resguardo y custodia, quien las custodiará hasta que se realice su ejecución, cancelación y liberación, según sea el caso.</w:t>
      </w:r>
    </w:p>
    <w:p w14:paraId="739625E3" w14:textId="77777777" w:rsidR="00A12ECA" w:rsidRPr="00602127" w:rsidRDefault="00A12ECA" w:rsidP="00A12ECA">
      <w:pPr>
        <w:ind w:left="1152" w:hanging="432"/>
        <w:rPr>
          <w:rFonts w:ascii="Arial" w:hAnsi="Arial" w:cs="Arial"/>
          <w:color w:val="000000"/>
          <w:sz w:val="22"/>
          <w:szCs w:val="22"/>
        </w:rPr>
      </w:pPr>
      <w:r w:rsidRPr="00602127">
        <w:rPr>
          <w:rFonts w:ascii="Arial" w:hAnsi="Arial" w:cs="Arial"/>
          <w:color w:val="000000"/>
          <w:sz w:val="22"/>
          <w:szCs w:val="22"/>
        </w:rPr>
        <w:tab/>
      </w:r>
    </w:p>
    <w:p w14:paraId="623864CE" w14:textId="77777777" w:rsidR="00A12ECA" w:rsidRPr="00602127" w:rsidRDefault="00A12ECA" w:rsidP="009F17EC">
      <w:pPr>
        <w:pStyle w:val="Prrafodelista"/>
        <w:numPr>
          <w:ilvl w:val="0"/>
          <w:numId w:val="12"/>
        </w:numPr>
        <w:rPr>
          <w:rFonts w:ascii="Arial" w:hAnsi="Arial" w:cs="Arial"/>
          <w:color w:val="000000"/>
          <w:sz w:val="22"/>
          <w:szCs w:val="22"/>
        </w:rPr>
      </w:pPr>
      <w:r w:rsidRPr="00602127">
        <w:rPr>
          <w:rFonts w:ascii="Arial" w:hAnsi="Arial" w:cs="Arial"/>
          <w:color w:val="000000"/>
          <w:sz w:val="22"/>
          <w:szCs w:val="22"/>
        </w:rPr>
        <w:t>Efectividad de garantías. Para hacer efectivas las garantías, el Departamento de Licitaciones y Control de Obra, deberá integrar un expediente con los documentos justificativos correspondientes y realizará los trámites procedentes ante la Tesorería, cuando se presente alguno de los supuestos siguientes:</w:t>
      </w:r>
    </w:p>
    <w:p w14:paraId="2880300B" w14:textId="77777777" w:rsidR="00A12ECA" w:rsidRPr="00602127" w:rsidRDefault="00A12ECA" w:rsidP="00A12ECA">
      <w:pPr>
        <w:pStyle w:val="Prrafodelista"/>
        <w:rPr>
          <w:rFonts w:ascii="Arial" w:hAnsi="Arial" w:cs="Arial"/>
          <w:color w:val="000000"/>
          <w:sz w:val="22"/>
          <w:szCs w:val="22"/>
        </w:rPr>
      </w:pPr>
    </w:p>
    <w:p w14:paraId="58BFDD7A" w14:textId="65240D7D" w:rsidR="00A12ECA" w:rsidRPr="007E319B" w:rsidRDefault="00A12ECA" w:rsidP="009F17EC">
      <w:pPr>
        <w:pStyle w:val="Prrafodelista"/>
        <w:numPr>
          <w:ilvl w:val="0"/>
          <w:numId w:val="24"/>
        </w:numPr>
        <w:rPr>
          <w:rFonts w:ascii="Arial" w:hAnsi="Arial" w:cs="Arial"/>
          <w:color w:val="000000"/>
          <w:sz w:val="22"/>
          <w:szCs w:val="22"/>
        </w:rPr>
      </w:pPr>
      <w:r w:rsidRPr="007E319B">
        <w:rPr>
          <w:rFonts w:ascii="Arial" w:hAnsi="Arial" w:cs="Arial"/>
          <w:color w:val="000000"/>
          <w:sz w:val="22"/>
          <w:szCs w:val="22"/>
        </w:rPr>
        <w:t>En el caso de las garantías del anticipo, cuando éste no se haya amortizado en su totalidad.</w:t>
      </w:r>
    </w:p>
    <w:p w14:paraId="33265991" w14:textId="77777777" w:rsidR="007E319B" w:rsidRPr="007E319B" w:rsidRDefault="007E319B" w:rsidP="007E319B">
      <w:pPr>
        <w:rPr>
          <w:rFonts w:ascii="Arial" w:hAnsi="Arial" w:cs="Arial"/>
          <w:color w:val="000000"/>
          <w:sz w:val="22"/>
          <w:szCs w:val="22"/>
        </w:rPr>
      </w:pPr>
    </w:p>
    <w:p w14:paraId="53A07619" w14:textId="26EE3834" w:rsidR="00A12ECA" w:rsidRPr="007E319B" w:rsidRDefault="00A12ECA" w:rsidP="009F17EC">
      <w:pPr>
        <w:pStyle w:val="Prrafodelista"/>
        <w:numPr>
          <w:ilvl w:val="0"/>
          <w:numId w:val="24"/>
        </w:numPr>
        <w:rPr>
          <w:rFonts w:ascii="Arial" w:hAnsi="Arial" w:cs="Arial"/>
          <w:color w:val="000000"/>
          <w:sz w:val="22"/>
          <w:szCs w:val="22"/>
        </w:rPr>
      </w:pPr>
      <w:r w:rsidRPr="007E319B">
        <w:rPr>
          <w:rFonts w:ascii="Arial" w:hAnsi="Arial" w:cs="Arial"/>
          <w:color w:val="000000"/>
          <w:sz w:val="22"/>
          <w:szCs w:val="22"/>
        </w:rPr>
        <w:t>Tratándose de garantías de cumplimiento de contrato, cuando el contratista incumpla cualquiera de las obligaciones estipuladas en el contrato y que por ello se haya rescindido el contrato respectivo.</w:t>
      </w:r>
    </w:p>
    <w:p w14:paraId="47EA3301" w14:textId="77777777" w:rsidR="007E319B" w:rsidRDefault="007E319B" w:rsidP="007E319B">
      <w:pPr>
        <w:rPr>
          <w:rFonts w:ascii="Arial" w:hAnsi="Arial" w:cs="Arial"/>
          <w:color w:val="000000"/>
          <w:sz w:val="22"/>
          <w:szCs w:val="22"/>
        </w:rPr>
      </w:pPr>
    </w:p>
    <w:p w14:paraId="4DDF82AF" w14:textId="29233D0F" w:rsidR="00A12ECA" w:rsidRPr="007E319B" w:rsidRDefault="00A12ECA" w:rsidP="009F17EC">
      <w:pPr>
        <w:pStyle w:val="Prrafodelista"/>
        <w:numPr>
          <w:ilvl w:val="0"/>
          <w:numId w:val="24"/>
        </w:numPr>
        <w:rPr>
          <w:rFonts w:ascii="Arial" w:hAnsi="Arial" w:cs="Arial"/>
          <w:color w:val="000000"/>
          <w:sz w:val="22"/>
          <w:szCs w:val="22"/>
        </w:rPr>
      </w:pPr>
      <w:r w:rsidRPr="007E319B">
        <w:rPr>
          <w:rFonts w:ascii="Arial" w:hAnsi="Arial" w:cs="Arial"/>
          <w:color w:val="000000"/>
          <w:sz w:val="22"/>
          <w:szCs w:val="22"/>
        </w:rPr>
        <w:t>Tratándose de garantías por los defectos o vicios ocultos cuando se presenten los mismos y el contratista no subsane las deficiencias encontradas.</w:t>
      </w:r>
    </w:p>
    <w:p w14:paraId="09D56815" w14:textId="77777777" w:rsidR="007E319B" w:rsidRPr="007E319B" w:rsidRDefault="007E319B" w:rsidP="007E319B">
      <w:pPr>
        <w:rPr>
          <w:rFonts w:ascii="Arial" w:hAnsi="Arial" w:cs="Arial"/>
          <w:color w:val="000000"/>
          <w:sz w:val="22"/>
          <w:szCs w:val="22"/>
        </w:rPr>
      </w:pPr>
    </w:p>
    <w:p w14:paraId="12A5591B" w14:textId="77777777" w:rsidR="00A12ECA" w:rsidRPr="007E319B" w:rsidRDefault="00A12ECA" w:rsidP="009F17EC">
      <w:pPr>
        <w:pStyle w:val="Prrafodelista"/>
        <w:numPr>
          <w:ilvl w:val="0"/>
          <w:numId w:val="24"/>
        </w:numPr>
        <w:rPr>
          <w:rFonts w:ascii="Arial" w:hAnsi="Arial" w:cs="Arial"/>
          <w:color w:val="000000"/>
          <w:sz w:val="22"/>
          <w:szCs w:val="22"/>
          <w:lang w:val="es-ES_tradnl"/>
        </w:rPr>
      </w:pPr>
      <w:r w:rsidRPr="007E319B">
        <w:rPr>
          <w:rFonts w:ascii="Arial" w:hAnsi="Arial" w:cs="Arial"/>
          <w:color w:val="000000"/>
          <w:sz w:val="22"/>
          <w:szCs w:val="22"/>
          <w:lang w:val="es-ES_tradnl"/>
        </w:rPr>
        <w:t xml:space="preserve">En cuanto a las garantías de seriedad, cuando el licitante, por causas imputables a él, no firme el contrato en la fecha y hora establecida en el fallo del procedimiento licitatorio. </w:t>
      </w:r>
    </w:p>
    <w:p w14:paraId="6C581901" w14:textId="77777777" w:rsidR="00A12ECA" w:rsidRPr="00602127" w:rsidRDefault="00A12ECA" w:rsidP="00A12ECA">
      <w:pPr>
        <w:pStyle w:val="Prrafodelista"/>
        <w:ind w:left="1440"/>
        <w:rPr>
          <w:rFonts w:ascii="Arial" w:hAnsi="Arial" w:cs="Arial"/>
          <w:color w:val="000000"/>
          <w:sz w:val="22"/>
          <w:szCs w:val="22"/>
        </w:rPr>
      </w:pPr>
    </w:p>
    <w:p w14:paraId="0AC41E0C" w14:textId="77777777" w:rsidR="00A12ECA" w:rsidRPr="00602127" w:rsidRDefault="00A12ECA" w:rsidP="00A12ECA">
      <w:pPr>
        <w:pStyle w:val="Prrafodelista"/>
        <w:ind w:left="709"/>
        <w:rPr>
          <w:rFonts w:ascii="Arial" w:hAnsi="Arial" w:cs="Arial"/>
          <w:color w:val="000000"/>
          <w:sz w:val="22"/>
          <w:szCs w:val="22"/>
        </w:rPr>
      </w:pPr>
      <w:r w:rsidRPr="00602127">
        <w:rPr>
          <w:rFonts w:ascii="Arial" w:hAnsi="Arial" w:cs="Arial"/>
          <w:color w:val="000000"/>
          <w:sz w:val="22"/>
          <w:szCs w:val="22"/>
        </w:rPr>
        <w:t>Dicho trámite se realizará ante la Tesorería del Municipio mediante oficio, para lo cual el Titular de la Dirección deberá anexar todos los documentos en los cuales se desprendan los incumplimientos que lo originaron, para el caso de incumplimientos por los que se haya procedido a la recisión del contrato, deberá remitir, además, el dictamen de recisión correspondiente.</w:t>
      </w:r>
    </w:p>
    <w:p w14:paraId="20C16E61" w14:textId="77777777" w:rsidR="00A12ECA" w:rsidRPr="00602127" w:rsidRDefault="00A12ECA" w:rsidP="00A12ECA">
      <w:pPr>
        <w:ind w:left="1152" w:hanging="432"/>
        <w:rPr>
          <w:rFonts w:ascii="Arial" w:hAnsi="Arial" w:cs="Arial"/>
          <w:sz w:val="22"/>
          <w:szCs w:val="22"/>
        </w:rPr>
      </w:pPr>
    </w:p>
    <w:p w14:paraId="37B445AC" w14:textId="77777777" w:rsidR="00A12ECA" w:rsidRPr="00602127" w:rsidRDefault="00A12ECA" w:rsidP="009F17EC">
      <w:pPr>
        <w:pStyle w:val="Prrafodelista"/>
        <w:numPr>
          <w:ilvl w:val="0"/>
          <w:numId w:val="13"/>
        </w:numPr>
        <w:rPr>
          <w:rFonts w:ascii="Arial" w:hAnsi="Arial" w:cs="Arial"/>
          <w:b/>
          <w:sz w:val="22"/>
          <w:szCs w:val="22"/>
        </w:rPr>
      </w:pPr>
      <w:r w:rsidRPr="00602127">
        <w:rPr>
          <w:rFonts w:ascii="Arial" w:hAnsi="Arial" w:cs="Arial"/>
          <w:sz w:val="22"/>
          <w:szCs w:val="22"/>
        </w:rPr>
        <w:t xml:space="preserve">Cancelación y liberación de garantías. Para la cancelación y liberación de cualquiera de las garantías señaladas con anterioridad, el contratista deberá presentar una solicitud por escrito a la Dirección de Obras Públicas, quién </w:t>
      </w:r>
      <w:r w:rsidRPr="00602127">
        <w:rPr>
          <w:rFonts w:ascii="Arial" w:hAnsi="Arial" w:cs="Arial"/>
          <w:color w:val="000000"/>
          <w:sz w:val="22"/>
          <w:szCs w:val="22"/>
        </w:rPr>
        <w:t>previa verificación del cumplimiento de las obligaciones y en términos del contrato</w:t>
      </w:r>
      <w:r w:rsidRPr="00602127">
        <w:rPr>
          <w:rFonts w:ascii="Arial" w:hAnsi="Arial" w:cs="Arial"/>
          <w:sz w:val="22"/>
          <w:szCs w:val="22"/>
        </w:rPr>
        <w:t xml:space="preserve"> emitirá opinión al respecto y realizará el trámite correspondiente ante el ente público correspondiente, a cuyo favor se otorgó la garantía.</w:t>
      </w:r>
    </w:p>
    <w:p w14:paraId="19E1A76F" w14:textId="77777777" w:rsidR="00A12ECA" w:rsidRPr="00602127" w:rsidRDefault="00A12ECA" w:rsidP="00A12ECA">
      <w:pPr>
        <w:pStyle w:val="Prrafodelista"/>
        <w:rPr>
          <w:rFonts w:ascii="Arial" w:hAnsi="Arial" w:cs="Arial"/>
          <w:b/>
          <w:sz w:val="22"/>
          <w:szCs w:val="22"/>
        </w:rPr>
      </w:pPr>
    </w:p>
    <w:p w14:paraId="00E11FE6" w14:textId="77777777" w:rsidR="00A12ECA" w:rsidRPr="00602127" w:rsidRDefault="00A12ECA" w:rsidP="00A12ECA">
      <w:pPr>
        <w:pStyle w:val="Prrafodelista"/>
        <w:rPr>
          <w:rFonts w:ascii="Arial" w:hAnsi="Arial" w:cs="Arial"/>
          <w:color w:val="000000"/>
          <w:sz w:val="22"/>
          <w:szCs w:val="22"/>
        </w:rPr>
      </w:pPr>
      <w:r w:rsidRPr="00602127">
        <w:rPr>
          <w:rFonts w:ascii="Arial" w:hAnsi="Arial" w:cs="Arial"/>
          <w:sz w:val="22"/>
          <w:szCs w:val="22"/>
        </w:rPr>
        <w:t>La Tesorería Municipal deberá emitir respuesta por escrito dentro de los 20 días hábiles siguientes a la presentación de la solicitud, negando u otorgando la autorización para la cancelación, en caso de proceder la cancelación</w:t>
      </w:r>
      <w:r w:rsidRPr="00602127">
        <w:rPr>
          <w:rFonts w:ascii="Arial" w:hAnsi="Arial" w:cs="Arial"/>
          <w:color w:val="000000"/>
          <w:sz w:val="22"/>
          <w:szCs w:val="22"/>
        </w:rPr>
        <w:t xml:space="preserve"> emitirá el comunicado correspondiente a la institución que la expidió o bien regresará al proveedor la garantía otorgada.</w:t>
      </w:r>
    </w:p>
    <w:p w14:paraId="57917479" w14:textId="77777777" w:rsidR="00A12ECA" w:rsidRPr="00602127" w:rsidRDefault="00A12ECA" w:rsidP="00A12ECA">
      <w:pPr>
        <w:pStyle w:val="Prrafodelista"/>
        <w:rPr>
          <w:rFonts w:ascii="Arial" w:hAnsi="Arial" w:cs="Arial"/>
          <w:color w:val="000000"/>
          <w:sz w:val="22"/>
          <w:szCs w:val="22"/>
        </w:rPr>
      </w:pPr>
    </w:p>
    <w:p w14:paraId="022E2F76" w14:textId="77777777" w:rsidR="00A12ECA" w:rsidRPr="00602127" w:rsidRDefault="00A12ECA" w:rsidP="00A12ECA">
      <w:pPr>
        <w:pStyle w:val="Prrafodelista"/>
        <w:rPr>
          <w:rFonts w:ascii="Arial" w:hAnsi="Arial" w:cs="Arial"/>
          <w:color w:val="000000"/>
          <w:sz w:val="22"/>
          <w:szCs w:val="22"/>
        </w:rPr>
      </w:pPr>
      <w:r w:rsidRPr="00602127">
        <w:rPr>
          <w:rFonts w:ascii="Arial" w:hAnsi="Arial" w:cs="Arial"/>
          <w:sz w:val="22"/>
          <w:szCs w:val="22"/>
        </w:rPr>
        <w:lastRenderedPageBreak/>
        <w:t xml:space="preserve">En caso de que no emita respuesta dentro de ése término, se tendrá por autorizada la cancelación. </w:t>
      </w:r>
    </w:p>
    <w:p w14:paraId="40DF7737" w14:textId="77777777" w:rsidR="00A12ECA" w:rsidRPr="00602127" w:rsidRDefault="00A12ECA" w:rsidP="00A12ECA">
      <w:pPr>
        <w:widowControl w:val="0"/>
        <w:ind w:left="1134" w:right="-6"/>
        <w:rPr>
          <w:rFonts w:ascii="Arial" w:hAnsi="Arial" w:cs="Arial"/>
          <w:color w:val="000000"/>
          <w:sz w:val="22"/>
          <w:szCs w:val="22"/>
        </w:rPr>
      </w:pPr>
    </w:p>
    <w:p w14:paraId="57ED5F69" w14:textId="77777777" w:rsidR="00A12ECA" w:rsidRPr="007E319B" w:rsidRDefault="00A12ECA" w:rsidP="009F17EC">
      <w:pPr>
        <w:pStyle w:val="Ttulo2"/>
        <w:numPr>
          <w:ilvl w:val="0"/>
          <w:numId w:val="1"/>
        </w:numPr>
        <w:rPr>
          <w:rFonts w:ascii="Arial" w:hAnsi="Arial" w:cs="Arial"/>
          <w:color w:val="auto"/>
          <w:sz w:val="22"/>
          <w:szCs w:val="22"/>
          <w:lang w:val="es-MX"/>
        </w:rPr>
      </w:pPr>
      <w:bookmarkStart w:id="12" w:name="_Toc119500982"/>
      <w:r w:rsidRPr="007E319B">
        <w:rPr>
          <w:rFonts w:ascii="Arial" w:hAnsi="Arial" w:cs="Arial"/>
          <w:color w:val="auto"/>
          <w:sz w:val="22"/>
          <w:szCs w:val="22"/>
          <w:lang w:val="es-MX"/>
        </w:rPr>
        <w:t>ESTUDIO DE MERCADO</w:t>
      </w:r>
      <w:bookmarkEnd w:id="12"/>
    </w:p>
    <w:p w14:paraId="4872153D" w14:textId="77777777" w:rsidR="00A12ECA" w:rsidRPr="00602127" w:rsidRDefault="00A12ECA" w:rsidP="00A12ECA">
      <w:pPr>
        <w:rPr>
          <w:rFonts w:ascii="Arial" w:hAnsi="Arial" w:cs="Arial"/>
          <w:b/>
          <w:sz w:val="22"/>
          <w:szCs w:val="22"/>
        </w:rPr>
      </w:pPr>
    </w:p>
    <w:p w14:paraId="5BA593AF" w14:textId="77777777" w:rsidR="00A12ECA" w:rsidRPr="00602127" w:rsidRDefault="00A12ECA" w:rsidP="00A12ECA">
      <w:pPr>
        <w:rPr>
          <w:rFonts w:ascii="Arial" w:hAnsi="Arial" w:cs="Arial"/>
          <w:sz w:val="22"/>
          <w:szCs w:val="22"/>
        </w:rPr>
      </w:pPr>
      <w:r w:rsidRPr="00602127">
        <w:rPr>
          <w:rFonts w:ascii="Arial" w:hAnsi="Arial" w:cs="Arial"/>
          <w:sz w:val="22"/>
          <w:szCs w:val="22"/>
        </w:rPr>
        <w:t>De acuerdo en lo dispuesto del artículo 2 fracción X, de la Ley, relativo al estudio de mercado, el Ente Público, lo formulará con al menos 3 cotizaciones que determinen el costo de la obra y servicios relacionados con la mismas, con base en las especificaciones y normas de calidad que indique el Proyecto Ejecutivo Integral, que provengan de personas físicas o morales sin necesidad que se encuentren inscritas en el Padrón de Contratistas, las cuales se obtendrán dentro de los sesenta días naturales previos a la solicitud del dictamen presentado ante Comité.</w:t>
      </w:r>
    </w:p>
    <w:p w14:paraId="7A1F8832" w14:textId="77777777" w:rsidR="00A12ECA" w:rsidRPr="00602127" w:rsidRDefault="00A12ECA" w:rsidP="00A12ECA">
      <w:pPr>
        <w:rPr>
          <w:rFonts w:ascii="Arial" w:hAnsi="Arial" w:cs="Arial"/>
          <w:sz w:val="22"/>
          <w:szCs w:val="22"/>
        </w:rPr>
      </w:pPr>
    </w:p>
    <w:p w14:paraId="26B8EE63" w14:textId="77777777" w:rsidR="00A12ECA" w:rsidRPr="00602127" w:rsidRDefault="00A12ECA" w:rsidP="00A12ECA">
      <w:pPr>
        <w:rPr>
          <w:rFonts w:ascii="Arial" w:hAnsi="Arial" w:cs="Arial"/>
          <w:sz w:val="22"/>
          <w:szCs w:val="22"/>
        </w:rPr>
      </w:pPr>
      <w:r w:rsidRPr="00602127">
        <w:rPr>
          <w:rFonts w:ascii="Arial" w:hAnsi="Arial" w:cs="Arial"/>
          <w:sz w:val="22"/>
          <w:szCs w:val="22"/>
        </w:rPr>
        <w:t>Para efectos de lo dispuesto en el artículo 57, párrafo cuarto, de la Ley y 86 de su Reglamento, el estudio de mercado que realicen las áreas requirentes deberá incorporar, de acuerdo con las características de la obra pública o servicio relacionado con la misma, información de las fuentes siguientes:</w:t>
      </w:r>
    </w:p>
    <w:p w14:paraId="1F9E0822" w14:textId="77777777" w:rsidR="00A12ECA" w:rsidRPr="00602127" w:rsidRDefault="00A12ECA" w:rsidP="00A12ECA">
      <w:pPr>
        <w:rPr>
          <w:rFonts w:ascii="Arial" w:hAnsi="Arial" w:cs="Arial"/>
          <w:sz w:val="22"/>
          <w:szCs w:val="22"/>
        </w:rPr>
      </w:pPr>
    </w:p>
    <w:p w14:paraId="0CAAD4B9" w14:textId="77777777" w:rsidR="00A12ECA" w:rsidRPr="00602127" w:rsidRDefault="00A12ECA" w:rsidP="009F17EC">
      <w:pPr>
        <w:pStyle w:val="Prrafodelista"/>
        <w:numPr>
          <w:ilvl w:val="0"/>
          <w:numId w:val="14"/>
        </w:numPr>
        <w:rPr>
          <w:rFonts w:ascii="Arial" w:hAnsi="Arial" w:cs="Arial"/>
          <w:sz w:val="22"/>
          <w:szCs w:val="22"/>
        </w:rPr>
      </w:pPr>
      <w:r w:rsidRPr="00602127">
        <w:rPr>
          <w:rFonts w:ascii="Arial" w:hAnsi="Arial" w:cs="Arial"/>
          <w:sz w:val="22"/>
          <w:szCs w:val="22"/>
        </w:rPr>
        <w:t>Fuentes primarias:</w:t>
      </w:r>
    </w:p>
    <w:p w14:paraId="10AF84EB" w14:textId="77777777" w:rsidR="00A12ECA" w:rsidRPr="00602127" w:rsidRDefault="00A12ECA" w:rsidP="00A12ECA">
      <w:pPr>
        <w:rPr>
          <w:rFonts w:ascii="Arial" w:hAnsi="Arial" w:cs="Arial"/>
          <w:sz w:val="22"/>
          <w:szCs w:val="22"/>
        </w:rPr>
      </w:pPr>
    </w:p>
    <w:p w14:paraId="388AD854" w14:textId="77777777" w:rsidR="00A12ECA" w:rsidRPr="00602127" w:rsidRDefault="00A12ECA" w:rsidP="009F17EC">
      <w:pPr>
        <w:pStyle w:val="Prrafodelista"/>
        <w:numPr>
          <w:ilvl w:val="0"/>
          <w:numId w:val="15"/>
        </w:numPr>
        <w:ind w:left="993"/>
        <w:rPr>
          <w:rFonts w:ascii="Arial" w:hAnsi="Arial" w:cs="Arial"/>
          <w:sz w:val="22"/>
          <w:szCs w:val="22"/>
        </w:rPr>
      </w:pPr>
      <w:r w:rsidRPr="00602127">
        <w:rPr>
          <w:rFonts w:ascii="Arial" w:hAnsi="Arial" w:cs="Arial"/>
          <w:sz w:val="22"/>
          <w:szCs w:val="22"/>
        </w:rPr>
        <w:t>La información del Padrón Único de Contratistas del Estado publicado en el Sistema Electrónico de Contrataciones.</w:t>
      </w:r>
    </w:p>
    <w:p w14:paraId="4199E7C1" w14:textId="77777777" w:rsidR="00A12ECA" w:rsidRPr="00602127" w:rsidRDefault="00A12ECA" w:rsidP="00A12ECA">
      <w:pPr>
        <w:pStyle w:val="Prrafodelista"/>
        <w:ind w:left="993"/>
        <w:rPr>
          <w:rFonts w:ascii="Arial" w:hAnsi="Arial" w:cs="Arial"/>
          <w:sz w:val="22"/>
          <w:szCs w:val="22"/>
        </w:rPr>
      </w:pPr>
    </w:p>
    <w:p w14:paraId="485CBDC4" w14:textId="77777777" w:rsidR="00A12ECA" w:rsidRPr="00602127" w:rsidRDefault="00A12ECA" w:rsidP="009F17EC">
      <w:pPr>
        <w:pStyle w:val="Prrafodelista"/>
        <w:numPr>
          <w:ilvl w:val="0"/>
          <w:numId w:val="15"/>
        </w:numPr>
        <w:ind w:left="993"/>
        <w:rPr>
          <w:rFonts w:ascii="Arial" w:hAnsi="Arial" w:cs="Arial"/>
          <w:sz w:val="22"/>
          <w:szCs w:val="22"/>
        </w:rPr>
      </w:pPr>
      <w:r w:rsidRPr="00602127">
        <w:rPr>
          <w:rFonts w:ascii="Arial" w:hAnsi="Arial" w:cs="Arial"/>
          <w:sz w:val="22"/>
          <w:szCs w:val="22"/>
        </w:rPr>
        <w:t xml:space="preserve">La que se obtenga de páginas electrónicas de organismos especializados como cámaras, asociaciones o agrupaciones industriales, comerciales o de servicios, del ramo correspondiente cuando se trate de servicios relacionados con obras públicas. </w:t>
      </w:r>
    </w:p>
    <w:p w14:paraId="28E8DC33" w14:textId="77777777" w:rsidR="00A12ECA" w:rsidRPr="00602127" w:rsidRDefault="00A12ECA" w:rsidP="00A12ECA">
      <w:pPr>
        <w:pStyle w:val="Prrafodelista"/>
        <w:ind w:left="993"/>
        <w:rPr>
          <w:rFonts w:ascii="Arial" w:hAnsi="Arial" w:cs="Arial"/>
          <w:sz w:val="22"/>
          <w:szCs w:val="22"/>
        </w:rPr>
      </w:pPr>
      <w:r w:rsidRPr="00602127">
        <w:rPr>
          <w:rFonts w:ascii="Arial" w:hAnsi="Arial" w:cs="Arial"/>
          <w:sz w:val="22"/>
          <w:szCs w:val="22"/>
        </w:rPr>
        <w:t>En este caso, el Área requirente documentará las cotizaciones obtenidas por internet mediante impresión de la página electrónica, donde se señale la fecha de la consulta y la dirección electrónica de la página.</w:t>
      </w:r>
    </w:p>
    <w:p w14:paraId="08545BC2" w14:textId="77777777" w:rsidR="00A12ECA" w:rsidRPr="00602127" w:rsidRDefault="00A12ECA" w:rsidP="00A12ECA">
      <w:pPr>
        <w:rPr>
          <w:rFonts w:ascii="Arial" w:hAnsi="Arial" w:cs="Arial"/>
          <w:sz w:val="22"/>
          <w:szCs w:val="22"/>
        </w:rPr>
      </w:pPr>
    </w:p>
    <w:p w14:paraId="2750E30A" w14:textId="77777777" w:rsidR="00A12ECA" w:rsidRPr="00602127" w:rsidRDefault="00A12ECA" w:rsidP="009F17EC">
      <w:pPr>
        <w:pStyle w:val="Prrafodelista"/>
        <w:numPr>
          <w:ilvl w:val="0"/>
          <w:numId w:val="15"/>
        </w:numPr>
        <w:ind w:left="993"/>
        <w:rPr>
          <w:rFonts w:ascii="Arial" w:hAnsi="Arial" w:cs="Arial"/>
          <w:sz w:val="22"/>
          <w:szCs w:val="22"/>
        </w:rPr>
      </w:pPr>
      <w:r w:rsidRPr="00602127">
        <w:rPr>
          <w:rFonts w:ascii="Arial" w:hAnsi="Arial" w:cs="Arial"/>
          <w:sz w:val="22"/>
          <w:szCs w:val="22"/>
        </w:rPr>
        <w:t>Las respuestas enviadas a través de correo electrónico, siempre y cuando se conserve la información que permita su verificación.</w:t>
      </w:r>
    </w:p>
    <w:p w14:paraId="6522CDFF" w14:textId="77777777" w:rsidR="00A12ECA" w:rsidRPr="00602127" w:rsidRDefault="00A12ECA" w:rsidP="00A12ECA">
      <w:pPr>
        <w:pStyle w:val="Prrafodelista"/>
        <w:ind w:left="1068"/>
        <w:rPr>
          <w:rFonts w:ascii="Arial" w:hAnsi="Arial" w:cs="Arial"/>
          <w:sz w:val="22"/>
          <w:szCs w:val="22"/>
        </w:rPr>
      </w:pPr>
    </w:p>
    <w:p w14:paraId="0345A7E7" w14:textId="77777777" w:rsidR="00A12ECA" w:rsidRPr="00602127" w:rsidRDefault="00A12ECA" w:rsidP="00A12ECA">
      <w:pPr>
        <w:rPr>
          <w:rFonts w:ascii="Arial" w:hAnsi="Arial" w:cs="Arial"/>
          <w:sz w:val="22"/>
          <w:szCs w:val="22"/>
        </w:rPr>
      </w:pPr>
      <w:r w:rsidRPr="00602127">
        <w:rPr>
          <w:rFonts w:ascii="Arial" w:hAnsi="Arial" w:cs="Arial"/>
          <w:sz w:val="22"/>
          <w:szCs w:val="22"/>
        </w:rPr>
        <w:t>El estudio de mercado se acreditará con al menos tres cotizaciones de las fuentes anteriores, que provengan de personas físicas o morales susceptibles de ejecutar los trabajos requeridos, sin necesidad de que se encuentren inscritas en el Padrón correspondiente, las cuales deberán expedirse dentro de los sesenta días naturales previos a la solicitud de dictamen presentada ante el Comité que corresponda.</w:t>
      </w:r>
    </w:p>
    <w:p w14:paraId="2246EA7D" w14:textId="77777777" w:rsidR="00A12ECA" w:rsidRPr="00602127" w:rsidRDefault="00A12ECA" w:rsidP="00A12ECA">
      <w:pPr>
        <w:rPr>
          <w:rFonts w:ascii="Arial" w:hAnsi="Arial" w:cs="Arial"/>
          <w:sz w:val="22"/>
          <w:szCs w:val="22"/>
        </w:rPr>
      </w:pPr>
    </w:p>
    <w:p w14:paraId="159E7F47" w14:textId="77777777" w:rsidR="00A12ECA" w:rsidRPr="00602127" w:rsidRDefault="00A12ECA" w:rsidP="00A12ECA">
      <w:pPr>
        <w:rPr>
          <w:rFonts w:ascii="Arial" w:hAnsi="Arial" w:cs="Arial"/>
          <w:sz w:val="22"/>
          <w:szCs w:val="22"/>
        </w:rPr>
      </w:pPr>
      <w:r w:rsidRPr="00602127">
        <w:rPr>
          <w:rFonts w:ascii="Arial" w:hAnsi="Arial" w:cs="Arial"/>
          <w:sz w:val="22"/>
          <w:szCs w:val="22"/>
        </w:rPr>
        <w:t>Las cotizaciones deberán contener cuando menos los siguientes datos: fecha de emisión, razón o denominación de la persona moral, o bien nombre de la persona física emisora, registro federal de contribuyentes, domicilio, teléfono y correo electrónico.</w:t>
      </w:r>
    </w:p>
    <w:p w14:paraId="7C85844E" w14:textId="77777777" w:rsidR="00A12ECA" w:rsidRPr="00602127" w:rsidRDefault="00A12ECA" w:rsidP="00A12ECA">
      <w:pPr>
        <w:rPr>
          <w:rFonts w:ascii="Arial" w:hAnsi="Arial" w:cs="Arial"/>
          <w:sz w:val="22"/>
          <w:szCs w:val="22"/>
        </w:rPr>
      </w:pPr>
    </w:p>
    <w:p w14:paraId="2931A969" w14:textId="77777777" w:rsidR="00A12ECA" w:rsidRPr="00602127" w:rsidRDefault="00A12ECA" w:rsidP="00A12ECA">
      <w:pPr>
        <w:rPr>
          <w:rFonts w:ascii="Arial" w:hAnsi="Arial" w:cs="Arial"/>
          <w:sz w:val="22"/>
          <w:szCs w:val="22"/>
        </w:rPr>
      </w:pPr>
      <w:r w:rsidRPr="00602127">
        <w:rPr>
          <w:rFonts w:ascii="Arial" w:hAnsi="Arial" w:cs="Arial"/>
          <w:sz w:val="22"/>
          <w:szCs w:val="22"/>
        </w:rPr>
        <w:t>En el caso de los servicios relacionados con obras públicas, el Área requirente documentará las cotizaciones obtenidas por internet mediante impresión de la página electrónica, donde se indique la fecha de la impresión y la dirección electrónica de la página.</w:t>
      </w:r>
    </w:p>
    <w:p w14:paraId="713CEB65" w14:textId="77777777" w:rsidR="00A12ECA" w:rsidRPr="00602127" w:rsidRDefault="00A12ECA" w:rsidP="00A12ECA">
      <w:pPr>
        <w:rPr>
          <w:rFonts w:ascii="Arial" w:hAnsi="Arial" w:cs="Arial"/>
          <w:sz w:val="22"/>
          <w:szCs w:val="22"/>
        </w:rPr>
      </w:pPr>
    </w:p>
    <w:p w14:paraId="491F821E" w14:textId="77777777" w:rsidR="00A12ECA" w:rsidRPr="00602127" w:rsidRDefault="00A12ECA" w:rsidP="00A12ECA">
      <w:pPr>
        <w:rPr>
          <w:rFonts w:ascii="Arial" w:hAnsi="Arial" w:cs="Arial"/>
          <w:sz w:val="22"/>
          <w:szCs w:val="22"/>
        </w:rPr>
      </w:pPr>
      <w:r w:rsidRPr="00602127">
        <w:rPr>
          <w:rFonts w:ascii="Arial" w:hAnsi="Arial" w:cs="Arial"/>
          <w:sz w:val="22"/>
          <w:szCs w:val="22"/>
        </w:rPr>
        <w:t>Cuando no se haya obtenido el número mínimo de cotizaciones en un plazo de cinco días hábiles o tratándose del supuesto establecido en la fracción II del artículo 58 de la Ley, en un término de dos días hábiles, a partir de haber formulado la solicitud, la persona titular del Área requirente documentará y hará constar tal circunstancia en el expediente de contratación y se utilizarán las fuentes señaladas en el orden establecido en la fracción siguiente.</w:t>
      </w:r>
    </w:p>
    <w:p w14:paraId="58CF9FA0" w14:textId="77777777" w:rsidR="00A12ECA" w:rsidRPr="00602127" w:rsidRDefault="00A12ECA" w:rsidP="00A12ECA">
      <w:pPr>
        <w:rPr>
          <w:rFonts w:ascii="Arial" w:hAnsi="Arial" w:cs="Arial"/>
          <w:sz w:val="22"/>
          <w:szCs w:val="22"/>
        </w:rPr>
      </w:pPr>
    </w:p>
    <w:p w14:paraId="302B9817" w14:textId="77777777" w:rsidR="00A12ECA" w:rsidRPr="00602127" w:rsidRDefault="00A12ECA" w:rsidP="00A12ECA">
      <w:pPr>
        <w:rPr>
          <w:rFonts w:ascii="Arial" w:hAnsi="Arial" w:cs="Arial"/>
          <w:sz w:val="22"/>
          <w:szCs w:val="22"/>
        </w:rPr>
      </w:pPr>
    </w:p>
    <w:p w14:paraId="13767177" w14:textId="77777777" w:rsidR="00A12ECA" w:rsidRPr="00602127" w:rsidRDefault="00A12ECA" w:rsidP="009F17EC">
      <w:pPr>
        <w:pStyle w:val="Prrafodelista"/>
        <w:numPr>
          <w:ilvl w:val="0"/>
          <w:numId w:val="14"/>
        </w:numPr>
        <w:rPr>
          <w:rFonts w:ascii="Arial" w:hAnsi="Arial" w:cs="Arial"/>
          <w:sz w:val="22"/>
          <w:szCs w:val="22"/>
        </w:rPr>
      </w:pPr>
      <w:r w:rsidRPr="00602127">
        <w:rPr>
          <w:rFonts w:ascii="Arial" w:hAnsi="Arial" w:cs="Arial"/>
          <w:sz w:val="22"/>
          <w:szCs w:val="22"/>
        </w:rPr>
        <w:t>Fuentes secundarias:</w:t>
      </w:r>
    </w:p>
    <w:p w14:paraId="41EBA42B" w14:textId="77777777" w:rsidR="00A12ECA" w:rsidRPr="00602127" w:rsidRDefault="00A12ECA" w:rsidP="00A12ECA">
      <w:pPr>
        <w:rPr>
          <w:rFonts w:ascii="Arial" w:hAnsi="Arial" w:cs="Arial"/>
          <w:sz w:val="22"/>
          <w:szCs w:val="22"/>
        </w:rPr>
      </w:pPr>
    </w:p>
    <w:p w14:paraId="0805D978" w14:textId="77777777" w:rsidR="00A12ECA" w:rsidRPr="00602127" w:rsidRDefault="00A12ECA" w:rsidP="009F17EC">
      <w:pPr>
        <w:pStyle w:val="Prrafodelista"/>
        <w:numPr>
          <w:ilvl w:val="0"/>
          <w:numId w:val="16"/>
        </w:numPr>
        <w:ind w:left="851"/>
        <w:rPr>
          <w:rFonts w:ascii="Arial" w:hAnsi="Arial" w:cs="Arial"/>
          <w:sz w:val="22"/>
          <w:szCs w:val="22"/>
        </w:rPr>
      </w:pPr>
      <w:r w:rsidRPr="00602127">
        <w:rPr>
          <w:rFonts w:ascii="Arial" w:hAnsi="Arial" w:cs="Arial"/>
          <w:sz w:val="22"/>
          <w:szCs w:val="22"/>
        </w:rPr>
        <w:t>La información histórica de los procedimientos registrados en el Sistema de Contrataciones Públicas del Estado en los últimos dos años, acudiendo en su caso al archivo físico del contrato.</w:t>
      </w:r>
    </w:p>
    <w:p w14:paraId="63748DE2" w14:textId="77777777" w:rsidR="00A12ECA" w:rsidRPr="00602127" w:rsidRDefault="00A12ECA" w:rsidP="00A12ECA">
      <w:pPr>
        <w:pStyle w:val="Prrafodelista"/>
        <w:ind w:left="851"/>
        <w:rPr>
          <w:rFonts w:ascii="Arial" w:hAnsi="Arial" w:cs="Arial"/>
          <w:sz w:val="22"/>
          <w:szCs w:val="22"/>
        </w:rPr>
      </w:pPr>
    </w:p>
    <w:p w14:paraId="09740746" w14:textId="77777777" w:rsidR="00A12ECA" w:rsidRPr="00602127" w:rsidRDefault="00A12ECA" w:rsidP="00A12ECA">
      <w:pPr>
        <w:pStyle w:val="Prrafodelista"/>
        <w:ind w:left="851"/>
        <w:rPr>
          <w:rFonts w:ascii="Arial" w:hAnsi="Arial" w:cs="Arial"/>
          <w:sz w:val="22"/>
          <w:szCs w:val="22"/>
        </w:rPr>
      </w:pPr>
      <w:r w:rsidRPr="00602127">
        <w:rPr>
          <w:rFonts w:ascii="Arial" w:hAnsi="Arial" w:cs="Arial"/>
          <w:sz w:val="22"/>
          <w:szCs w:val="22"/>
        </w:rPr>
        <w:t>En esta fuente, los precios unitarios de materiales, mano de obra y demás insumos que hayan sido contratados previamente por el Ente Público deberán ser actualizados para realizar un adecuado comparativo con las propuestas que se reciban en el procedimiento de excepción, aplicando el procedimiento de ajuste de costos por escalatoria.</w:t>
      </w:r>
    </w:p>
    <w:p w14:paraId="4347B8AF" w14:textId="77777777" w:rsidR="00A12ECA" w:rsidRPr="00602127" w:rsidRDefault="00A12ECA" w:rsidP="00A12ECA">
      <w:pPr>
        <w:ind w:left="708"/>
        <w:rPr>
          <w:rFonts w:ascii="Arial" w:hAnsi="Arial" w:cs="Arial"/>
          <w:sz w:val="22"/>
          <w:szCs w:val="22"/>
        </w:rPr>
      </w:pPr>
    </w:p>
    <w:p w14:paraId="3184EA84" w14:textId="77777777" w:rsidR="00A12ECA" w:rsidRPr="00602127" w:rsidRDefault="00A12ECA" w:rsidP="009F17EC">
      <w:pPr>
        <w:pStyle w:val="Prrafodelista"/>
        <w:numPr>
          <w:ilvl w:val="0"/>
          <w:numId w:val="16"/>
        </w:numPr>
        <w:rPr>
          <w:rFonts w:ascii="Arial" w:hAnsi="Arial" w:cs="Arial"/>
          <w:sz w:val="22"/>
          <w:szCs w:val="22"/>
        </w:rPr>
      </w:pPr>
      <w:r w:rsidRPr="00602127">
        <w:rPr>
          <w:rFonts w:ascii="Arial" w:hAnsi="Arial" w:cs="Arial"/>
          <w:sz w:val="22"/>
          <w:szCs w:val="22"/>
        </w:rPr>
        <w:t>Presupuesto base de los trabajos requeridos, mismo que deberá ser firmado por la persona titular del Área técnica y los servidores públicos que lo hayan elaborado.</w:t>
      </w:r>
    </w:p>
    <w:p w14:paraId="532594BB" w14:textId="77777777" w:rsidR="00A12ECA" w:rsidRPr="00602127" w:rsidRDefault="00A12ECA" w:rsidP="00A12ECA">
      <w:pPr>
        <w:rPr>
          <w:rFonts w:ascii="Arial" w:hAnsi="Arial" w:cs="Arial"/>
          <w:b/>
          <w:sz w:val="22"/>
          <w:szCs w:val="22"/>
        </w:rPr>
      </w:pPr>
    </w:p>
    <w:p w14:paraId="63C7AE69" w14:textId="77777777" w:rsidR="00A12ECA" w:rsidRPr="00602127" w:rsidRDefault="00A12ECA" w:rsidP="009F17EC">
      <w:pPr>
        <w:pStyle w:val="Ttulo2"/>
        <w:numPr>
          <w:ilvl w:val="0"/>
          <w:numId w:val="1"/>
        </w:numPr>
        <w:rPr>
          <w:rFonts w:ascii="Arial" w:hAnsi="Arial" w:cs="Arial"/>
          <w:color w:val="auto"/>
          <w:sz w:val="22"/>
          <w:szCs w:val="22"/>
          <w:lang w:val="es-MX"/>
        </w:rPr>
      </w:pPr>
      <w:bookmarkStart w:id="13" w:name="_Toc119500983"/>
      <w:r w:rsidRPr="00602127">
        <w:rPr>
          <w:rFonts w:ascii="Arial" w:hAnsi="Arial" w:cs="Arial"/>
          <w:color w:val="auto"/>
          <w:sz w:val="22"/>
          <w:szCs w:val="22"/>
          <w:lang w:val="es-MX"/>
        </w:rPr>
        <w:t>TESTIGO SOCIAL</w:t>
      </w:r>
      <w:bookmarkEnd w:id="13"/>
    </w:p>
    <w:p w14:paraId="7E7AE23C" w14:textId="77777777" w:rsidR="00A12ECA" w:rsidRPr="00602127" w:rsidRDefault="00A12ECA" w:rsidP="00A12ECA">
      <w:pPr>
        <w:ind w:right="-6"/>
        <w:rPr>
          <w:rFonts w:ascii="Arial" w:hAnsi="Arial" w:cs="Arial"/>
          <w:bCs/>
          <w:color w:val="000000"/>
          <w:sz w:val="22"/>
          <w:szCs w:val="22"/>
        </w:rPr>
      </w:pPr>
    </w:p>
    <w:p w14:paraId="4B460DCF" w14:textId="77777777" w:rsidR="00A12ECA" w:rsidRPr="00602127" w:rsidRDefault="00A12ECA" w:rsidP="00A12ECA">
      <w:pPr>
        <w:ind w:right="-6"/>
        <w:rPr>
          <w:rFonts w:ascii="Arial" w:hAnsi="Arial" w:cs="Arial"/>
          <w:color w:val="000000"/>
          <w:sz w:val="22"/>
          <w:szCs w:val="22"/>
        </w:rPr>
      </w:pPr>
      <w:r w:rsidRPr="00602127">
        <w:rPr>
          <w:rFonts w:ascii="Arial" w:hAnsi="Arial" w:cs="Arial"/>
          <w:bCs/>
          <w:color w:val="000000"/>
          <w:sz w:val="22"/>
          <w:szCs w:val="22"/>
        </w:rPr>
        <w:t>En las licitaciones cuyo monto rebase el equivalente a 500 veces el valor anual de la Unidad de Medida y Actualización vigente, así como en aquellos casos en que la Función Pública o el Órgano Interno de Control que corresponda lo determine, atendiendo al impacto social de la contratación, la invitación al testigo social para su participación en el procedimiento será obligatoria, y su actuación se realizará de conformidad con el artículo 32 de la Ley de Obras Públicas y Servicios Relacionados con las Mismas y artículos 41, 42 y 43 de su Reglamento.</w:t>
      </w:r>
      <w:r w:rsidRPr="00602127">
        <w:rPr>
          <w:rFonts w:ascii="Arial" w:hAnsi="Arial" w:cs="Arial"/>
          <w:b/>
          <w:bCs/>
          <w:color w:val="000000"/>
          <w:sz w:val="22"/>
          <w:szCs w:val="22"/>
        </w:rPr>
        <w:t xml:space="preserve"> </w:t>
      </w:r>
    </w:p>
    <w:p w14:paraId="598C9B55" w14:textId="77777777" w:rsidR="00A12ECA" w:rsidRPr="00602127" w:rsidRDefault="00A12ECA" w:rsidP="00A12ECA">
      <w:pPr>
        <w:ind w:right="-6"/>
        <w:rPr>
          <w:rFonts w:ascii="Arial" w:hAnsi="Arial" w:cs="Arial"/>
          <w:color w:val="000000"/>
          <w:sz w:val="22"/>
          <w:szCs w:val="22"/>
        </w:rPr>
      </w:pPr>
    </w:p>
    <w:p w14:paraId="0230039E" w14:textId="77777777" w:rsidR="00A12ECA" w:rsidRPr="00602127" w:rsidRDefault="00A12ECA" w:rsidP="009F17EC">
      <w:pPr>
        <w:pStyle w:val="Ttulo2"/>
        <w:numPr>
          <w:ilvl w:val="0"/>
          <w:numId w:val="1"/>
        </w:numPr>
        <w:rPr>
          <w:rFonts w:ascii="Arial" w:hAnsi="Arial" w:cs="Arial"/>
          <w:color w:val="auto"/>
          <w:sz w:val="22"/>
          <w:szCs w:val="22"/>
          <w:lang w:val="es-MX"/>
        </w:rPr>
      </w:pPr>
      <w:bookmarkStart w:id="14" w:name="_Toc119500984"/>
      <w:r w:rsidRPr="00602127">
        <w:rPr>
          <w:rFonts w:ascii="Arial" w:hAnsi="Arial" w:cs="Arial"/>
          <w:color w:val="auto"/>
          <w:sz w:val="22"/>
          <w:szCs w:val="22"/>
          <w:lang w:val="es-MX"/>
        </w:rPr>
        <w:t>CONTRATOS</w:t>
      </w:r>
      <w:bookmarkEnd w:id="14"/>
    </w:p>
    <w:p w14:paraId="070781EB" w14:textId="77777777" w:rsidR="00A12ECA" w:rsidRPr="00602127" w:rsidRDefault="00A12ECA" w:rsidP="00A12ECA">
      <w:pPr>
        <w:autoSpaceDE w:val="0"/>
        <w:autoSpaceDN w:val="0"/>
        <w:adjustRightInd w:val="0"/>
        <w:ind w:firstLine="288"/>
        <w:rPr>
          <w:rFonts w:ascii="Arial" w:hAnsi="Arial" w:cs="Arial"/>
          <w:color w:val="000000"/>
          <w:sz w:val="22"/>
          <w:szCs w:val="22"/>
        </w:rPr>
      </w:pPr>
    </w:p>
    <w:p w14:paraId="460FCCB8" w14:textId="77777777" w:rsidR="00A12ECA" w:rsidRPr="00602127" w:rsidRDefault="00A12ECA" w:rsidP="00A12ECA">
      <w:pPr>
        <w:autoSpaceDE w:val="0"/>
        <w:autoSpaceDN w:val="0"/>
        <w:adjustRightInd w:val="0"/>
        <w:rPr>
          <w:rFonts w:ascii="Arial" w:hAnsi="Arial" w:cs="Arial"/>
          <w:color w:val="000000"/>
          <w:sz w:val="22"/>
          <w:szCs w:val="22"/>
          <w:lang w:val="es-ES_tradnl"/>
        </w:rPr>
      </w:pPr>
      <w:r w:rsidRPr="00602127">
        <w:rPr>
          <w:rFonts w:ascii="Arial" w:hAnsi="Arial" w:cs="Arial"/>
          <w:color w:val="000000"/>
          <w:sz w:val="22"/>
          <w:szCs w:val="22"/>
        </w:rPr>
        <w:t xml:space="preserve">De conformidad a lo establecido en los artículos 67 de la Ley y Título Quinto, Sección Primera de su Reglamento, 71 del Código Municipal para el Estado de Chihuahua; 33 fracción XII del Reglamento Interior del Municipio de Chihuahua la elaboración de los contratos corresponde a la Subsecretaría Jurídica de la Secretaría del H.  Ayuntamiento, los cuales deberán ser suscritos por las partes dentro de los diez días hábiles posteriores a la notificación del fallo respectivo o a la notificación correspondiente, los cuales deberán ser firmados en primer término por la firma de la persona titular de la Dirección de Obras Públicas quien es el servidor público del Municipio de Chihuahua con las facultades necesarias para celebrar dichos actos en materia de obra pública de conformidad con el artículo 71 del Código Municipal para el Estado de Chihuahua  y 50 del Reglamento Interior del Municipio de Chihuahua y posteriormente se recabará la firma del contratista, </w:t>
      </w:r>
      <w:r w:rsidRPr="00602127">
        <w:rPr>
          <w:rFonts w:ascii="Arial" w:hAnsi="Arial" w:cs="Arial"/>
          <w:color w:val="000000"/>
          <w:sz w:val="22"/>
          <w:szCs w:val="22"/>
          <w:lang w:val="es-ES_tradnl"/>
        </w:rPr>
        <w:t xml:space="preserve">y posteriormente se recabará la firma de los servidores públicos que cuenten con las facultades para tal efecto, que se mencionan a continuación: la persona titular de la Regiduría </w:t>
      </w:r>
      <w:r w:rsidRPr="00602127">
        <w:rPr>
          <w:rFonts w:ascii="Arial" w:hAnsi="Arial" w:cs="Arial"/>
          <w:color w:val="000000"/>
          <w:sz w:val="22"/>
          <w:szCs w:val="22"/>
          <w:lang w:val="es-ES_tradnl"/>
        </w:rPr>
        <w:lastRenderedPageBreak/>
        <w:t>que presida la Comisión de Hacienda y Planeación, la persona titular de la Tesorería, la persona titular de la Secretaría del Ayuntamiento, la persona titular del área requirente, y/o de cualquier otro que resulte necesario, en su caso.</w:t>
      </w:r>
    </w:p>
    <w:p w14:paraId="672D9017" w14:textId="77777777" w:rsidR="00A12ECA" w:rsidRPr="00602127" w:rsidRDefault="00A12ECA" w:rsidP="00A12ECA">
      <w:pPr>
        <w:ind w:right="-6"/>
        <w:rPr>
          <w:rFonts w:ascii="Arial" w:hAnsi="Arial" w:cs="Arial"/>
          <w:sz w:val="22"/>
          <w:szCs w:val="22"/>
        </w:rPr>
      </w:pPr>
    </w:p>
    <w:p w14:paraId="59FDAA6E" w14:textId="77777777" w:rsidR="00A12ECA" w:rsidRPr="00602127" w:rsidRDefault="00A12ECA" w:rsidP="009F17EC">
      <w:pPr>
        <w:pStyle w:val="Ttulo2"/>
        <w:numPr>
          <w:ilvl w:val="0"/>
          <w:numId w:val="1"/>
        </w:numPr>
        <w:rPr>
          <w:rFonts w:ascii="Arial" w:hAnsi="Arial" w:cs="Arial"/>
          <w:color w:val="auto"/>
          <w:sz w:val="22"/>
          <w:szCs w:val="22"/>
          <w:lang w:val="es-MX"/>
        </w:rPr>
      </w:pPr>
      <w:bookmarkStart w:id="15" w:name="_Toc119500985"/>
      <w:r w:rsidRPr="00602127">
        <w:rPr>
          <w:rFonts w:ascii="Arial" w:hAnsi="Arial" w:cs="Arial"/>
          <w:color w:val="auto"/>
          <w:sz w:val="22"/>
          <w:szCs w:val="22"/>
          <w:lang w:val="es-MX"/>
        </w:rPr>
        <w:t>PAGO A CONTRATISTAS</w:t>
      </w:r>
      <w:bookmarkEnd w:id="15"/>
    </w:p>
    <w:p w14:paraId="73802343" w14:textId="77777777" w:rsidR="00A12ECA" w:rsidRPr="00602127" w:rsidRDefault="00A12ECA" w:rsidP="00A12ECA">
      <w:pPr>
        <w:ind w:right="-6"/>
        <w:rPr>
          <w:rFonts w:ascii="Arial" w:hAnsi="Arial" w:cs="Arial"/>
          <w:color w:val="000000"/>
          <w:sz w:val="22"/>
          <w:szCs w:val="22"/>
        </w:rPr>
      </w:pPr>
    </w:p>
    <w:p w14:paraId="15D5B15C" w14:textId="77777777" w:rsidR="00A12ECA" w:rsidRPr="00602127" w:rsidRDefault="00A12ECA" w:rsidP="00A12ECA">
      <w:pPr>
        <w:autoSpaceDE w:val="0"/>
        <w:autoSpaceDN w:val="0"/>
        <w:adjustRightInd w:val="0"/>
        <w:rPr>
          <w:rFonts w:ascii="Arial" w:hAnsi="Arial" w:cs="Arial"/>
          <w:color w:val="000000"/>
          <w:sz w:val="22"/>
          <w:szCs w:val="22"/>
        </w:rPr>
      </w:pPr>
      <w:r w:rsidRPr="00602127">
        <w:rPr>
          <w:rFonts w:ascii="Arial" w:hAnsi="Arial" w:cs="Arial"/>
          <w:color w:val="000000"/>
          <w:sz w:val="22"/>
          <w:szCs w:val="22"/>
        </w:rPr>
        <w:t>Los pagos derivados de las obras o servicios relacionados con las mismas, se efectuarán preferentemente mediante transferencia electrónica de fondos a la cuenta bancaria del beneficiario, en un plazo no mayor a quince días hábiles, contados a partir de la fecha en que hayan sido autorizadas por el residente de obra de que se trate y que la persona contratista haya presentado la factura correspondiente ante el Departamento de Licitaciones y Control de Obra.</w:t>
      </w:r>
    </w:p>
    <w:p w14:paraId="4201DF2D" w14:textId="77777777" w:rsidR="00A12ECA" w:rsidRPr="00602127" w:rsidRDefault="00A12ECA" w:rsidP="00A12ECA">
      <w:pPr>
        <w:autoSpaceDE w:val="0"/>
        <w:autoSpaceDN w:val="0"/>
        <w:adjustRightInd w:val="0"/>
        <w:ind w:firstLine="288"/>
        <w:rPr>
          <w:rFonts w:ascii="Arial" w:hAnsi="Arial" w:cs="Arial"/>
          <w:color w:val="000000"/>
          <w:sz w:val="22"/>
          <w:szCs w:val="22"/>
        </w:rPr>
      </w:pPr>
    </w:p>
    <w:p w14:paraId="5CDBA97F" w14:textId="77777777" w:rsidR="00A12ECA" w:rsidRPr="00602127" w:rsidRDefault="00A12ECA" w:rsidP="00A12ECA">
      <w:pPr>
        <w:autoSpaceDE w:val="0"/>
        <w:autoSpaceDN w:val="0"/>
        <w:adjustRightInd w:val="0"/>
        <w:rPr>
          <w:rFonts w:ascii="Arial" w:hAnsi="Arial" w:cs="Arial"/>
          <w:color w:val="000000"/>
          <w:sz w:val="22"/>
          <w:szCs w:val="22"/>
        </w:rPr>
      </w:pPr>
      <w:r w:rsidRPr="00602127">
        <w:rPr>
          <w:rFonts w:ascii="Arial" w:hAnsi="Arial" w:cs="Arial"/>
          <w:color w:val="000000"/>
          <w:sz w:val="22"/>
          <w:szCs w:val="22"/>
        </w:rPr>
        <w:t>Una vez validada la documentación remitida junto con la solicitud de pago la Dirección de Planeación e Innovación Gubernamental, deberán remitirla a la Tesorería para su revisión y en su caso se realice la programación del pago respectivo, en los plazos establecidos en la Ley de la materia.</w:t>
      </w:r>
    </w:p>
    <w:p w14:paraId="72025968" w14:textId="77777777" w:rsidR="00A12ECA" w:rsidRPr="00602127" w:rsidRDefault="00A12ECA" w:rsidP="00A12ECA">
      <w:pPr>
        <w:autoSpaceDE w:val="0"/>
        <w:autoSpaceDN w:val="0"/>
        <w:adjustRightInd w:val="0"/>
        <w:ind w:firstLine="288"/>
        <w:rPr>
          <w:rFonts w:ascii="Arial" w:hAnsi="Arial" w:cs="Arial"/>
          <w:color w:val="000000"/>
          <w:sz w:val="22"/>
          <w:szCs w:val="22"/>
        </w:rPr>
      </w:pPr>
    </w:p>
    <w:p w14:paraId="5F2CD6AD" w14:textId="77777777" w:rsidR="00A12ECA" w:rsidRPr="00602127" w:rsidRDefault="00A12ECA" w:rsidP="009F17EC">
      <w:pPr>
        <w:pStyle w:val="Ttulo2"/>
        <w:numPr>
          <w:ilvl w:val="0"/>
          <w:numId w:val="1"/>
        </w:numPr>
        <w:rPr>
          <w:rFonts w:ascii="Arial" w:hAnsi="Arial" w:cs="Arial"/>
          <w:color w:val="auto"/>
          <w:sz w:val="22"/>
          <w:szCs w:val="22"/>
          <w:lang w:val="es-MX"/>
        </w:rPr>
      </w:pPr>
      <w:bookmarkStart w:id="16" w:name="_Toc119500986"/>
      <w:r w:rsidRPr="00602127">
        <w:rPr>
          <w:rFonts w:ascii="Arial" w:hAnsi="Arial" w:cs="Arial"/>
          <w:color w:val="auto"/>
          <w:sz w:val="22"/>
          <w:szCs w:val="22"/>
          <w:lang w:val="es-MX"/>
        </w:rPr>
        <w:t>PROCEDIMIENTO DE REDUCCIÓN DE PLAZOS</w:t>
      </w:r>
      <w:bookmarkEnd w:id="16"/>
    </w:p>
    <w:p w14:paraId="56349A44" w14:textId="77777777" w:rsidR="00A12ECA" w:rsidRPr="00602127" w:rsidRDefault="00A12ECA" w:rsidP="00A12ECA">
      <w:pPr>
        <w:ind w:right="-6"/>
        <w:rPr>
          <w:rFonts w:ascii="Arial" w:hAnsi="Arial" w:cs="Arial"/>
          <w:color w:val="000000"/>
          <w:sz w:val="22"/>
          <w:szCs w:val="22"/>
        </w:rPr>
      </w:pPr>
    </w:p>
    <w:p w14:paraId="3B0F005D" w14:textId="77777777" w:rsidR="00A12ECA" w:rsidRPr="00602127" w:rsidRDefault="00A12ECA" w:rsidP="00A12ECA">
      <w:pPr>
        <w:rPr>
          <w:rFonts w:ascii="Arial" w:hAnsi="Arial" w:cs="Arial"/>
          <w:sz w:val="22"/>
          <w:szCs w:val="22"/>
        </w:rPr>
      </w:pPr>
      <w:r w:rsidRPr="00602127">
        <w:rPr>
          <w:rFonts w:ascii="Arial" w:hAnsi="Arial" w:cs="Arial"/>
          <w:sz w:val="22"/>
          <w:szCs w:val="22"/>
        </w:rPr>
        <w:t>El contratista podrá concluir la obra o los servicios en un plazo menor al establecido en el contrato, esto sin necesidad de la celebración de convenio alguno, de conformidad con lo establecido en el artículo 122 del Reglamento.</w:t>
      </w:r>
    </w:p>
    <w:p w14:paraId="498DCB92" w14:textId="77777777" w:rsidR="00A12ECA" w:rsidRPr="00602127" w:rsidRDefault="00A12ECA" w:rsidP="00A12ECA">
      <w:pPr>
        <w:rPr>
          <w:rFonts w:ascii="Arial" w:hAnsi="Arial" w:cs="Arial"/>
          <w:sz w:val="22"/>
          <w:szCs w:val="22"/>
        </w:rPr>
      </w:pPr>
    </w:p>
    <w:p w14:paraId="5FC78D6F" w14:textId="77777777" w:rsidR="00A12ECA" w:rsidRPr="00602127" w:rsidRDefault="00A12ECA" w:rsidP="009F17EC">
      <w:pPr>
        <w:pStyle w:val="Ttulo2"/>
        <w:numPr>
          <w:ilvl w:val="0"/>
          <w:numId w:val="1"/>
        </w:numPr>
        <w:rPr>
          <w:rFonts w:ascii="Arial" w:hAnsi="Arial" w:cs="Arial"/>
          <w:color w:val="auto"/>
          <w:sz w:val="22"/>
          <w:szCs w:val="22"/>
          <w:lang w:val="es-MX"/>
        </w:rPr>
      </w:pPr>
      <w:bookmarkStart w:id="17" w:name="_Toc119500987"/>
      <w:r w:rsidRPr="00602127">
        <w:rPr>
          <w:rFonts w:ascii="Arial" w:hAnsi="Arial" w:cs="Arial"/>
          <w:color w:val="auto"/>
          <w:sz w:val="22"/>
          <w:szCs w:val="22"/>
          <w:lang w:val="es-MX"/>
        </w:rPr>
        <w:t>SUPLENCIAS DEL TITULAR DE LA DIRECCIÓN DE OBRAS PÚBLICAS</w:t>
      </w:r>
      <w:bookmarkEnd w:id="17"/>
    </w:p>
    <w:p w14:paraId="0589BCA9" w14:textId="77777777" w:rsidR="00A12ECA" w:rsidRPr="00602127" w:rsidRDefault="00A12ECA" w:rsidP="00A12ECA">
      <w:pPr>
        <w:rPr>
          <w:rFonts w:ascii="Arial" w:hAnsi="Arial" w:cs="Arial"/>
          <w:b/>
          <w:sz w:val="22"/>
          <w:szCs w:val="22"/>
        </w:rPr>
      </w:pPr>
    </w:p>
    <w:p w14:paraId="10175100" w14:textId="77777777" w:rsidR="00A12ECA" w:rsidRPr="00602127" w:rsidRDefault="00A12ECA" w:rsidP="00A12ECA">
      <w:pPr>
        <w:rPr>
          <w:rFonts w:ascii="Arial" w:hAnsi="Arial" w:cs="Arial"/>
          <w:sz w:val="22"/>
          <w:szCs w:val="22"/>
        </w:rPr>
      </w:pPr>
      <w:r w:rsidRPr="00602127">
        <w:rPr>
          <w:rFonts w:ascii="Arial" w:hAnsi="Arial" w:cs="Arial"/>
          <w:sz w:val="22"/>
          <w:szCs w:val="22"/>
        </w:rPr>
        <w:t>La persona titular de la Dirección de Obras Públicas tendrá suplentes en todos los actos que establece la Ley, así como para resolver en casos de suspensión temporal de la obra, terminación anticipada o rescisión de contratos con fundamento en el artículo 89 de la Ley, por lo cual se establece a los siguientes servidores públicos:</w:t>
      </w:r>
    </w:p>
    <w:p w14:paraId="698B29EA" w14:textId="77777777" w:rsidR="00A12ECA" w:rsidRPr="00602127" w:rsidRDefault="00A12ECA" w:rsidP="00A12ECA">
      <w:pPr>
        <w:ind w:right="474"/>
        <w:rPr>
          <w:rFonts w:ascii="Arial" w:hAnsi="Arial" w:cs="Arial"/>
          <w:sz w:val="22"/>
          <w:szCs w:val="22"/>
        </w:rPr>
      </w:pPr>
    </w:p>
    <w:p w14:paraId="1AD3E9B3" w14:textId="77777777" w:rsidR="00A12ECA" w:rsidRPr="00602127" w:rsidRDefault="00A12ECA" w:rsidP="009F17EC">
      <w:pPr>
        <w:pStyle w:val="Prrafodelista"/>
        <w:numPr>
          <w:ilvl w:val="0"/>
          <w:numId w:val="19"/>
        </w:numPr>
        <w:ind w:right="474"/>
        <w:rPr>
          <w:rFonts w:ascii="Arial" w:hAnsi="Arial" w:cs="Arial"/>
          <w:sz w:val="22"/>
          <w:szCs w:val="22"/>
        </w:rPr>
      </w:pPr>
      <w:r w:rsidRPr="00602127">
        <w:rPr>
          <w:rFonts w:ascii="Arial" w:hAnsi="Arial" w:cs="Arial"/>
          <w:sz w:val="22"/>
          <w:szCs w:val="22"/>
        </w:rPr>
        <w:t>Titular de la Subdirección de Infraestructura Urbana</w:t>
      </w:r>
    </w:p>
    <w:p w14:paraId="4EB93CE3" w14:textId="77777777" w:rsidR="00A12ECA" w:rsidRPr="00602127" w:rsidRDefault="00A12ECA" w:rsidP="009F17EC">
      <w:pPr>
        <w:pStyle w:val="Prrafodelista"/>
        <w:numPr>
          <w:ilvl w:val="0"/>
          <w:numId w:val="19"/>
        </w:numPr>
        <w:ind w:right="474"/>
        <w:rPr>
          <w:rFonts w:ascii="Arial" w:hAnsi="Arial" w:cs="Arial"/>
          <w:sz w:val="22"/>
          <w:szCs w:val="22"/>
        </w:rPr>
      </w:pPr>
      <w:r w:rsidRPr="00602127">
        <w:rPr>
          <w:rFonts w:ascii="Arial" w:hAnsi="Arial" w:cs="Arial"/>
          <w:sz w:val="22"/>
          <w:szCs w:val="22"/>
        </w:rPr>
        <w:t>Titular del Departamento Jurídico y Afectaciones</w:t>
      </w:r>
    </w:p>
    <w:p w14:paraId="3361A788" w14:textId="77777777" w:rsidR="00A12ECA" w:rsidRPr="00602127" w:rsidRDefault="00A12ECA" w:rsidP="00A12ECA">
      <w:pPr>
        <w:ind w:right="474"/>
        <w:rPr>
          <w:rFonts w:ascii="Arial" w:hAnsi="Arial" w:cs="Arial"/>
          <w:sz w:val="22"/>
          <w:szCs w:val="22"/>
        </w:rPr>
      </w:pPr>
    </w:p>
    <w:p w14:paraId="4464E8CB" w14:textId="77777777" w:rsidR="00A12ECA" w:rsidRPr="00602127" w:rsidRDefault="00A12ECA" w:rsidP="009F17EC">
      <w:pPr>
        <w:pStyle w:val="Ttulo2"/>
        <w:numPr>
          <w:ilvl w:val="0"/>
          <w:numId w:val="1"/>
        </w:numPr>
        <w:rPr>
          <w:rFonts w:ascii="Arial" w:hAnsi="Arial" w:cs="Arial"/>
          <w:sz w:val="22"/>
          <w:szCs w:val="22"/>
          <w:lang w:val="es-MX"/>
        </w:rPr>
      </w:pPr>
      <w:bookmarkStart w:id="18" w:name="_Toc119500988"/>
      <w:r w:rsidRPr="00602127">
        <w:rPr>
          <w:rFonts w:ascii="Arial" w:hAnsi="Arial" w:cs="Arial"/>
          <w:color w:val="auto"/>
          <w:sz w:val="22"/>
          <w:szCs w:val="22"/>
          <w:lang w:val="es-MX"/>
        </w:rPr>
        <w:t>RESCISIÓN DE CONTRATOS</w:t>
      </w:r>
      <w:bookmarkEnd w:id="18"/>
      <w:r w:rsidRPr="00602127">
        <w:rPr>
          <w:rFonts w:ascii="Arial" w:hAnsi="Arial" w:cs="Arial"/>
          <w:color w:val="auto"/>
          <w:sz w:val="22"/>
          <w:szCs w:val="22"/>
          <w:lang w:val="es-MX"/>
        </w:rPr>
        <w:t xml:space="preserve"> </w:t>
      </w:r>
    </w:p>
    <w:p w14:paraId="6E438C29" w14:textId="77777777" w:rsidR="00A12ECA" w:rsidRPr="00602127" w:rsidRDefault="00A12ECA" w:rsidP="00A12ECA">
      <w:pPr>
        <w:rPr>
          <w:rFonts w:ascii="Arial" w:hAnsi="Arial" w:cs="Arial"/>
          <w:sz w:val="22"/>
          <w:szCs w:val="22"/>
        </w:rPr>
      </w:pPr>
    </w:p>
    <w:p w14:paraId="3064E79F" w14:textId="77777777" w:rsidR="00A12ECA" w:rsidRPr="00602127" w:rsidRDefault="00A12ECA" w:rsidP="00A12ECA">
      <w:pPr>
        <w:autoSpaceDE w:val="0"/>
        <w:autoSpaceDN w:val="0"/>
        <w:adjustRightInd w:val="0"/>
        <w:rPr>
          <w:rFonts w:ascii="Arial" w:hAnsi="Arial" w:cs="Arial"/>
          <w:color w:val="000000"/>
          <w:sz w:val="22"/>
          <w:szCs w:val="22"/>
        </w:rPr>
      </w:pPr>
      <w:r w:rsidRPr="00602127">
        <w:rPr>
          <w:rFonts w:ascii="Arial" w:hAnsi="Arial" w:cs="Arial"/>
          <w:color w:val="000000"/>
          <w:sz w:val="22"/>
          <w:szCs w:val="22"/>
        </w:rPr>
        <w:t>Para los casos de rescisión de contratos, de conformidad a lo establecido en los artículos 89 y 92 de la Ley, el Área Jurídica de la Dirección, deberá realizar los trámites administrativos a efecto de formular el dictamen correspondiente a la rescisión respectiva.</w:t>
      </w:r>
    </w:p>
    <w:p w14:paraId="2A1699CD" w14:textId="77777777" w:rsidR="00A12ECA" w:rsidRPr="00602127" w:rsidRDefault="00A12ECA" w:rsidP="00A12ECA">
      <w:pPr>
        <w:autoSpaceDE w:val="0"/>
        <w:autoSpaceDN w:val="0"/>
        <w:adjustRightInd w:val="0"/>
        <w:rPr>
          <w:rFonts w:ascii="Arial" w:hAnsi="Arial" w:cs="Arial"/>
          <w:color w:val="000000"/>
          <w:sz w:val="22"/>
          <w:szCs w:val="22"/>
        </w:rPr>
      </w:pPr>
    </w:p>
    <w:p w14:paraId="40171B8C" w14:textId="77777777" w:rsidR="00A12ECA" w:rsidRPr="00602127" w:rsidRDefault="00A12ECA" w:rsidP="00A12ECA">
      <w:pPr>
        <w:autoSpaceDE w:val="0"/>
        <w:autoSpaceDN w:val="0"/>
        <w:adjustRightInd w:val="0"/>
        <w:ind w:firstLine="288"/>
        <w:rPr>
          <w:rFonts w:ascii="Arial" w:hAnsi="Arial" w:cs="Arial"/>
          <w:color w:val="000000"/>
          <w:sz w:val="22"/>
          <w:szCs w:val="22"/>
        </w:rPr>
      </w:pPr>
    </w:p>
    <w:p w14:paraId="5188AE0A" w14:textId="77777777" w:rsidR="00A12ECA" w:rsidRPr="00602127" w:rsidRDefault="00A12ECA" w:rsidP="009F17EC">
      <w:pPr>
        <w:pStyle w:val="Ttulo2"/>
        <w:numPr>
          <w:ilvl w:val="0"/>
          <w:numId w:val="1"/>
        </w:numPr>
        <w:rPr>
          <w:rFonts w:ascii="Arial" w:hAnsi="Arial" w:cs="Arial"/>
          <w:color w:val="auto"/>
          <w:sz w:val="22"/>
          <w:szCs w:val="22"/>
          <w:lang w:val="es-MX"/>
        </w:rPr>
      </w:pPr>
      <w:bookmarkStart w:id="19" w:name="_Toc119500989"/>
      <w:r w:rsidRPr="00602127">
        <w:rPr>
          <w:rFonts w:ascii="Arial" w:hAnsi="Arial" w:cs="Arial"/>
          <w:color w:val="auto"/>
          <w:sz w:val="22"/>
          <w:szCs w:val="22"/>
          <w:lang w:val="es-MX"/>
        </w:rPr>
        <w:t>TERMINACIÓN ANTICIPADA O SUSPENSIÓN DE LOS SERVICIOS</w:t>
      </w:r>
      <w:bookmarkEnd w:id="19"/>
    </w:p>
    <w:p w14:paraId="038989DB" w14:textId="77777777" w:rsidR="00A12ECA" w:rsidRPr="00602127" w:rsidRDefault="00A12ECA" w:rsidP="00A12ECA">
      <w:pPr>
        <w:rPr>
          <w:rFonts w:ascii="Arial" w:hAnsi="Arial" w:cs="Arial"/>
          <w:b/>
          <w:sz w:val="22"/>
          <w:szCs w:val="22"/>
        </w:rPr>
      </w:pPr>
    </w:p>
    <w:p w14:paraId="4E7A5054" w14:textId="77777777" w:rsidR="00A12ECA" w:rsidRPr="00602127" w:rsidRDefault="00A12ECA" w:rsidP="00A12ECA">
      <w:pPr>
        <w:ind w:right="-6"/>
        <w:rPr>
          <w:rFonts w:ascii="Arial" w:hAnsi="Arial" w:cs="Arial"/>
          <w:color w:val="000000"/>
          <w:sz w:val="22"/>
          <w:szCs w:val="22"/>
        </w:rPr>
      </w:pPr>
      <w:r w:rsidRPr="00602127">
        <w:rPr>
          <w:rFonts w:ascii="Arial" w:hAnsi="Arial" w:cs="Arial"/>
          <w:color w:val="000000"/>
          <w:sz w:val="22"/>
          <w:szCs w:val="22"/>
        </w:rPr>
        <w:t xml:space="preserve">Cuando sea la Dirección de Obras Públicas, la que solicite la terminación anticipada, el Área Jurídica de la Dirección, previo dictamen que funde y motive su procedencia, podrá iniciar el </w:t>
      </w:r>
      <w:r w:rsidRPr="00602127">
        <w:rPr>
          <w:rFonts w:ascii="Arial" w:hAnsi="Arial" w:cs="Arial"/>
          <w:color w:val="000000"/>
          <w:sz w:val="22"/>
          <w:szCs w:val="22"/>
        </w:rPr>
        <w:lastRenderedPageBreak/>
        <w:t>procedimiento para dar por terminados anticipadamente los contratos en los supuestos y siguiendo el procedimiento establecido en el artículo 91 de la Ley.</w:t>
      </w:r>
    </w:p>
    <w:p w14:paraId="45688214" w14:textId="77777777" w:rsidR="00A12ECA" w:rsidRPr="00602127" w:rsidRDefault="00A12ECA" w:rsidP="00A12ECA">
      <w:pPr>
        <w:ind w:right="-6"/>
        <w:rPr>
          <w:rFonts w:ascii="Arial" w:hAnsi="Arial" w:cs="Arial"/>
          <w:color w:val="000000"/>
          <w:sz w:val="22"/>
          <w:szCs w:val="22"/>
        </w:rPr>
      </w:pPr>
    </w:p>
    <w:p w14:paraId="555311C1" w14:textId="77777777" w:rsidR="00A12ECA" w:rsidRPr="00602127" w:rsidRDefault="00A12ECA" w:rsidP="00A12ECA">
      <w:pPr>
        <w:widowControl w:val="0"/>
        <w:ind w:right="-6"/>
        <w:rPr>
          <w:rFonts w:ascii="Arial" w:hAnsi="Arial" w:cs="Arial"/>
          <w:color w:val="000000"/>
          <w:sz w:val="22"/>
          <w:szCs w:val="22"/>
        </w:rPr>
      </w:pPr>
      <w:r w:rsidRPr="00602127">
        <w:rPr>
          <w:rFonts w:ascii="Arial" w:hAnsi="Arial" w:cs="Arial"/>
          <w:color w:val="000000"/>
          <w:sz w:val="22"/>
          <w:szCs w:val="22"/>
        </w:rPr>
        <w:t>La Dirección de Obras Públicas, cuando sea por causas imputables al ente público, pagará los trabajos ejecutados, así como los gastos no recuperables, siempre que estos sean razonables, estén debidamente comprobados y se relacionen directamente con el contrato de que se trate y la Subdirección correspondiente será la responsable para su cálculo, según la siguiente tabla:</w:t>
      </w:r>
    </w:p>
    <w:p w14:paraId="6EDD06CE" w14:textId="77777777" w:rsidR="00A12ECA" w:rsidRPr="00602127" w:rsidRDefault="00A12ECA" w:rsidP="00A12ECA">
      <w:pPr>
        <w:widowControl w:val="0"/>
        <w:ind w:right="-6"/>
        <w:rPr>
          <w:rFonts w:ascii="Arial" w:hAnsi="Arial" w:cs="Arial"/>
          <w:color w:val="000000"/>
          <w:sz w:val="22"/>
          <w:szCs w:val="22"/>
        </w:rPr>
      </w:pPr>
    </w:p>
    <w:tbl>
      <w:tblPr>
        <w:tblStyle w:val="Tablaconcuadrcula"/>
        <w:tblW w:w="0" w:type="auto"/>
        <w:jc w:val="center"/>
        <w:tblLook w:val="04A0" w:firstRow="1" w:lastRow="0" w:firstColumn="1" w:lastColumn="0" w:noHBand="0" w:noVBand="1"/>
      </w:tblPr>
      <w:tblGrid>
        <w:gridCol w:w="4414"/>
        <w:gridCol w:w="4414"/>
      </w:tblGrid>
      <w:tr w:rsidR="00A12ECA" w:rsidRPr="00602127" w14:paraId="376A7FF8" w14:textId="77777777" w:rsidTr="00C17CB8">
        <w:trPr>
          <w:jc w:val="center"/>
        </w:trPr>
        <w:tc>
          <w:tcPr>
            <w:tcW w:w="4414" w:type="dxa"/>
          </w:tcPr>
          <w:p w14:paraId="305B0A0B" w14:textId="77777777" w:rsidR="00A12ECA" w:rsidRPr="00602127" w:rsidRDefault="00A12ECA" w:rsidP="00C17CB8">
            <w:pPr>
              <w:widowControl w:val="0"/>
              <w:ind w:right="-6"/>
              <w:rPr>
                <w:rFonts w:ascii="Arial" w:hAnsi="Arial" w:cs="Arial"/>
                <w:color w:val="000000"/>
              </w:rPr>
            </w:pPr>
            <w:r w:rsidRPr="00602127">
              <w:rPr>
                <w:rFonts w:ascii="Arial" w:hAnsi="Arial" w:cs="Arial"/>
                <w:color w:val="000000"/>
              </w:rPr>
              <w:t>Subdirección de Infraestructura urbana</w:t>
            </w:r>
          </w:p>
        </w:tc>
        <w:tc>
          <w:tcPr>
            <w:tcW w:w="4414" w:type="dxa"/>
          </w:tcPr>
          <w:p w14:paraId="2F9D0F8E" w14:textId="77777777" w:rsidR="00A12ECA" w:rsidRPr="00602127" w:rsidRDefault="00A12ECA" w:rsidP="00C17CB8">
            <w:pPr>
              <w:widowControl w:val="0"/>
              <w:ind w:right="-6"/>
              <w:rPr>
                <w:rFonts w:ascii="Arial" w:hAnsi="Arial" w:cs="Arial"/>
                <w:color w:val="000000"/>
              </w:rPr>
            </w:pPr>
            <w:r w:rsidRPr="00602127">
              <w:rPr>
                <w:rFonts w:ascii="Arial" w:hAnsi="Arial" w:cs="Arial"/>
                <w:color w:val="000000"/>
              </w:rPr>
              <w:t>Subdirección de Construcción Social</w:t>
            </w:r>
          </w:p>
        </w:tc>
      </w:tr>
      <w:tr w:rsidR="00A12ECA" w:rsidRPr="00602127" w14:paraId="1CACC260" w14:textId="77777777" w:rsidTr="00C17CB8">
        <w:trPr>
          <w:jc w:val="center"/>
        </w:trPr>
        <w:tc>
          <w:tcPr>
            <w:tcW w:w="4414" w:type="dxa"/>
          </w:tcPr>
          <w:p w14:paraId="0BBC2E94" w14:textId="77777777" w:rsidR="00A12ECA" w:rsidRPr="00602127" w:rsidRDefault="00A12ECA" w:rsidP="00C17CB8">
            <w:pPr>
              <w:widowControl w:val="0"/>
              <w:ind w:right="-6"/>
              <w:rPr>
                <w:rFonts w:ascii="Arial" w:hAnsi="Arial" w:cs="Arial"/>
                <w:color w:val="000000"/>
              </w:rPr>
            </w:pPr>
            <w:r w:rsidRPr="00602127">
              <w:rPr>
                <w:rFonts w:ascii="Arial" w:hAnsi="Arial" w:cs="Arial"/>
                <w:color w:val="000000"/>
              </w:rPr>
              <w:t>Esta subdirección se encarga de obras Públicas a gran escala, respecto a infraestructura y equipamiento urbano.</w:t>
            </w:r>
          </w:p>
        </w:tc>
        <w:tc>
          <w:tcPr>
            <w:tcW w:w="4414" w:type="dxa"/>
          </w:tcPr>
          <w:p w14:paraId="4D53A34E" w14:textId="77777777" w:rsidR="00A12ECA" w:rsidRPr="00602127" w:rsidRDefault="00A12ECA" w:rsidP="00C17CB8">
            <w:pPr>
              <w:widowControl w:val="0"/>
              <w:ind w:right="-6"/>
              <w:rPr>
                <w:rFonts w:ascii="Arial" w:hAnsi="Arial" w:cs="Arial"/>
                <w:color w:val="000000"/>
              </w:rPr>
            </w:pPr>
            <w:r w:rsidRPr="00602127">
              <w:rPr>
                <w:rFonts w:ascii="Arial" w:hAnsi="Arial" w:cs="Arial"/>
                <w:color w:val="000000"/>
              </w:rPr>
              <w:t>Esta subdirección se encarga de obras que nacen de Programas Sociales.</w:t>
            </w:r>
          </w:p>
        </w:tc>
      </w:tr>
      <w:tr w:rsidR="00A12ECA" w:rsidRPr="00602127" w14:paraId="3A01421A" w14:textId="77777777" w:rsidTr="00C17CB8">
        <w:trPr>
          <w:jc w:val="center"/>
        </w:trPr>
        <w:tc>
          <w:tcPr>
            <w:tcW w:w="4414" w:type="dxa"/>
          </w:tcPr>
          <w:p w14:paraId="2AA9AAF4" w14:textId="77777777" w:rsidR="00A12ECA" w:rsidRPr="00602127" w:rsidRDefault="00A12ECA" w:rsidP="00C17CB8">
            <w:pPr>
              <w:widowControl w:val="0"/>
              <w:ind w:right="-6"/>
              <w:rPr>
                <w:rFonts w:ascii="Arial" w:hAnsi="Arial" w:cs="Arial"/>
                <w:color w:val="000000"/>
              </w:rPr>
            </w:pPr>
            <w:r w:rsidRPr="00602127">
              <w:rPr>
                <w:rFonts w:ascii="Arial" w:hAnsi="Arial" w:cs="Arial"/>
                <w:color w:val="000000"/>
              </w:rPr>
              <w:t>Ejemplos:</w:t>
            </w:r>
          </w:p>
          <w:p w14:paraId="4A101075" w14:textId="77777777" w:rsidR="00A12ECA" w:rsidRPr="00602127" w:rsidRDefault="00A12ECA" w:rsidP="009F17EC">
            <w:pPr>
              <w:widowControl w:val="0"/>
              <w:numPr>
                <w:ilvl w:val="0"/>
                <w:numId w:val="17"/>
              </w:numPr>
              <w:ind w:right="-6"/>
              <w:rPr>
                <w:rFonts w:ascii="Arial" w:hAnsi="Arial" w:cs="Arial"/>
                <w:color w:val="000000"/>
              </w:rPr>
            </w:pPr>
            <w:r w:rsidRPr="00602127">
              <w:rPr>
                <w:rFonts w:ascii="Arial" w:hAnsi="Arial" w:cs="Arial"/>
                <w:color w:val="000000"/>
              </w:rPr>
              <w:t>Pavimentaciones y mantenimientos.</w:t>
            </w:r>
          </w:p>
          <w:p w14:paraId="65542CB9" w14:textId="77777777" w:rsidR="00A12ECA" w:rsidRPr="00602127" w:rsidRDefault="00A12ECA" w:rsidP="009F17EC">
            <w:pPr>
              <w:widowControl w:val="0"/>
              <w:numPr>
                <w:ilvl w:val="0"/>
                <w:numId w:val="17"/>
              </w:numPr>
              <w:ind w:right="-6"/>
              <w:rPr>
                <w:rFonts w:ascii="Arial" w:hAnsi="Arial" w:cs="Arial"/>
                <w:color w:val="000000"/>
              </w:rPr>
            </w:pPr>
            <w:r w:rsidRPr="00602127">
              <w:rPr>
                <w:rFonts w:ascii="Arial" w:hAnsi="Arial" w:cs="Arial"/>
                <w:color w:val="000000"/>
              </w:rPr>
              <w:t>Puentes.</w:t>
            </w:r>
          </w:p>
          <w:p w14:paraId="69449556" w14:textId="77777777" w:rsidR="00A12ECA" w:rsidRPr="00602127" w:rsidRDefault="00A12ECA" w:rsidP="009F17EC">
            <w:pPr>
              <w:widowControl w:val="0"/>
              <w:numPr>
                <w:ilvl w:val="0"/>
                <w:numId w:val="17"/>
              </w:numPr>
              <w:ind w:right="-6"/>
              <w:rPr>
                <w:rFonts w:ascii="Arial" w:hAnsi="Arial" w:cs="Arial"/>
                <w:color w:val="000000"/>
              </w:rPr>
            </w:pPr>
            <w:r w:rsidRPr="00602127">
              <w:rPr>
                <w:rFonts w:ascii="Arial" w:hAnsi="Arial" w:cs="Arial"/>
                <w:color w:val="000000"/>
              </w:rPr>
              <w:t>Vados.</w:t>
            </w:r>
          </w:p>
          <w:p w14:paraId="0722062C" w14:textId="77777777" w:rsidR="00A12ECA" w:rsidRPr="00602127" w:rsidRDefault="00A12ECA" w:rsidP="009F17EC">
            <w:pPr>
              <w:widowControl w:val="0"/>
              <w:numPr>
                <w:ilvl w:val="0"/>
                <w:numId w:val="17"/>
              </w:numPr>
              <w:ind w:right="-6"/>
              <w:rPr>
                <w:rFonts w:ascii="Arial" w:hAnsi="Arial" w:cs="Arial"/>
                <w:color w:val="000000"/>
              </w:rPr>
            </w:pPr>
            <w:r w:rsidRPr="00602127">
              <w:rPr>
                <w:rFonts w:ascii="Arial" w:hAnsi="Arial" w:cs="Arial"/>
                <w:color w:val="000000"/>
              </w:rPr>
              <w:t>Centros deportivos</w:t>
            </w:r>
          </w:p>
        </w:tc>
        <w:tc>
          <w:tcPr>
            <w:tcW w:w="4414" w:type="dxa"/>
          </w:tcPr>
          <w:p w14:paraId="3F53781D" w14:textId="77777777" w:rsidR="00A12ECA" w:rsidRPr="00602127" w:rsidRDefault="00A12ECA" w:rsidP="00C17CB8">
            <w:pPr>
              <w:widowControl w:val="0"/>
              <w:ind w:right="-6"/>
              <w:rPr>
                <w:rFonts w:ascii="Arial" w:hAnsi="Arial" w:cs="Arial"/>
                <w:color w:val="000000"/>
              </w:rPr>
            </w:pPr>
            <w:r w:rsidRPr="00602127">
              <w:rPr>
                <w:rFonts w:ascii="Arial" w:hAnsi="Arial" w:cs="Arial"/>
                <w:color w:val="000000"/>
              </w:rPr>
              <w:t>Ejemplos:</w:t>
            </w:r>
          </w:p>
          <w:p w14:paraId="0033B7DF" w14:textId="77777777" w:rsidR="00A12ECA" w:rsidRPr="00602127" w:rsidRDefault="00A12ECA" w:rsidP="009F17EC">
            <w:pPr>
              <w:widowControl w:val="0"/>
              <w:numPr>
                <w:ilvl w:val="0"/>
                <w:numId w:val="18"/>
              </w:numPr>
              <w:ind w:right="-6"/>
              <w:rPr>
                <w:rFonts w:ascii="Arial" w:hAnsi="Arial" w:cs="Arial"/>
                <w:color w:val="000000"/>
              </w:rPr>
            </w:pPr>
            <w:r w:rsidRPr="00602127">
              <w:rPr>
                <w:rFonts w:ascii="Arial" w:hAnsi="Arial" w:cs="Arial"/>
                <w:color w:val="000000"/>
              </w:rPr>
              <w:t>Techumbres.</w:t>
            </w:r>
          </w:p>
          <w:p w14:paraId="5B21967D" w14:textId="77777777" w:rsidR="00A12ECA" w:rsidRPr="00602127" w:rsidRDefault="00A12ECA" w:rsidP="009F17EC">
            <w:pPr>
              <w:widowControl w:val="0"/>
              <w:numPr>
                <w:ilvl w:val="0"/>
                <w:numId w:val="18"/>
              </w:numPr>
              <w:ind w:right="-6"/>
              <w:rPr>
                <w:rFonts w:ascii="Arial" w:hAnsi="Arial" w:cs="Arial"/>
                <w:color w:val="000000"/>
              </w:rPr>
            </w:pPr>
            <w:r w:rsidRPr="00602127">
              <w:rPr>
                <w:rFonts w:ascii="Arial" w:hAnsi="Arial" w:cs="Arial"/>
                <w:color w:val="000000"/>
              </w:rPr>
              <w:t>Domos.</w:t>
            </w:r>
          </w:p>
          <w:p w14:paraId="32972742" w14:textId="77777777" w:rsidR="00A12ECA" w:rsidRPr="00602127" w:rsidRDefault="00A12ECA" w:rsidP="009F17EC">
            <w:pPr>
              <w:widowControl w:val="0"/>
              <w:numPr>
                <w:ilvl w:val="0"/>
                <w:numId w:val="18"/>
              </w:numPr>
              <w:ind w:right="-6"/>
              <w:rPr>
                <w:rFonts w:ascii="Arial" w:hAnsi="Arial" w:cs="Arial"/>
                <w:color w:val="000000"/>
              </w:rPr>
            </w:pPr>
            <w:r w:rsidRPr="00602127">
              <w:rPr>
                <w:rFonts w:ascii="Arial" w:hAnsi="Arial" w:cs="Arial"/>
                <w:color w:val="000000"/>
              </w:rPr>
              <w:t>Construcción de aulas.</w:t>
            </w:r>
          </w:p>
          <w:p w14:paraId="6BC9DBC7" w14:textId="77777777" w:rsidR="00A12ECA" w:rsidRPr="00602127" w:rsidRDefault="00A12ECA" w:rsidP="009F17EC">
            <w:pPr>
              <w:widowControl w:val="0"/>
              <w:numPr>
                <w:ilvl w:val="0"/>
                <w:numId w:val="18"/>
              </w:numPr>
              <w:ind w:right="-6"/>
              <w:rPr>
                <w:rFonts w:ascii="Arial" w:hAnsi="Arial" w:cs="Arial"/>
                <w:color w:val="000000"/>
              </w:rPr>
            </w:pPr>
            <w:r w:rsidRPr="00602127">
              <w:rPr>
                <w:rFonts w:ascii="Arial" w:hAnsi="Arial" w:cs="Arial"/>
                <w:color w:val="000000"/>
              </w:rPr>
              <w:t>Rehabilitaciones de escuelas.</w:t>
            </w:r>
          </w:p>
        </w:tc>
      </w:tr>
    </w:tbl>
    <w:p w14:paraId="5D51ACFF" w14:textId="77777777" w:rsidR="00A12ECA" w:rsidRPr="00602127" w:rsidRDefault="00A12ECA" w:rsidP="00A12ECA">
      <w:pPr>
        <w:widowControl w:val="0"/>
        <w:ind w:right="-6"/>
        <w:rPr>
          <w:rFonts w:ascii="Arial" w:hAnsi="Arial" w:cs="Arial"/>
          <w:color w:val="000000"/>
          <w:sz w:val="22"/>
          <w:szCs w:val="22"/>
        </w:rPr>
      </w:pPr>
    </w:p>
    <w:p w14:paraId="21668C67" w14:textId="77777777" w:rsidR="00A12ECA" w:rsidRPr="00602127" w:rsidRDefault="00A12ECA" w:rsidP="00A12ECA">
      <w:pPr>
        <w:ind w:right="-6"/>
        <w:rPr>
          <w:rFonts w:ascii="Arial" w:hAnsi="Arial" w:cs="Arial"/>
          <w:color w:val="000000"/>
          <w:sz w:val="22"/>
          <w:szCs w:val="22"/>
        </w:rPr>
      </w:pPr>
      <w:r w:rsidRPr="00602127">
        <w:rPr>
          <w:rFonts w:ascii="Arial" w:hAnsi="Arial" w:cs="Arial"/>
          <w:color w:val="000000"/>
          <w:sz w:val="22"/>
          <w:szCs w:val="22"/>
        </w:rPr>
        <w:t>Cuando sea la persona contratista quien solicite la terminación anticipada del contrato, deberá apegarse a lo establecido en el penúltimo párrafo del artículo 91 de la Ley.</w:t>
      </w:r>
    </w:p>
    <w:p w14:paraId="7625161E" w14:textId="77777777" w:rsidR="00A12ECA" w:rsidRPr="00602127" w:rsidRDefault="00A12ECA" w:rsidP="00A12ECA">
      <w:pPr>
        <w:autoSpaceDE w:val="0"/>
        <w:autoSpaceDN w:val="0"/>
        <w:adjustRightInd w:val="0"/>
        <w:contextualSpacing/>
        <w:rPr>
          <w:rFonts w:ascii="Arial" w:hAnsi="Arial" w:cs="Arial"/>
          <w:b/>
          <w:color w:val="000000"/>
          <w:sz w:val="22"/>
          <w:szCs w:val="22"/>
        </w:rPr>
      </w:pPr>
    </w:p>
    <w:p w14:paraId="07CE80C7" w14:textId="77777777" w:rsidR="00A12ECA" w:rsidRPr="00602127" w:rsidRDefault="00A12ECA" w:rsidP="00A12ECA">
      <w:pPr>
        <w:autoSpaceDE w:val="0"/>
        <w:autoSpaceDN w:val="0"/>
        <w:adjustRightInd w:val="0"/>
        <w:contextualSpacing/>
        <w:rPr>
          <w:rFonts w:ascii="Arial" w:hAnsi="Arial" w:cs="Arial"/>
          <w:color w:val="000000"/>
          <w:sz w:val="22"/>
          <w:szCs w:val="22"/>
        </w:rPr>
      </w:pPr>
      <w:r w:rsidRPr="00602127">
        <w:rPr>
          <w:rFonts w:ascii="Arial" w:hAnsi="Arial" w:cs="Arial"/>
          <w:color w:val="000000"/>
          <w:sz w:val="22"/>
          <w:szCs w:val="22"/>
        </w:rPr>
        <w:t>Las y los residentes de obra correspondientes, serán quienes determinarán las consideraciones necesarias para elaborar el finiquito, y el área de estimaciones son los que elaborarán los finiquitos correspondientes los cuales deberán contener como mínimo lo siguiente:</w:t>
      </w:r>
    </w:p>
    <w:p w14:paraId="182EF9C8" w14:textId="77777777" w:rsidR="00A12ECA" w:rsidRPr="00602127" w:rsidRDefault="00A12ECA" w:rsidP="00A12ECA">
      <w:pPr>
        <w:autoSpaceDE w:val="0"/>
        <w:autoSpaceDN w:val="0"/>
        <w:adjustRightInd w:val="0"/>
        <w:contextualSpacing/>
        <w:rPr>
          <w:rFonts w:ascii="Arial" w:hAnsi="Arial" w:cs="Arial"/>
          <w:color w:val="000000"/>
          <w:sz w:val="22"/>
          <w:szCs w:val="22"/>
        </w:rPr>
      </w:pPr>
    </w:p>
    <w:p w14:paraId="5D313CEE" w14:textId="243EE8EA" w:rsidR="00A12ECA" w:rsidRPr="00602127" w:rsidRDefault="00A12ECA" w:rsidP="009F17EC">
      <w:pPr>
        <w:pStyle w:val="Prrafodelista"/>
        <w:numPr>
          <w:ilvl w:val="0"/>
          <w:numId w:val="23"/>
        </w:numPr>
        <w:autoSpaceDE w:val="0"/>
        <w:autoSpaceDN w:val="0"/>
        <w:adjustRightInd w:val="0"/>
        <w:rPr>
          <w:rFonts w:ascii="Arial" w:hAnsi="Arial" w:cs="Arial"/>
          <w:color w:val="000000"/>
          <w:sz w:val="22"/>
          <w:szCs w:val="22"/>
        </w:rPr>
      </w:pPr>
      <w:r w:rsidRPr="00602127">
        <w:rPr>
          <w:rFonts w:ascii="Arial" w:hAnsi="Arial" w:cs="Arial"/>
          <w:color w:val="000000"/>
          <w:sz w:val="22"/>
          <w:szCs w:val="22"/>
        </w:rPr>
        <w:t xml:space="preserve">Lugar, fecha y hora en que se realice. </w:t>
      </w:r>
    </w:p>
    <w:p w14:paraId="1C7A0E6F" w14:textId="77777777" w:rsidR="00602127" w:rsidRPr="00602127" w:rsidRDefault="00602127" w:rsidP="00602127">
      <w:pPr>
        <w:autoSpaceDE w:val="0"/>
        <w:autoSpaceDN w:val="0"/>
        <w:adjustRightInd w:val="0"/>
        <w:rPr>
          <w:rFonts w:ascii="Arial" w:hAnsi="Arial" w:cs="Arial"/>
          <w:color w:val="000000"/>
          <w:sz w:val="22"/>
          <w:szCs w:val="22"/>
        </w:rPr>
      </w:pPr>
    </w:p>
    <w:p w14:paraId="44FB570B" w14:textId="45A2C87A" w:rsidR="00A12ECA" w:rsidRPr="00602127" w:rsidRDefault="00A12ECA" w:rsidP="009F17EC">
      <w:pPr>
        <w:pStyle w:val="Prrafodelista"/>
        <w:numPr>
          <w:ilvl w:val="0"/>
          <w:numId w:val="23"/>
        </w:numPr>
        <w:autoSpaceDE w:val="0"/>
        <w:autoSpaceDN w:val="0"/>
        <w:adjustRightInd w:val="0"/>
        <w:rPr>
          <w:rFonts w:ascii="Arial" w:hAnsi="Arial" w:cs="Arial"/>
          <w:color w:val="000000"/>
          <w:sz w:val="22"/>
          <w:szCs w:val="22"/>
        </w:rPr>
      </w:pPr>
      <w:r w:rsidRPr="00602127">
        <w:rPr>
          <w:rFonts w:ascii="Arial" w:hAnsi="Arial" w:cs="Arial"/>
          <w:color w:val="000000"/>
          <w:sz w:val="22"/>
          <w:szCs w:val="22"/>
        </w:rPr>
        <w:t>Nombre y firma del residente y, en su caso, del supervisor de los trabajos por parte de la Dirección y del superintendente por parte del contratista.</w:t>
      </w:r>
    </w:p>
    <w:p w14:paraId="10F1C298" w14:textId="77777777" w:rsidR="00602127" w:rsidRPr="00602127" w:rsidRDefault="00602127" w:rsidP="00602127">
      <w:pPr>
        <w:autoSpaceDE w:val="0"/>
        <w:autoSpaceDN w:val="0"/>
        <w:adjustRightInd w:val="0"/>
        <w:rPr>
          <w:rFonts w:ascii="Arial" w:hAnsi="Arial" w:cs="Arial"/>
          <w:color w:val="000000"/>
          <w:sz w:val="22"/>
          <w:szCs w:val="22"/>
        </w:rPr>
      </w:pPr>
    </w:p>
    <w:p w14:paraId="79472001" w14:textId="45969077" w:rsidR="00A12ECA" w:rsidRPr="00602127" w:rsidRDefault="00A12ECA" w:rsidP="009F17EC">
      <w:pPr>
        <w:pStyle w:val="Prrafodelista"/>
        <w:numPr>
          <w:ilvl w:val="0"/>
          <w:numId w:val="23"/>
        </w:numPr>
        <w:autoSpaceDE w:val="0"/>
        <w:autoSpaceDN w:val="0"/>
        <w:adjustRightInd w:val="0"/>
        <w:rPr>
          <w:rFonts w:ascii="Arial" w:hAnsi="Arial" w:cs="Arial"/>
          <w:color w:val="000000"/>
          <w:sz w:val="22"/>
          <w:szCs w:val="22"/>
        </w:rPr>
      </w:pPr>
      <w:r w:rsidRPr="00602127">
        <w:rPr>
          <w:rFonts w:ascii="Arial" w:hAnsi="Arial" w:cs="Arial"/>
          <w:color w:val="000000"/>
          <w:sz w:val="22"/>
          <w:szCs w:val="22"/>
        </w:rPr>
        <w:t>Descripción de los trabajos y de los datos que se consideren relevantes del contrato correspondiente o en su caso, los convenios respectivos.</w:t>
      </w:r>
    </w:p>
    <w:p w14:paraId="3C31110E" w14:textId="77777777" w:rsidR="00602127" w:rsidRPr="00602127" w:rsidRDefault="00602127" w:rsidP="00602127">
      <w:pPr>
        <w:autoSpaceDE w:val="0"/>
        <w:autoSpaceDN w:val="0"/>
        <w:adjustRightInd w:val="0"/>
        <w:rPr>
          <w:rFonts w:ascii="Arial" w:hAnsi="Arial" w:cs="Arial"/>
          <w:color w:val="000000"/>
          <w:sz w:val="22"/>
          <w:szCs w:val="22"/>
        </w:rPr>
      </w:pPr>
    </w:p>
    <w:p w14:paraId="38A3AC7E" w14:textId="0361116A" w:rsidR="00A12ECA" w:rsidRPr="00602127" w:rsidRDefault="00A12ECA" w:rsidP="009F17EC">
      <w:pPr>
        <w:pStyle w:val="Prrafodelista"/>
        <w:numPr>
          <w:ilvl w:val="0"/>
          <w:numId w:val="23"/>
        </w:numPr>
        <w:autoSpaceDE w:val="0"/>
        <w:autoSpaceDN w:val="0"/>
        <w:adjustRightInd w:val="0"/>
        <w:rPr>
          <w:rFonts w:ascii="Arial" w:hAnsi="Arial" w:cs="Arial"/>
          <w:color w:val="000000"/>
          <w:sz w:val="22"/>
          <w:szCs w:val="22"/>
        </w:rPr>
      </w:pPr>
      <w:r w:rsidRPr="00602127">
        <w:rPr>
          <w:rFonts w:ascii="Arial" w:hAnsi="Arial" w:cs="Arial"/>
          <w:color w:val="000000"/>
          <w:sz w:val="22"/>
          <w:szCs w:val="22"/>
        </w:rPr>
        <w:t xml:space="preserve">Importe contractual y real del contrato, el cual deberá incluir los volúmenes realmente ejecutados de acuerdo al contrato y a los convenios celebrados. </w:t>
      </w:r>
    </w:p>
    <w:p w14:paraId="3DE5AFCD" w14:textId="77777777" w:rsidR="00602127" w:rsidRPr="00602127" w:rsidRDefault="00602127" w:rsidP="00602127">
      <w:pPr>
        <w:autoSpaceDE w:val="0"/>
        <w:autoSpaceDN w:val="0"/>
        <w:adjustRightInd w:val="0"/>
        <w:rPr>
          <w:rFonts w:ascii="Arial" w:hAnsi="Arial" w:cs="Arial"/>
          <w:color w:val="000000"/>
          <w:sz w:val="22"/>
          <w:szCs w:val="22"/>
        </w:rPr>
      </w:pPr>
    </w:p>
    <w:p w14:paraId="7A1D276D" w14:textId="368B200B" w:rsidR="00A12ECA" w:rsidRPr="00602127" w:rsidRDefault="00A12ECA" w:rsidP="009F17EC">
      <w:pPr>
        <w:pStyle w:val="Prrafodelista"/>
        <w:numPr>
          <w:ilvl w:val="0"/>
          <w:numId w:val="23"/>
        </w:numPr>
        <w:autoSpaceDE w:val="0"/>
        <w:autoSpaceDN w:val="0"/>
        <w:adjustRightInd w:val="0"/>
        <w:rPr>
          <w:rFonts w:ascii="Arial" w:hAnsi="Arial" w:cs="Arial"/>
          <w:color w:val="000000"/>
          <w:sz w:val="22"/>
          <w:szCs w:val="22"/>
        </w:rPr>
      </w:pPr>
      <w:r w:rsidRPr="00602127">
        <w:rPr>
          <w:rFonts w:ascii="Arial" w:hAnsi="Arial" w:cs="Arial"/>
          <w:color w:val="000000"/>
          <w:sz w:val="22"/>
          <w:szCs w:val="22"/>
        </w:rPr>
        <w:t xml:space="preserve">Periodo de ejecución de los trabajos, precisando la fecha de inicio y terminación contractual y el plazo en que realmente se ejecutaron, incluyendo los convenios. </w:t>
      </w:r>
    </w:p>
    <w:p w14:paraId="12591BF1" w14:textId="77777777" w:rsidR="00602127" w:rsidRPr="00602127" w:rsidRDefault="00602127" w:rsidP="00602127">
      <w:pPr>
        <w:autoSpaceDE w:val="0"/>
        <w:autoSpaceDN w:val="0"/>
        <w:adjustRightInd w:val="0"/>
        <w:rPr>
          <w:rFonts w:ascii="Arial" w:hAnsi="Arial" w:cs="Arial"/>
          <w:color w:val="000000"/>
          <w:sz w:val="22"/>
          <w:szCs w:val="22"/>
        </w:rPr>
      </w:pPr>
    </w:p>
    <w:p w14:paraId="4B7E6FA4" w14:textId="4EAE136B" w:rsidR="00A12ECA" w:rsidRPr="00602127" w:rsidRDefault="00A12ECA" w:rsidP="009F17EC">
      <w:pPr>
        <w:pStyle w:val="Prrafodelista"/>
        <w:numPr>
          <w:ilvl w:val="0"/>
          <w:numId w:val="23"/>
        </w:numPr>
        <w:autoSpaceDE w:val="0"/>
        <w:autoSpaceDN w:val="0"/>
        <w:adjustRightInd w:val="0"/>
        <w:rPr>
          <w:rFonts w:ascii="Arial" w:hAnsi="Arial" w:cs="Arial"/>
          <w:color w:val="000000"/>
          <w:sz w:val="22"/>
          <w:szCs w:val="22"/>
        </w:rPr>
      </w:pPr>
      <w:r w:rsidRPr="00602127">
        <w:rPr>
          <w:rFonts w:ascii="Arial" w:hAnsi="Arial" w:cs="Arial"/>
          <w:color w:val="000000"/>
          <w:sz w:val="22"/>
          <w:szCs w:val="22"/>
        </w:rPr>
        <w:t xml:space="preserve">Relación de las estimaciones, indicando cómo se ejecutaron los conceptos de trabajo en cada una de ellas y los gastos aprobados, debiendo describir los créditos a favor y en contra de cada una de las partes, señalando los conceptos generales que les dieron origen y su saldo resultante, así como la fecha, lugar y hora en que serán liquidados. </w:t>
      </w:r>
    </w:p>
    <w:p w14:paraId="072BBEC6" w14:textId="77777777" w:rsidR="00602127" w:rsidRPr="00602127" w:rsidRDefault="00602127" w:rsidP="00602127">
      <w:pPr>
        <w:autoSpaceDE w:val="0"/>
        <w:autoSpaceDN w:val="0"/>
        <w:adjustRightInd w:val="0"/>
        <w:rPr>
          <w:rFonts w:ascii="Arial" w:hAnsi="Arial" w:cs="Arial"/>
          <w:color w:val="000000"/>
          <w:sz w:val="22"/>
          <w:szCs w:val="22"/>
        </w:rPr>
      </w:pPr>
    </w:p>
    <w:p w14:paraId="4C8DC7E9" w14:textId="77777777" w:rsidR="00A12ECA" w:rsidRPr="00602127" w:rsidRDefault="00A12ECA" w:rsidP="009F17EC">
      <w:pPr>
        <w:pStyle w:val="Prrafodelista"/>
        <w:numPr>
          <w:ilvl w:val="0"/>
          <w:numId w:val="23"/>
        </w:numPr>
        <w:autoSpaceDE w:val="0"/>
        <w:autoSpaceDN w:val="0"/>
        <w:adjustRightInd w:val="0"/>
        <w:rPr>
          <w:rFonts w:ascii="Arial" w:hAnsi="Arial" w:cs="Arial"/>
          <w:color w:val="000000"/>
          <w:sz w:val="22"/>
          <w:szCs w:val="22"/>
        </w:rPr>
      </w:pPr>
      <w:r w:rsidRPr="00602127">
        <w:rPr>
          <w:rFonts w:ascii="Arial" w:hAnsi="Arial" w:cs="Arial"/>
          <w:color w:val="000000"/>
          <w:sz w:val="22"/>
          <w:szCs w:val="22"/>
        </w:rPr>
        <w:lastRenderedPageBreak/>
        <w:t xml:space="preserve">Las razones que justifiquen la aplicación de penas convencionales o ajuste de costos en su caso. </w:t>
      </w:r>
    </w:p>
    <w:p w14:paraId="763B0D9B" w14:textId="2D15D459" w:rsidR="00A12ECA" w:rsidRPr="00602127" w:rsidRDefault="00A12ECA" w:rsidP="009F17EC">
      <w:pPr>
        <w:pStyle w:val="Prrafodelista"/>
        <w:numPr>
          <w:ilvl w:val="0"/>
          <w:numId w:val="23"/>
        </w:numPr>
        <w:autoSpaceDE w:val="0"/>
        <w:autoSpaceDN w:val="0"/>
        <w:adjustRightInd w:val="0"/>
        <w:rPr>
          <w:rFonts w:ascii="Arial" w:hAnsi="Arial" w:cs="Arial"/>
          <w:color w:val="000000"/>
          <w:sz w:val="22"/>
          <w:szCs w:val="22"/>
        </w:rPr>
      </w:pPr>
      <w:r w:rsidRPr="00602127">
        <w:rPr>
          <w:rFonts w:ascii="Arial" w:hAnsi="Arial" w:cs="Arial"/>
          <w:color w:val="000000"/>
          <w:sz w:val="22"/>
          <w:szCs w:val="22"/>
        </w:rPr>
        <w:t>Datos de la estimación final.</w:t>
      </w:r>
    </w:p>
    <w:p w14:paraId="39802EC7" w14:textId="77777777" w:rsidR="00602127" w:rsidRPr="00602127" w:rsidRDefault="00602127" w:rsidP="00602127">
      <w:pPr>
        <w:autoSpaceDE w:val="0"/>
        <w:autoSpaceDN w:val="0"/>
        <w:adjustRightInd w:val="0"/>
        <w:rPr>
          <w:rFonts w:ascii="Arial" w:hAnsi="Arial" w:cs="Arial"/>
          <w:color w:val="000000"/>
          <w:sz w:val="22"/>
          <w:szCs w:val="22"/>
        </w:rPr>
      </w:pPr>
    </w:p>
    <w:p w14:paraId="5285FCF3" w14:textId="2BA345CA" w:rsidR="00A12ECA" w:rsidRPr="00602127" w:rsidRDefault="00A12ECA" w:rsidP="009F17EC">
      <w:pPr>
        <w:pStyle w:val="Prrafodelista"/>
        <w:numPr>
          <w:ilvl w:val="0"/>
          <w:numId w:val="23"/>
        </w:numPr>
        <w:autoSpaceDE w:val="0"/>
        <w:autoSpaceDN w:val="0"/>
        <w:adjustRightInd w:val="0"/>
        <w:rPr>
          <w:rFonts w:ascii="Arial" w:hAnsi="Arial" w:cs="Arial"/>
          <w:color w:val="000000"/>
          <w:sz w:val="22"/>
          <w:szCs w:val="22"/>
        </w:rPr>
      </w:pPr>
      <w:r w:rsidRPr="00602127">
        <w:rPr>
          <w:rFonts w:ascii="Arial" w:hAnsi="Arial" w:cs="Arial"/>
          <w:color w:val="000000"/>
          <w:sz w:val="22"/>
          <w:szCs w:val="22"/>
        </w:rPr>
        <w:t xml:space="preserve">Constancia de entrega de la garantía por defectos y vicios ocultos de los trabajos y cualquier otra responsabilidad en que haya incurrido el contratista. </w:t>
      </w:r>
    </w:p>
    <w:p w14:paraId="31B92B47" w14:textId="77777777" w:rsidR="00602127" w:rsidRPr="00602127" w:rsidRDefault="00602127" w:rsidP="00602127">
      <w:pPr>
        <w:autoSpaceDE w:val="0"/>
        <w:autoSpaceDN w:val="0"/>
        <w:adjustRightInd w:val="0"/>
        <w:rPr>
          <w:rFonts w:ascii="Arial" w:hAnsi="Arial" w:cs="Arial"/>
          <w:color w:val="000000"/>
          <w:sz w:val="22"/>
          <w:szCs w:val="22"/>
        </w:rPr>
      </w:pPr>
    </w:p>
    <w:p w14:paraId="7945EA0A" w14:textId="77777777" w:rsidR="00A12ECA" w:rsidRPr="00602127" w:rsidRDefault="00A12ECA" w:rsidP="009F17EC">
      <w:pPr>
        <w:pStyle w:val="Prrafodelista"/>
        <w:numPr>
          <w:ilvl w:val="0"/>
          <w:numId w:val="23"/>
        </w:numPr>
        <w:autoSpaceDE w:val="0"/>
        <w:autoSpaceDN w:val="0"/>
        <w:adjustRightInd w:val="0"/>
        <w:rPr>
          <w:rFonts w:ascii="Arial" w:hAnsi="Arial" w:cs="Arial"/>
          <w:color w:val="000000"/>
          <w:sz w:val="22"/>
          <w:szCs w:val="22"/>
        </w:rPr>
      </w:pPr>
      <w:r w:rsidRPr="00602127">
        <w:rPr>
          <w:rFonts w:ascii="Arial" w:hAnsi="Arial" w:cs="Arial"/>
          <w:color w:val="000000"/>
          <w:sz w:val="22"/>
          <w:szCs w:val="22"/>
        </w:rPr>
        <w:t>La declaración, en su caso, de que el contratista extiende el más amplio finiquito que en derecho proceda, renunciando a cualquier acción legal que tenga por objeto reclamar cualquier pago relacionado con el contrato.</w:t>
      </w:r>
    </w:p>
    <w:p w14:paraId="0A3073D4" w14:textId="77777777" w:rsidR="00A12ECA" w:rsidRPr="00602127" w:rsidRDefault="00A12ECA" w:rsidP="00A12ECA">
      <w:pPr>
        <w:autoSpaceDE w:val="0"/>
        <w:autoSpaceDN w:val="0"/>
        <w:adjustRightInd w:val="0"/>
        <w:rPr>
          <w:rFonts w:ascii="Arial" w:hAnsi="Arial" w:cs="Arial"/>
          <w:color w:val="000000"/>
          <w:sz w:val="22"/>
          <w:szCs w:val="22"/>
        </w:rPr>
      </w:pPr>
    </w:p>
    <w:p w14:paraId="7FD83898" w14:textId="77777777" w:rsidR="00A12ECA" w:rsidRPr="00602127" w:rsidRDefault="00A12ECA" w:rsidP="00A12ECA">
      <w:pPr>
        <w:autoSpaceDE w:val="0"/>
        <w:autoSpaceDN w:val="0"/>
        <w:adjustRightInd w:val="0"/>
        <w:rPr>
          <w:rFonts w:ascii="Arial" w:hAnsi="Arial" w:cs="Arial"/>
          <w:sz w:val="22"/>
          <w:szCs w:val="22"/>
        </w:rPr>
      </w:pPr>
    </w:p>
    <w:p w14:paraId="25002258" w14:textId="77777777" w:rsidR="00A12ECA" w:rsidRPr="00602127" w:rsidRDefault="00A12ECA" w:rsidP="009F17EC">
      <w:pPr>
        <w:pStyle w:val="Ttulo2"/>
        <w:numPr>
          <w:ilvl w:val="0"/>
          <w:numId w:val="1"/>
        </w:numPr>
        <w:rPr>
          <w:rFonts w:ascii="Arial" w:hAnsi="Arial" w:cs="Arial"/>
          <w:color w:val="auto"/>
          <w:sz w:val="22"/>
          <w:szCs w:val="22"/>
          <w:lang w:val="es-MX"/>
        </w:rPr>
      </w:pPr>
      <w:bookmarkStart w:id="20" w:name="_Toc119500990"/>
      <w:r w:rsidRPr="00602127">
        <w:rPr>
          <w:rFonts w:ascii="Arial" w:hAnsi="Arial" w:cs="Arial"/>
          <w:color w:val="auto"/>
          <w:sz w:val="22"/>
          <w:szCs w:val="22"/>
          <w:lang w:val="es-MX"/>
        </w:rPr>
        <w:t>SUSPENSIÓN PARCIAL O TOTAL DE LOS TRABAJOS</w:t>
      </w:r>
      <w:bookmarkEnd w:id="20"/>
    </w:p>
    <w:p w14:paraId="11325F04" w14:textId="77777777" w:rsidR="00A12ECA" w:rsidRPr="00602127" w:rsidRDefault="00A12ECA" w:rsidP="00A12ECA">
      <w:pPr>
        <w:autoSpaceDE w:val="0"/>
        <w:autoSpaceDN w:val="0"/>
        <w:adjustRightInd w:val="0"/>
        <w:ind w:firstLine="288"/>
        <w:rPr>
          <w:rFonts w:ascii="Arial" w:hAnsi="Arial" w:cs="Arial"/>
          <w:color w:val="000000"/>
          <w:sz w:val="22"/>
          <w:szCs w:val="22"/>
        </w:rPr>
      </w:pPr>
    </w:p>
    <w:p w14:paraId="5473D626" w14:textId="77777777" w:rsidR="00A12ECA" w:rsidRPr="00602127" w:rsidRDefault="00A12ECA" w:rsidP="00A12ECA">
      <w:pPr>
        <w:ind w:right="-6"/>
        <w:rPr>
          <w:rFonts w:ascii="Arial" w:hAnsi="Arial" w:cs="Arial"/>
          <w:color w:val="000000"/>
          <w:sz w:val="22"/>
          <w:szCs w:val="22"/>
        </w:rPr>
      </w:pPr>
      <w:r w:rsidRPr="00602127">
        <w:rPr>
          <w:rFonts w:ascii="Arial" w:eastAsia="Calibri" w:hAnsi="Arial" w:cs="Arial"/>
          <w:sz w:val="22"/>
          <w:szCs w:val="22"/>
        </w:rPr>
        <w:t xml:space="preserve">La Dirección de Obras Públicas Municipales podrá temporalmente suspender los trabajos contratados por cualquier causa justificada. </w:t>
      </w:r>
    </w:p>
    <w:p w14:paraId="7AEB4465" w14:textId="77777777" w:rsidR="00A12ECA" w:rsidRPr="00602127" w:rsidRDefault="00A12ECA" w:rsidP="00A12ECA">
      <w:pPr>
        <w:ind w:right="-6"/>
        <w:rPr>
          <w:rFonts w:ascii="Arial" w:hAnsi="Arial" w:cs="Arial"/>
          <w:color w:val="000000"/>
          <w:sz w:val="22"/>
          <w:szCs w:val="22"/>
        </w:rPr>
      </w:pPr>
    </w:p>
    <w:p w14:paraId="2EABD9AB" w14:textId="77777777" w:rsidR="00A12ECA" w:rsidRPr="00602127" w:rsidRDefault="00A12ECA" w:rsidP="00A12ECA">
      <w:pPr>
        <w:ind w:right="-6"/>
        <w:rPr>
          <w:rFonts w:ascii="Arial" w:hAnsi="Arial" w:cs="Arial"/>
          <w:color w:val="000000"/>
          <w:sz w:val="22"/>
          <w:szCs w:val="22"/>
        </w:rPr>
      </w:pPr>
      <w:r w:rsidRPr="00602127">
        <w:rPr>
          <w:rFonts w:ascii="Arial" w:hAnsi="Arial" w:cs="Arial"/>
          <w:color w:val="000000"/>
          <w:sz w:val="22"/>
          <w:szCs w:val="22"/>
        </w:rPr>
        <w:t>La suspensión parcial o total de los trabajos persistirá mientras subsista la causa que le dio origen. El procedimiento se llevará a cabo de acuerdo a lo establecido en el artículo 89 y 90 de la Ley de la materia.</w:t>
      </w:r>
    </w:p>
    <w:p w14:paraId="11CA3C15" w14:textId="77777777" w:rsidR="00A12ECA" w:rsidRPr="00602127" w:rsidRDefault="00A12ECA" w:rsidP="00A12ECA">
      <w:pPr>
        <w:ind w:right="-6"/>
        <w:rPr>
          <w:rFonts w:ascii="Arial" w:hAnsi="Arial" w:cs="Arial"/>
          <w:color w:val="000000"/>
          <w:sz w:val="22"/>
          <w:szCs w:val="22"/>
        </w:rPr>
      </w:pPr>
    </w:p>
    <w:p w14:paraId="166FA5A2" w14:textId="77777777" w:rsidR="00A12ECA" w:rsidRPr="00602127" w:rsidRDefault="00A12ECA" w:rsidP="00A12ECA">
      <w:pPr>
        <w:ind w:right="-6"/>
        <w:rPr>
          <w:rFonts w:ascii="Arial" w:hAnsi="Arial" w:cs="Arial"/>
          <w:color w:val="000000"/>
          <w:sz w:val="22"/>
          <w:szCs w:val="22"/>
        </w:rPr>
      </w:pPr>
      <w:r w:rsidRPr="00602127">
        <w:rPr>
          <w:rFonts w:ascii="Arial" w:hAnsi="Arial" w:cs="Arial"/>
          <w:color w:val="000000"/>
          <w:sz w:val="22"/>
          <w:szCs w:val="22"/>
        </w:rPr>
        <w:t>En cuanto se terminen las causas que dieron origen a la suspensión de los trabajos se emitirá un Acuerdo de levantamiento de Suspensión, el cual será firmado por la dependencia, quien deberá dar aviso al Órgano Interno de Control dentro de los 10 (diez) días hábiles siguientes.</w:t>
      </w:r>
    </w:p>
    <w:p w14:paraId="5431ED93" w14:textId="77777777" w:rsidR="00A12ECA" w:rsidRPr="00602127" w:rsidRDefault="00A12ECA" w:rsidP="00A12ECA">
      <w:pPr>
        <w:ind w:right="-6"/>
        <w:rPr>
          <w:rFonts w:ascii="Arial" w:hAnsi="Arial" w:cs="Arial"/>
          <w:color w:val="000000"/>
          <w:sz w:val="22"/>
          <w:szCs w:val="22"/>
        </w:rPr>
      </w:pPr>
    </w:p>
    <w:p w14:paraId="1A74034F" w14:textId="77777777" w:rsidR="00A12ECA" w:rsidRPr="00602127" w:rsidRDefault="00A12ECA" w:rsidP="00A12ECA">
      <w:pPr>
        <w:ind w:right="-6"/>
        <w:rPr>
          <w:rFonts w:ascii="Arial" w:hAnsi="Arial" w:cs="Arial"/>
          <w:color w:val="000000"/>
          <w:sz w:val="22"/>
          <w:szCs w:val="22"/>
        </w:rPr>
      </w:pPr>
    </w:p>
    <w:p w14:paraId="6FAFBE8B" w14:textId="77777777" w:rsidR="00A12ECA" w:rsidRPr="00602127" w:rsidRDefault="00A12ECA" w:rsidP="00A12ECA">
      <w:pPr>
        <w:ind w:right="-6"/>
        <w:rPr>
          <w:rFonts w:ascii="Arial" w:hAnsi="Arial" w:cs="Arial"/>
          <w:color w:val="000000"/>
          <w:sz w:val="22"/>
          <w:szCs w:val="22"/>
        </w:rPr>
      </w:pPr>
    </w:p>
    <w:p w14:paraId="442DDA53" w14:textId="77777777" w:rsidR="00A12ECA" w:rsidRPr="00602127" w:rsidRDefault="00A12ECA" w:rsidP="009F17EC">
      <w:pPr>
        <w:pStyle w:val="Ttulo2"/>
        <w:numPr>
          <w:ilvl w:val="0"/>
          <w:numId w:val="1"/>
        </w:numPr>
        <w:rPr>
          <w:rFonts w:ascii="Arial" w:hAnsi="Arial" w:cs="Arial"/>
          <w:color w:val="auto"/>
          <w:sz w:val="22"/>
          <w:szCs w:val="22"/>
          <w:lang w:val="es-MX"/>
        </w:rPr>
      </w:pPr>
      <w:bookmarkStart w:id="21" w:name="_Toc119500991"/>
      <w:r w:rsidRPr="00602127">
        <w:rPr>
          <w:rFonts w:ascii="Arial" w:hAnsi="Arial" w:cs="Arial"/>
          <w:color w:val="auto"/>
          <w:sz w:val="22"/>
          <w:szCs w:val="22"/>
          <w:lang w:val="es-MX"/>
        </w:rPr>
        <w:t>INTERPRETACIÓN EN MATERIA DE OBRA PÚBLICA</w:t>
      </w:r>
      <w:bookmarkEnd w:id="21"/>
    </w:p>
    <w:p w14:paraId="2E1D777F" w14:textId="77777777" w:rsidR="00A12ECA" w:rsidRPr="00602127" w:rsidRDefault="00A12ECA" w:rsidP="00A12ECA">
      <w:pPr>
        <w:ind w:right="-6"/>
        <w:rPr>
          <w:rFonts w:ascii="Arial" w:hAnsi="Arial" w:cs="Arial"/>
          <w:b/>
          <w:sz w:val="22"/>
          <w:szCs w:val="22"/>
        </w:rPr>
      </w:pPr>
    </w:p>
    <w:p w14:paraId="3B7E18B5" w14:textId="77777777" w:rsidR="00A12ECA" w:rsidRPr="00602127" w:rsidRDefault="00A12ECA" w:rsidP="00A12ECA">
      <w:pPr>
        <w:ind w:right="-6"/>
        <w:rPr>
          <w:rFonts w:ascii="Arial" w:hAnsi="Arial" w:cs="Arial"/>
          <w:sz w:val="22"/>
          <w:szCs w:val="22"/>
        </w:rPr>
      </w:pPr>
      <w:r w:rsidRPr="00602127">
        <w:rPr>
          <w:rFonts w:ascii="Arial" w:hAnsi="Arial" w:cs="Arial"/>
          <w:sz w:val="22"/>
          <w:szCs w:val="22"/>
        </w:rPr>
        <w:t>Tratándose de procedimientos con cargo a recursos municipales, la interpretación de la Ley y el Reglamento para efectos administrativos, corresponderá a la Secretaría del H. Ayuntamiento del Municipio de Chihuahua, de conformidad con los artículos 1 penúltimo párrafo de la Ley de Obras Públicas y Servicios Relacionados con las Mismas del Estado de Chihuahua y  63 fracción XII del Código Municipal para el Estado de Chihuahua, así como demás normatividad que regule la administración pública de los municipios.</w:t>
      </w:r>
    </w:p>
    <w:p w14:paraId="6F869BDC" w14:textId="77777777" w:rsidR="00A12ECA" w:rsidRPr="00602127" w:rsidRDefault="00A12ECA" w:rsidP="00A12ECA">
      <w:pPr>
        <w:ind w:right="-6"/>
        <w:rPr>
          <w:rFonts w:ascii="Arial" w:hAnsi="Arial" w:cs="Arial"/>
          <w:color w:val="000000"/>
          <w:sz w:val="22"/>
          <w:szCs w:val="22"/>
        </w:rPr>
      </w:pPr>
    </w:p>
    <w:p w14:paraId="1A164B66" w14:textId="77777777" w:rsidR="00A12ECA" w:rsidRPr="00602127" w:rsidRDefault="00A12ECA" w:rsidP="00A12ECA">
      <w:pPr>
        <w:ind w:right="-6"/>
        <w:rPr>
          <w:rFonts w:ascii="Arial" w:hAnsi="Arial" w:cs="Arial"/>
          <w:color w:val="000000"/>
          <w:sz w:val="22"/>
          <w:szCs w:val="22"/>
        </w:rPr>
      </w:pPr>
    </w:p>
    <w:p w14:paraId="645740EC" w14:textId="77777777" w:rsidR="00A12ECA" w:rsidRPr="00602127" w:rsidRDefault="00A12ECA" w:rsidP="00A12ECA">
      <w:pPr>
        <w:pStyle w:val="Encabezado"/>
        <w:jc w:val="center"/>
        <w:rPr>
          <w:rFonts w:ascii="Arial" w:hAnsi="Arial" w:cs="Arial"/>
          <w:b/>
          <w:sz w:val="22"/>
          <w:szCs w:val="22"/>
        </w:rPr>
      </w:pPr>
      <w:r w:rsidRPr="00602127">
        <w:rPr>
          <w:rFonts w:ascii="Arial" w:hAnsi="Arial" w:cs="Arial"/>
          <w:b/>
          <w:sz w:val="22"/>
          <w:szCs w:val="22"/>
        </w:rPr>
        <w:t>TRANSITORIOS</w:t>
      </w:r>
    </w:p>
    <w:p w14:paraId="026298C5" w14:textId="77777777" w:rsidR="00A12ECA" w:rsidRPr="00602127" w:rsidRDefault="00A12ECA" w:rsidP="00A12ECA">
      <w:pPr>
        <w:rPr>
          <w:rFonts w:ascii="Arial" w:hAnsi="Arial" w:cs="Arial"/>
          <w:b/>
          <w:sz w:val="22"/>
          <w:szCs w:val="22"/>
        </w:rPr>
      </w:pPr>
    </w:p>
    <w:p w14:paraId="1B8B7AC9" w14:textId="77777777" w:rsidR="00A12ECA" w:rsidRPr="00602127" w:rsidRDefault="00A12ECA" w:rsidP="00A12ECA">
      <w:pPr>
        <w:rPr>
          <w:rFonts w:ascii="Arial" w:hAnsi="Arial" w:cs="Arial"/>
          <w:sz w:val="22"/>
          <w:szCs w:val="22"/>
        </w:rPr>
      </w:pPr>
      <w:r w:rsidRPr="00602127">
        <w:rPr>
          <w:rFonts w:ascii="Arial" w:hAnsi="Arial" w:cs="Arial"/>
          <w:b/>
          <w:sz w:val="22"/>
          <w:szCs w:val="22"/>
        </w:rPr>
        <w:t>PRIMERO. -</w:t>
      </w:r>
      <w:r w:rsidRPr="00602127">
        <w:rPr>
          <w:rFonts w:ascii="Arial" w:hAnsi="Arial" w:cs="Arial"/>
          <w:sz w:val="22"/>
          <w:szCs w:val="22"/>
        </w:rPr>
        <w:t xml:space="preserve"> El presente Manual de Integración, Funcionamiento, Disposiciones, Políticas, Criterios y Lineamientos del Comité de Obras y Servicios Relacionados con las Mismas del Municipio de Chihuahua, entrarán en vigor a partir del día siguiente de su publicación en el Periódico Oficial del Estado de Chihuahua o en la Gaceta Municipal.</w:t>
      </w:r>
    </w:p>
    <w:p w14:paraId="50F233DB" w14:textId="77777777" w:rsidR="00A12ECA" w:rsidRPr="00602127" w:rsidRDefault="00A12ECA" w:rsidP="00A12ECA">
      <w:pPr>
        <w:rPr>
          <w:rFonts w:ascii="Arial" w:hAnsi="Arial" w:cs="Arial"/>
          <w:sz w:val="22"/>
          <w:szCs w:val="22"/>
        </w:rPr>
      </w:pPr>
    </w:p>
    <w:p w14:paraId="76BC4A4C" w14:textId="77777777" w:rsidR="00A12ECA" w:rsidRPr="00602127" w:rsidRDefault="00A12ECA" w:rsidP="00A12ECA">
      <w:pPr>
        <w:rPr>
          <w:rFonts w:ascii="Arial" w:hAnsi="Arial" w:cs="Arial"/>
          <w:sz w:val="22"/>
          <w:szCs w:val="22"/>
        </w:rPr>
      </w:pPr>
      <w:r w:rsidRPr="00602127">
        <w:rPr>
          <w:rFonts w:ascii="Arial" w:hAnsi="Arial" w:cs="Arial"/>
          <w:b/>
          <w:sz w:val="22"/>
          <w:szCs w:val="22"/>
        </w:rPr>
        <w:lastRenderedPageBreak/>
        <w:t>SEGUNDO. -</w:t>
      </w:r>
      <w:r w:rsidRPr="00602127">
        <w:rPr>
          <w:rFonts w:ascii="Arial" w:hAnsi="Arial" w:cs="Arial"/>
          <w:sz w:val="22"/>
          <w:szCs w:val="22"/>
        </w:rPr>
        <w:t xml:space="preserve"> Queda sin efecto el Manual de Integración, Funcionamiento, Disposiciones, Políticas, Criterios y Lineamientos del Comité de Obras y Servicios Relacionados con las Mismas del Municipio de Chihuahua, publicado en fecha del día 18 de octubre del 2021 en la Gaceta Municipal; así como los Lineamientos Generales del Comité de Obras Públicas y Servicios Relacionados con las Mismas del Municipio de Chihuahua, publicados en la Gaceta Municipal el pasado 06 de mayo de 2019.</w:t>
      </w:r>
    </w:p>
    <w:p w14:paraId="307B3B79" w14:textId="77777777" w:rsidR="00A12ECA" w:rsidRPr="00602127" w:rsidRDefault="00A12ECA" w:rsidP="00A12ECA">
      <w:pPr>
        <w:rPr>
          <w:rFonts w:ascii="Arial" w:hAnsi="Arial" w:cs="Arial"/>
          <w:sz w:val="22"/>
          <w:szCs w:val="22"/>
        </w:rPr>
      </w:pPr>
    </w:p>
    <w:p w14:paraId="02A56029" w14:textId="77777777" w:rsidR="00A12ECA" w:rsidRPr="00602127" w:rsidRDefault="00A12ECA" w:rsidP="00A12ECA">
      <w:pPr>
        <w:rPr>
          <w:rFonts w:ascii="Arial" w:hAnsi="Arial" w:cs="Arial"/>
          <w:b/>
          <w:sz w:val="22"/>
          <w:szCs w:val="22"/>
        </w:rPr>
      </w:pPr>
      <w:r w:rsidRPr="00602127">
        <w:rPr>
          <w:rFonts w:ascii="Arial" w:hAnsi="Arial" w:cs="Arial"/>
          <w:b/>
          <w:sz w:val="22"/>
          <w:szCs w:val="22"/>
        </w:rPr>
        <w:t>TERCERO.-</w:t>
      </w:r>
      <w:r w:rsidRPr="00602127">
        <w:rPr>
          <w:rFonts w:ascii="Arial" w:hAnsi="Arial" w:cs="Arial"/>
          <w:sz w:val="22"/>
          <w:szCs w:val="22"/>
        </w:rPr>
        <w:t xml:space="preserve"> La Dirección de Obras Públicas, resolverá aquellas cuestiones sobre las bases, convocatoria y cualquier otra que no esté prevista en la ley, reglamento y lineamientos o circulares de la materia.</w:t>
      </w:r>
    </w:p>
    <w:p w14:paraId="1D66B826" w14:textId="77777777" w:rsidR="00A12ECA" w:rsidRPr="00602127" w:rsidRDefault="00A12ECA" w:rsidP="00A12ECA">
      <w:pPr>
        <w:rPr>
          <w:rFonts w:ascii="Arial" w:hAnsi="Arial" w:cs="Arial"/>
          <w:b/>
          <w:sz w:val="22"/>
          <w:szCs w:val="22"/>
        </w:rPr>
      </w:pPr>
      <w:r w:rsidRPr="00602127">
        <w:rPr>
          <w:rFonts w:ascii="Arial" w:hAnsi="Arial" w:cs="Arial"/>
          <w:b/>
          <w:sz w:val="22"/>
          <w:szCs w:val="22"/>
        </w:rPr>
        <w:t xml:space="preserve">                                                           </w:t>
      </w:r>
    </w:p>
    <w:p w14:paraId="08B34694" w14:textId="77777777" w:rsidR="00A12ECA" w:rsidRPr="00602127" w:rsidRDefault="00A12ECA" w:rsidP="00A12ECA">
      <w:pPr>
        <w:rPr>
          <w:rFonts w:ascii="Arial" w:hAnsi="Arial" w:cs="Arial"/>
          <w:sz w:val="22"/>
          <w:szCs w:val="22"/>
        </w:rPr>
      </w:pPr>
      <w:r w:rsidRPr="00602127">
        <w:rPr>
          <w:rFonts w:ascii="Arial" w:hAnsi="Arial" w:cs="Arial"/>
          <w:b/>
          <w:sz w:val="22"/>
          <w:szCs w:val="22"/>
        </w:rPr>
        <w:t xml:space="preserve">CUARTO.- </w:t>
      </w:r>
      <w:r w:rsidRPr="00602127">
        <w:rPr>
          <w:rFonts w:ascii="Arial" w:hAnsi="Arial" w:cs="Arial"/>
          <w:sz w:val="22"/>
          <w:szCs w:val="22"/>
        </w:rPr>
        <w:t>Se deja sin efecto cualquier acuerdo en contrario de los presentes lineamientos.</w:t>
      </w:r>
    </w:p>
    <w:p w14:paraId="59BA0728" w14:textId="77777777" w:rsidR="00A12ECA" w:rsidRPr="00602127" w:rsidRDefault="00A12ECA" w:rsidP="00A12ECA">
      <w:pPr>
        <w:ind w:right="-6"/>
        <w:rPr>
          <w:rFonts w:ascii="Arial" w:hAnsi="Arial" w:cs="Arial"/>
          <w:color w:val="000000"/>
          <w:sz w:val="22"/>
          <w:szCs w:val="22"/>
        </w:rPr>
      </w:pPr>
    </w:p>
    <w:p w14:paraId="4C763E30" w14:textId="1BD267AF" w:rsidR="0029172C" w:rsidRDefault="0029172C" w:rsidP="00A12ECA">
      <w:pPr>
        <w:widowControl w:val="0"/>
        <w:ind w:right="-6"/>
        <w:rPr>
          <w:rFonts w:ascii="Century Gothic" w:hAnsi="Century Gothic" w:cstheme="minorHAnsi"/>
          <w:color w:val="000000"/>
        </w:rPr>
      </w:pPr>
    </w:p>
    <w:p w14:paraId="17634EC4" w14:textId="77777777" w:rsidR="0029172C" w:rsidRDefault="0029172C" w:rsidP="0029172C">
      <w:pPr>
        <w:widowControl w:val="0"/>
        <w:ind w:left="1068" w:right="-6"/>
        <w:jc w:val="left"/>
        <w:rPr>
          <w:rFonts w:ascii="Century Gothic" w:hAnsi="Century Gothic" w:cstheme="minorHAnsi"/>
          <w:color w:val="000000"/>
        </w:rPr>
      </w:pPr>
    </w:p>
    <w:p w14:paraId="4F38EA4E" w14:textId="77777777" w:rsidR="0029172C" w:rsidRPr="0029172C" w:rsidRDefault="0029172C" w:rsidP="0029172C">
      <w:pPr>
        <w:ind w:right="-6"/>
        <w:rPr>
          <w:rFonts w:ascii="Arial" w:hAnsi="Arial" w:cs="Arial"/>
          <w:color w:val="000000"/>
          <w:sz w:val="22"/>
          <w:szCs w:val="22"/>
        </w:rPr>
      </w:pPr>
    </w:p>
    <w:p w14:paraId="0C98B9D7" w14:textId="77777777" w:rsidR="0029172C" w:rsidRPr="0029172C" w:rsidRDefault="0029172C" w:rsidP="0029172C">
      <w:pPr>
        <w:widowControl w:val="0"/>
        <w:rPr>
          <w:rFonts w:ascii="Arial" w:hAnsi="Arial" w:cs="Arial"/>
          <w:color w:val="000000"/>
          <w:sz w:val="22"/>
          <w:szCs w:val="22"/>
        </w:rPr>
      </w:pPr>
    </w:p>
    <w:p w14:paraId="6760E1BF" w14:textId="77777777" w:rsidR="0029172C" w:rsidRPr="0029172C" w:rsidRDefault="0029172C" w:rsidP="0029172C">
      <w:pPr>
        <w:rPr>
          <w:rFonts w:ascii="Arial" w:hAnsi="Arial" w:cs="Arial"/>
          <w:color w:val="000000"/>
          <w:sz w:val="22"/>
          <w:szCs w:val="22"/>
        </w:rPr>
      </w:pPr>
    </w:p>
    <w:p w14:paraId="6BD7F982" w14:textId="77777777" w:rsidR="0029172C" w:rsidRPr="0029172C" w:rsidRDefault="0029172C" w:rsidP="0029172C">
      <w:pPr>
        <w:rPr>
          <w:rFonts w:ascii="Arial" w:hAnsi="Arial" w:cs="Arial"/>
          <w:sz w:val="22"/>
          <w:szCs w:val="22"/>
        </w:rPr>
      </w:pPr>
    </w:p>
    <w:p w14:paraId="1BC2542D" w14:textId="77777777" w:rsidR="0029172C" w:rsidRPr="0029172C" w:rsidRDefault="0029172C" w:rsidP="0029172C">
      <w:pPr>
        <w:rPr>
          <w:lang w:eastAsia="es-ES"/>
        </w:rPr>
      </w:pPr>
    </w:p>
    <w:p w14:paraId="28A2EE41" w14:textId="77777777" w:rsidR="0029172C" w:rsidRPr="0029172C" w:rsidRDefault="0029172C" w:rsidP="0029172C">
      <w:pPr>
        <w:rPr>
          <w:rFonts w:ascii="Arial" w:hAnsi="Arial" w:cs="Arial"/>
          <w:sz w:val="22"/>
          <w:szCs w:val="22"/>
        </w:rPr>
      </w:pPr>
    </w:p>
    <w:p w14:paraId="153A7858" w14:textId="77777777" w:rsidR="0029172C" w:rsidRPr="0029172C" w:rsidRDefault="0029172C" w:rsidP="0029172C">
      <w:pPr>
        <w:ind w:right="-6"/>
        <w:rPr>
          <w:rFonts w:ascii="Arial" w:hAnsi="Arial" w:cs="Arial"/>
          <w:color w:val="000000"/>
          <w:sz w:val="22"/>
          <w:szCs w:val="22"/>
        </w:rPr>
      </w:pPr>
    </w:p>
    <w:p w14:paraId="59C7A2F2" w14:textId="77777777" w:rsidR="0029172C" w:rsidRPr="0029172C" w:rsidRDefault="0029172C" w:rsidP="0029172C">
      <w:pPr>
        <w:keepNext/>
        <w:keepLines/>
        <w:rPr>
          <w:rFonts w:ascii="Arial" w:eastAsiaTheme="majorEastAsia" w:hAnsi="Arial" w:cs="Arial"/>
          <w:sz w:val="22"/>
          <w:szCs w:val="22"/>
        </w:rPr>
      </w:pPr>
    </w:p>
    <w:p w14:paraId="2B563B0E" w14:textId="77777777" w:rsidR="00B97FE5" w:rsidRPr="0029172C" w:rsidRDefault="00B97FE5" w:rsidP="0029172C">
      <w:pPr>
        <w:pStyle w:val="Prrafodelista"/>
        <w:autoSpaceDE w:val="0"/>
        <w:ind w:left="0"/>
        <w:rPr>
          <w:rFonts w:ascii="Arial" w:hAnsi="Arial" w:cs="Arial"/>
          <w:b/>
          <w:sz w:val="22"/>
          <w:szCs w:val="22"/>
        </w:rPr>
      </w:pPr>
    </w:p>
    <w:p w14:paraId="1DE1E789" w14:textId="77777777" w:rsidR="00B97FE5" w:rsidRPr="0029172C" w:rsidRDefault="00B97FE5" w:rsidP="0029172C">
      <w:pPr>
        <w:rPr>
          <w:rFonts w:ascii="Arial" w:hAnsi="Arial" w:cs="Arial"/>
          <w:sz w:val="22"/>
          <w:szCs w:val="22"/>
          <w:lang w:eastAsia="es-ES"/>
        </w:rPr>
      </w:pPr>
    </w:p>
    <w:p w14:paraId="5D5F3C3C" w14:textId="77777777" w:rsidR="00930528" w:rsidRPr="0029172C" w:rsidRDefault="00930528" w:rsidP="0029172C">
      <w:pPr>
        <w:pStyle w:val="Prrafodelista"/>
        <w:suppressAutoHyphens/>
        <w:autoSpaceDE w:val="0"/>
        <w:ind w:left="0"/>
        <w:contextualSpacing w:val="0"/>
        <w:rPr>
          <w:rFonts w:ascii="Arial" w:hAnsi="Arial" w:cs="Arial"/>
          <w:sz w:val="22"/>
          <w:szCs w:val="22"/>
        </w:rPr>
      </w:pPr>
    </w:p>
    <w:p w14:paraId="206C8695" w14:textId="77777777" w:rsidR="00930528" w:rsidRPr="0029172C" w:rsidRDefault="00930528" w:rsidP="0029172C">
      <w:pPr>
        <w:rPr>
          <w:rFonts w:ascii="Arial" w:eastAsiaTheme="majorEastAsia" w:hAnsi="Arial" w:cs="Arial"/>
          <w:color w:val="2F5496" w:themeColor="accent1" w:themeShade="BF"/>
          <w:sz w:val="22"/>
          <w:szCs w:val="22"/>
        </w:rPr>
      </w:pPr>
    </w:p>
    <w:p w14:paraId="6DF57459" w14:textId="77777777" w:rsidR="00632CFD" w:rsidRPr="0029172C" w:rsidRDefault="00632CFD" w:rsidP="0029172C">
      <w:pPr>
        <w:tabs>
          <w:tab w:val="left" w:pos="7260"/>
        </w:tabs>
        <w:rPr>
          <w:rFonts w:ascii="Arial" w:eastAsia="Arial" w:hAnsi="Arial" w:cs="Arial"/>
          <w:b/>
          <w:sz w:val="22"/>
          <w:szCs w:val="22"/>
        </w:rPr>
      </w:pPr>
    </w:p>
    <w:p w14:paraId="20BC1D15" w14:textId="77777777" w:rsidR="007B74A1" w:rsidRPr="0029172C" w:rsidRDefault="007B74A1" w:rsidP="0029172C">
      <w:pPr>
        <w:rPr>
          <w:rFonts w:ascii="Arial" w:hAnsi="Arial" w:cs="Arial"/>
          <w:b/>
          <w:sz w:val="22"/>
          <w:szCs w:val="22"/>
        </w:rPr>
      </w:pPr>
    </w:p>
    <w:sectPr w:rsidR="007B74A1" w:rsidRPr="0029172C" w:rsidSect="00A448F6">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F7DB6" w14:textId="77777777" w:rsidR="009F17EC" w:rsidRDefault="009F17EC" w:rsidP="00CA13DD">
      <w:r>
        <w:separator/>
      </w:r>
    </w:p>
  </w:endnote>
  <w:endnote w:type="continuationSeparator" w:id="0">
    <w:p w14:paraId="454CFD17" w14:textId="77777777" w:rsidR="009F17EC" w:rsidRDefault="009F17EC"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 w:name="Tahoma">
    <w:charset w:val="00"/>
    <w:family w:val="swiss"/>
    <w:pitch w:val="variable"/>
    <w:sig w:usb0="E1002EFF" w:usb1="C000605B" w:usb2="00000029" w:usb3="00000000" w:csb0="000101FF" w:csb1="00000000"/>
  </w:font>
  <w:font w:name=".SFUIText-Regular">
    <w:altName w:val="Times New Roman"/>
    <w:panose1 w:val="00000000000000000000"/>
    <w:charset w:val="00"/>
    <w:family w:val="roman"/>
    <w:notTrueType/>
    <w:pitch w:val="default"/>
  </w:font>
  <w:font w:name="Times">
    <w:charset w:val="00"/>
    <w:family w:val="roman"/>
    <w:pitch w:val="variable"/>
    <w:sig w:usb0="E0002EFF" w:usb1="C000785B" w:usb2="00000009" w:usb3="00000000" w:csb0="000001FF" w:csb1="00000000"/>
  </w:font>
  <w:font w:name="Century Gothic">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9A48B" w14:textId="405ACDD6" w:rsidR="00EA190D" w:rsidRPr="00EA190D" w:rsidRDefault="00EA190D">
    <w:pPr>
      <w:pStyle w:val="Piedepgina"/>
      <w:jc w:val="center"/>
      <w:rPr>
        <w:rFonts w:ascii="Arial" w:hAnsi="Arial" w:cs="Arial"/>
        <w:sz w:val="20"/>
        <w:szCs w:val="20"/>
      </w:rPr>
    </w:pPr>
    <w:r w:rsidRPr="00EA190D">
      <w:rPr>
        <w:rFonts w:ascii="Arial" w:hAnsi="Arial" w:cs="Arial"/>
        <w:sz w:val="20"/>
        <w:szCs w:val="20"/>
        <w:lang w:val="es-ES"/>
      </w:rPr>
      <w:t xml:space="preserve">Página </w:t>
    </w:r>
    <w:r w:rsidRPr="00EA190D">
      <w:rPr>
        <w:rFonts w:ascii="Arial" w:hAnsi="Arial" w:cs="Arial"/>
        <w:sz w:val="20"/>
        <w:szCs w:val="20"/>
      </w:rPr>
      <w:fldChar w:fldCharType="begin"/>
    </w:r>
    <w:r w:rsidRPr="00EA190D">
      <w:rPr>
        <w:rFonts w:ascii="Arial" w:hAnsi="Arial" w:cs="Arial"/>
        <w:sz w:val="20"/>
        <w:szCs w:val="20"/>
      </w:rPr>
      <w:instrText>PAGE  \* Arabic  \* MERGEFORMAT</w:instrText>
    </w:r>
    <w:r w:rsidRPr="00EA190D">
      <w:rPr>
        <w:rFonts w:ascii="Arial" w:hAnsi="Arial" w:cs="Arial"/>
        <w:sz w:val="20"/>
        <w:szCs w:val="20"/>
      </w:rPr>
      <w:fldChar w:fldCharType="separate"/>
    </w:r>
    <w:r w:rsidR="00170A06" w:rsidRPr="00170A06">
      <w:rPr>
        <w:rFonts w:ascii="Arial" w:hAnsi="Arial" w:cs="Arial"/>
        <w:noProof/>
        <w:sz w:val="20"/>
        <w:szCs w:val="20"/>
        <w:lang w:val="es-ES"/>
      </w:rPr>
      <w:t>14</w:t>
    </w:r>
    <w:r w:rsidRPr="00EA190D">
      <w:rPr>
        <w:rFonts w:ascii="Arial" w:hAnsi="Arial" w:cs="Arial"/>
        <w:sz w:val="20"/>
        <w:szCs w:val="20"/>
      </w:rPr>
      <w:fldChar w:fldCharType="end"/>
    </w:r>
    <w:r w:rsidRPr="00EA190D">
      <w:rPr>
        <w:rFonts w:ascii="Arial" w:hAnsi="Arial" w:cs="Arial"/>
        <w:sz w:val="20"/>
        <w:szCs w:val="20"/>
        <w:lang w:val="es-ES"/>
      </w:rPr>
      <w:t xml:space="preserve"> de </w:t>
    </w:r>
    <w:r w:rsidRPr="00EA190D">
      <w:rPr>
        <w:rFonts w:ascii="Arial" w:hAnsi="Arial" w:cs="Arial"/>
        <w:sz w:val="20"/>
        <w:szCs w:val="20"/>
      </w:rPr>
      <w:fldChar w:fldCharType="begin"/>
    </w:r>
    <w:r w:rsidRPr="00EA190D">
      <w:rPr>
        <w:rFonts w:ascii="Arial" w:hAnsi="Arial" w:cs="Arial"/>
        <w:sz w:val="20"/>
        <w:szCs w:val="20"/>
      </w:rPr>
      <w:instrText>NUMPAGES  \* Arabic  \* MERGEFORMAT</w:instrText>
    </w:r>
    <w:r w:rsidRPr="00EA190D">
      <w:rPr>
        <w:rFonts w:ascii="Arial" w:hAnsi="Arial" w:cs="Arial"/>
        <w:sz w:val="20"/>
        <w:szCs w:val="20"/>
      </w:rPr>
      <w:fldChar w:fldCharType="separate"/>
    </w:r>
    <w:r w:rsidR="00170A06" w:rsidRPr="00170A06">
      <w:rPr>
        <w:rFonts w:ascii="Arial" w:hAnsi="Arial" w:cs="Arial"/>
        <w:noProof/>
        <w:sz w:val="20"/>
        <w:szCs w:val="20"/>
        <w:lang w:val="es-ES"/>
      </w:rPr>
      <w:t>21</w:t>
    </w:r>
    <w:r w:rsidRPr="00EA190D">
      <w:rPr>
        <w:rFonts w:ascii="Arial" w:hAnsi="Arial" w:cs="Arial"/>
        <w:sz w:val="20"/>
        <w:szCs w:val="20"/>
      </w:rPr>
      <w:fldChar w:fldCharType="end"/>
    </w:r>
  </w:p>
  <w:p w14:paraId="601339A8" w14:textId="77777777" w:rsidR="002C2E54" w:rsidRDefault="002C2E5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98487" w14:textId="77777777" w:rsidR="009F17EC" w:rsidRDefault="009F17EC" w:rsidP="00CA13DD">
      <w:r>
        <w:separator/>
      </w:r>
    </w:p>
  </w:footnote>
  <w:footnote w:type="continuationSeparator" w:id="0">
    <w:p w14:paraId="47BB29EF" w14:textId="77777777" w:rsidR="009F17EC" w:rsidRDefault="009F17EC"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2C2E54" w:rsidRDefault="009F17EC">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left:0;text-align:left;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0D7E14B4" w:rsidR="002C2E54" w:rsidRDefault="00C14CE7"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0BED3ED3">
              <wp:simplePos x="0" y="0"/>
              <wp:positionH relativeFrom="column">
                <wp:posOffset>-214630</wp:posOffset>
              </wp:positionH>
              <wp:positionV relativeFrom="page">
                <wp:posOffset>542925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7A551F8F" w14:textId="77777777" w:rsidR="00C14CE7" w:rsidRDefault="00C14CE7" w:rsidP="00C14CE7">
                          <w:pPr>
                            <w:jc w:val="left"/>
                            <w:rPr>
                              <w:rFonts w:ascii="Arial" w:hAnsi="Arial" w:cs="Arial"/>
                              <w:sz w:val="16"/>
                              <w:szCs w:val="16"/>
                              <w:lang w:val="es-ES"/>
                            </w:rPr>
                          </w:pPr>
                          <w:r>
                            <w:rPr>
                              <w:rFonts w:ascii="Arial" w:hAnsi="Arial" w:cs="Arial"/>
                              <w:sz w:val="16"/>
                              <w:szCs w:val="16"/>
                              <w:lang w:val="es-ES"/>
                            </w:rPr>
                            <w:t>H. Ayuntamiento de Chihuahua</w:t>
                          </w:r>
                        </w:p>
                        <w:p w14:paraId="2EA8AD42" w14:textId="77777777" w:rsidR="00C14CE7" w:rsidRPr="009705AF" w:rsidRDefault="00C14CE7" w:rsidP="00C14CE7">
                          <w:pPr>
                            <w:jc w:val="left"/>
                            <w:rPr>
                              <w:rFonts w:ascii="Arial" w:hAnsi="Arial" w:cs="Arial"/>
                              <w:sz w:val="16"/>
                              <w:szCs w:val="16"/>
                              <w:lang w:val="es-ES"/>
                            </w:rPr>
                          </w:pPr>
                          <w:r w:rsidRPr="009705AF">
                            <w:rPr>
                              <w:rFonts w:ascii="Arial" w:hAnsi="Arial" w:cs="Arial"/>
                              <w:sz w:val="16"/>
                              <w:szCs w:val="16"/>
                              <w:lang w:val="es-ES"/>
                            </w:rPr>
                            <w:t>Secretar</w:t>
                          </w:r>
                          <w:r>
                            <w:rPr>
                              <w:rFonts w:ascii="Arial" w:hAnsi="Arial" w:cs="Arial"/>
                              <w:sz w:val="16"/>
                              <w:szCs w:val="16"/>
                              <w:lang w:val="es-ES"/>
                            </w:rPr>
                            <w:t>ía del H. Ayuntamiento</w:t>
                          </w:r>
                          <w:r w:rsidRPr="009705AF">
                            <w:rPr>
                              <w:rFonts w:ascii="Arial" w:hAnsi="Arial" w:cs="Arial"/>
                              <w:sz w:val="16"/>
                              <w:szCs w:val="16"/>
                              <w:lang w:val="es-ES"/>
                            </w:rPr>
                            <w:t xml:space="preserve"> Subdirección de Normatividad y Proyectos Especiales</w:t>
                          </w:r>
                        </w:p>
                        <w:p w14:paraId="43BBA6EF" w14:textId="3FC08079" w:rsidR="000B3966" w:rsidRPr="00C14CE7" w:rsidRDefault="000B3966">
                          <w:pP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left:0;text-align:left;margin-left:-16.9pt;margin-top:42.7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oNIwIAACI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" stroked="f">
              <v:textbox>
                <w:txbxContent>
                  <w:p w14:paraId="7A551F8F" w14:textId="77777777" w:rsidR="00C14CE7" w:rsidRDefault="00C14CE7" w:rsidP="00C14CE7">
                    <w:pPr>
                      <w:jc w:val="left"/>
                      <w:rPr>
                        <w:rFonts w:ascii="Arial" w:hAnsi="Arial" w:cs="Arial"/>
                        <w:sz w:val="16"/>
                        <w:szCs w:val="16"/>
                        <w:lang w:val="es-ES"/>
                      </w:rPr>
                    </w:pPr>
                    <w:r>
                      <w:rPr>
                        <w:rFonts w:ascii="Arial" w:hAnsi="Arial" w:cs="Arial"/>
                        <w:sz w:val="16"/>
                        <w:szCs w:val="16"/>
                        <w:lang w:val="es-ES"/>
                      </w:rPr>
                      <w:t>H. Ayuntamiento de Chihuahua</w:t>
                    </w:r>
                  </w:p>
                  <w:p w14:paraId="2EA8AD42" w14:textId="77777777" w:rsidR="00C14CE7" w:rsidRPr="009705AF" w:rsidRDefault="00C14CE7" w:rsidP="00C14CE7">
                    <w:pPr>
                      <w:jc w:val="left"/>
                      <w:rPr>
                        <w:rFonts w:ascii="Arial" w:hAnsi="Arial" w:cs="Arial"/>
                        <w:sz w:val="16"/>
                        <w:szCs w:val="16"/>
                        <w:lang w:val="es-ES"/>
                      </w:rPr>
                    </w:pPr>
                    <w:r w:rsidRPr="009705AF">
                      <w:rPr>
                        <w:rFonts w:ascii="Arial" w:hAnsi="Arial" w:cs="Arial"/>
                        <w:sz w:val="16"/>
                        <w:szCs w:val="16"/>
                        <w:lang w:val="es-ES"/>
                      </w:rPr>
                      <w:t>Secretar</w:t>
                    </w:r>
                    <w:r>
                      <w:rPr>
                        <w:rFonts w:ascii="Arial" w:hAnsi="Arial" w:cs="Arial"/>
                        <w:sz w:val="16"/>
                        <w:szCs w:val="16"/>
                        <w:lang w:val="es-ES"/>
                      </w:rPr>
                      <w:t>ía del H. Ayuntamiento</w:t>
                    </w:r>
                    <w:r w:rsidRPr="009705AF">
                      <w:rPr>
                        <w:rFonts w:ascii="Arial" w:hAnsi="Arial" w:cs="Arial"/>
                        <w:sz w:val="16"/>
                        <w:szCs w:val="16"/>
                        <w:lang w:val="es-ES"/>
                      </w:rPr>
                      <w:t xml:space="preserve"> Subdirección de Normatividad y Proyectos Especiales</w:t>
                    </w:r>
                  </w:p>
                  <w:p w14:paraId="43BBA6EF" w14:textId="3FC08079" w:rsidR="000B3966" w:rsidRPr="00C14CE7" w:rsidRDefault="000B3966">
                    <w:pPr>
                      <w:rPr>
                        <w:rFonts w:ascii="Arial" w:hAnsi="Arial" w:cs="Arial"/>
                        <w:sz w:val="16"/>
                        <w:szCs w:val="16"/>
                        <w:lang w:val="es-ES"/>
                      </w:rPr>
                    </w:pPr>
                  </w:p>
                </w:txbxContent>
              </v:textbox>
              <w10:wrap type="through" anchory="page"/>
            </v:shape>
          </w:pict>
        </mc:Fallback>
      </mc:AlternateContent>
    </w:r>
    <w:r>
      <w:rPr>
        <w:noProof/>
        <w:sz w:val="16"/>
        <w:szCs w:val="16"/>
        <w:lang w:eastAsia="es-MX"/>
      </w:rPr>
      <mc:AlternateContent>
        <mc:Choice Requires="wps">
          <w:drawing>
            <wp:anchor distT="0" distB="0" distL="114300" distR="114300" simplePos="0" relativeHeight="251671552" behindDoc="0" locked="0" layoutInCell="1" allowOverlap="1" wp14:anchorId="4713EEDF" wp14:editId="1942F01D">
              <wp:simplePos x="0" y="0"/>
              <wp:positionH relativeFrom="column">
                <wp:posOffset>4547870</wp:posOffset>
              </wp:positionH>
              <wp:positionV relativeFrom="paragraph">
                <wp:posOffset>102235</wp:posOffset>
              </wp:positionV>
              <wp:extent cx="1752600" cy="83820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1752600" cy="838200"/>
                      </a:xfrm>
                      <a:prstGeom prst="rect">
                        <a:avLst/>
                      </a:prstGeom>
                      <a:solidFill>
                        <a:schemeClr val="lt1"/>
                      </a:solidFill>
                      <a:ln w="6350">
                        <a:noFill/>
                      </a:ln>
                    </wps:spPr>
                    <wps:txbx>
                      <w:txbxContent>
                        <w:p w14:paraId="32CD4818" w14:textId="77777777" w:rsidR="00C14CE7" w:rsidRPr="0016672F" w:rsidRDefault="00C14CE7" w:rsidP="00C14CE7">
                          <w:pPr>
                            <w:jc w:val="center"/>
                            <w:rPr>
                              <w:rFonts w:ascii="Arial" w:hAnsi="Arial" w:cs="Arial"/>
                              <w:sz w:val="16"/>
                              <w:szCs w:val="16"/>
                            </w:rPr>
                          </w:pPr>
                          <w:r>
                            <w:rPr>
                              <w:rFonts w:ascii="Arial" w:hAnsi="Arial" w:cs="Arial"/>
                              <w:sz w:val="16"/>
                              <w:szCs w:val="16"/>
                            </w:rPr>
                            <w:t>Manual de Integración, Funcionamiento, Disposiciones, Políticas, Criterios y Lineamientos del Comité de Obras y Servicios Relacionados con las mismas del Municipio de Chihuahua</w:t>
                          </w:r>
                        </w:p>
                        <w:p w14:paraId="74EC9DEC" w14:textId="77777777" w:rsidR="00635707" w:rsidRDefault="006357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13EEDF" id="Cuadro de texto 4" o:spid="_x0000_s1027" type="#_x0000_t202" style="position:absolute;left:0;text-align:left;margin-left:358.1pt;margin-top:8.05pt;width:138pt;height:6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" fillcolor="white [3201]" stroked="f" strokeweight=".5pt">
              <v:textbox>
                <w:txbxContent>
                  <w:p w14:paraId="32CD4818" w14:textId="77777777" w:rsidR="00C14CE7" w:rsidRPr="0016672F" w:rsidRDefault="00C14CE7" w:rsidP="00C14CE7">
                    <w:pPr>
                      <w:jc w:val="center"/>
                      <w:rPr>
                        <w:rFonts w:ascii="Arial" w:hAnsi="Arial" w:cs="Arial"/>
                        <w:sz w:val="16"/>
                        <w:szCs w:val="16"/>
                      </w:rPr>
                    </w:pPr>
                    <w:r>
                      <w:rPr>
                        <w:rFonts w:ascii="Arial" w:hAnsi="Arial" w:cs="Arial"/>
                        <w:sz w:val="16"/>
                        <w:szCs w:val="16"/>
                      </w:rPr>
                      <w:t>Manual de Integración, Funcionamiento, Disposiciones, Políticas, Criterios y Lineamientos del Comité de Obras y Servicios Relacionados con las mismas del Municipio de Chihuahua</w:t>
                    </w:r>
                  </w:p>
                  <w:p w14:paraId="74EC9DEC" w14:textId="77777777" w:rsidR="00635707" w:rsidRDefault="00635707"/>
                </w:txbxContent>
              </v:textbox>
            </v:shape>
          </w:pict>
        </mc:Fallback>
      </mc:AlternateContent>
    </w:r>
    <w:r w:rsidR="00635707"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4ACDB25">
              <wp:simplePos x="0" y="0"/>
              <wp:positionH relativeFrom="column">
                <wp:posOffset>4166870</wp:posOffset>
              </wp:positionH>
              <wp:positionV relativeFrom="page">
                <wp:posOffset>914400</wp:posOffset>
              </wp:positionV>
              <wp:extent cx="2240280" cy="523875"/>
              <wp:effectExtent l="0" t="0" r="7620" b="9525"/>
              <wp:wrapThrough wrapText="bothSides">
                <wp:wrapPolygon edited="0">
                  <wp:start x="0" y="0"/>
                  <wp:lineTo x="0" y="21207"/>
                  <wp:lineTo x="21490" y="21207"/>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23875"/>
                      </a:xfrm>
                      <a:prstGeom prst="rect">
                        <a:avLst/>
                      </a:prstGeom>
                      <a:solidFill>
                        <a:srgbClr val="FFFFFF"/>
                      </a:solidFill>
                      <a:ln w="9525">
                        <a:noFill/>
                        <a:miter lim="800000"/>
                        <a:headEnd/>
                        <a:tailEnd/>
                      </a:ln>
                    </wps:spPr>
                    <wps:txbx>
                      <w:txbxContent>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8" type="#_x0000_t202" style="position:absolute;left:0;text-align:left;margin-left:328.1pt;margin-top:1in;width:176.4pt;height:41.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" stroked="f">
              <v:textbox>
                <w:txbxContent>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v:textbox>
              <w10:wrap type="through" anchory="page"/>
            </v:shape>
          </w:pict>
        </mc:Fallback>
      </mc:AlternateContent>
    </w:r>
    <w:r w:rsidR="009F17EC">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left:0;text-align:left;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2C2E54" w:rsidRDefault="009F17EC">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left:0;text-align:left;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2507"/>
    <w:multiLevelType w:val="hybridMultilevel"/>
    <w:tmpl w:val="91D6283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D146259"/>
    <w:multiLevelType w:val="hybridMultilevel"/>
    <w:tmpl w:val="045ECD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D2F0345"/>
    <w:multiLevelType w:val="hybridMultilevel"/>
    <w:tmpl w:val="B3AE92A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E4E7536"/>
    <w:multiLevelType w:val="hybridMultilevel"/>
    <w:tmpl w:val="43E8AD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C10752"/>
    <w:multiLevelType w:val="hybridMultilevel"/>
    <w:tmpl w:val="86F4C42A"/>
    <w:lvl w:ilvl="0" w:tplc="24426982">
      <w:start w:val="1"/>
      <w:numFmt w:val="upperRoman"/>
      <w:lvlText w:val="%1."/>
      <w:lvlJc w:val="left"/>
      <w:pPr>
        <w:ind w:left="1080" w:hanging="72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06D49BA"/>
    <w:multiLevelType w:val="hybridMultilevel"/>
    <w:tmpl w:val="6FA476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190762A"/>
    <w:multiLevelType w:val="hybridMultilevel"/>
    <w:tmpl w:val="03FC38A8"/>
    <w:lvl w:ilvl="0" w:tplc="080A0013">
      <w:start w:val="1"/>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D9C1C57"/>
    <w:multiLevelType w:val="hybridMultilevel"/>
    <w:tmpl w:val="3EF2540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1FE4BFF"/>
    <w:multiLevelType w:val="hybridMultilevel"/>
    <w:tmpl w:val="975C47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4341E51"/>
    <w:multiLevelType w:val="hybridMultilevel"/>
    <w:tmpl w:val="7B02765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4CC63EC"/>
    <w:multiLevelType w:val="hybridMultilevel"/>
    <w:tmpl w:val="3FA4D85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E234015"/>
    <w:multiLevelType w:val="hybridMultilevel"/>
    <w:tmpl w:val="6890E5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4FA20AD"/>
    <w:multiLevelType w:val="hybridMultilevel"/>
    <w:tmpl w:val="AD4CE9D4"/>
    <w:lvl w:ilvl="0" w:tplc="7FD82784">
      <w:start w:val="7"/>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B5836CC"/>
    <w:multiLevelType w:val="hybridMultilevel"/>
    <w:tmpl w:val="D0CA4BC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BEF4B70"/>
    <w:multiLevelType w:val="hybridMultilevel"/>
    <w:tmpl w:val="81B20B3A"/>
    <w:lvl w:ilvl="0" w:tplc="0E0C57E8">
      <w:start w:val="6"/>
      <w:numFmt w:val="upperRoman"/>
      <w:lvlText w:val="%1."/>
      <w:lvlJc w:val="righ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B035B8B"/>
    <w:multiLevelType w:val="hybridMultilevel"/>
    <w:tmpl w:val="1CDA545A"/>
    <w:lvl w:ilvl="0" w:tplc="8214A848">
      <w:start w:val="7"/>
      <w:numFmt w:val="upperRoman"/>
      <w:lvlText w:val="%1."/>
      <w:lvlJc w:val="righ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5E2F043A"/>
    <w:multiLevelType w:val="hybridMultilevel"/>
    <w:tmpl w:val="833045A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EEA01CA"/>
    <w:multiLevelType w:val="hybridMultilevel"/>
    <w:tmpl w:val="40CC561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5CE650E"/>
    <w:multiLevelType w:val="hybridMultilevel"/>
    <w:tmpl w:val="470A9E4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5D8497D"/>
    <w:multiLevelType w:val="hybridMultilevel"/>
    <w:tmpl w:val="246C92E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A3C535D"/>
    <w:multiLevelType w:val="hybridMultilevel"/>
    <w:tmpl w:val="CAB86E76"/>
    <w:lvl w:ilvl="0" w:tplc="080A000B">
      <w:start w:val="1"/>
      <w:numFmt w:val="bullet"/>
      <w:lvlText w:val=""/>
      <w:lvlJc w:val="left"/>
      <w:pPr>
        <w:ind w:left="1428" w:hanging="720"/>
      </w:pPr>
      <w:rPr>
        <w:rFonts w:ascii="Wingdings" w:hAnsi="Wingding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15:restartNumberingAfterBreak="0">
    <w:nsid w:val="71AF1EA9"/>
    <w:multiLevelType w:val="hybridMultilevel"/>
    <w:tmpl w:val="FF587B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2CC4BD0"/>
    <w:multiLevelType w:val="hybridMultilevel"/>
    <w:tmpl w:val="EDF6B8F2"/>
    <w:lvl w:ilvl="0" w:tplc="AEEE6EE0">
      <w:start w:val="1"/>
      <w:numFmt w:val="decimal"/>
      <w:lvlText w:val="%1."/>
      <w:lvlJc w:val="left"/>
      <w:pPr>
        <w:ind w:left="360" w:hanging="360"/>
      </w:pPr>
      <w:rPr>
        <w:color w:val="auto"/>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3" w15:restartNumberingAfterBreak="0">
    <w:nsid w:val="7AC40F23"/>
    <w:multiLevelType w:val="hybridMultilevel"/>
    <w:tmpl w:val="7CAAE6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DA90917"/>
    <w:multiLevelType w:val="hybridMultilevel"/>
    <w:tmpl w:val="53D80FB8"/>
    <w:lvl w:ilvl="0" w:tplc="89C25D80">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2"/>
  </w:num>
  <w:num w:numId="2">
    <w:abstractNumId w:val="18"/>
  </w:num>
  <w:num w:numId="3">
    <w:abstractNumId w:val="17"/>
  </w:num>
  <w:num w:numId="4">
    <w:abstractNumId w:val="9"/>
  </w:num>
  <w:num w:numId="5">
    <w:abstractNumId w:val="10"/>
  </w:num>
  <w:num w:numId="6">
    <w:abstractNumId w:val="6"/>
  </w:num>
  <w:num w:numId="7">
    <w:abstractNumId w:val="20"/>
  </w:num>
  <w:num w:numId="8">
    <w:abstractNumId w:val="4"/>
  </w:num>
  <w:num w:numId="9">
    <w:abstractNumId w:val="3"/>
  </w:num>
  <w:num w:numId="10">
    <w:abstractNumId w:val="24"/>
  </w:num>
  <w:num w:numId="11">
    <w:abstractNumId w:val="14"/>
  </w:num>
  <w:num w:numId="12">
    <w:abstractNumId w:val="12"/>
  </w:num>
  <w:num w:numId="13">
    <w:abstractNumId w:val="15"/>
  </w:num>
  <w:num w:numId="14">
    <w:abstractNumId w:val="1"/>
  </w:num>
  <w:num w:numId="15">
    <w:abstractNumId w:val="2"/>
  </w:num>
  <w:num w:numId="16">
    <w:abstractNumId w:val="7"/>
  </w:num>
  <w:num w:numId="17">
    <w:abstractNumId w:val="8"/>
  </w:num>
  <w:num w:numId="18">
    <w:abstractNumId w:val="11"/>
  </w:num>
  <w:num w:numId="19">
    <w:abstractNumId w:val="5"/>
  </w:num>
  <w:num w:numId="20">
    <w:abstractNumId w:val="0"/>
  </w:num>
  <w:num w:numId="21">
    <w:abstractNumId w:val="23"/>
  </w:num>
  <w:num w:numId="22">
    <w:abstractNumId w:val="16"/>
  </w:num>
  <w:num w:numId="23">
    <w:abstractNumId w:val="21"/>
  </w:num>
  <w:num w:numId="24">
    <w:abstractNumId w:val="13"/>
  </w:num>
  <w:num w:numId="25">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05445"/>
    <w:rsid w:val="000101CE"/>
    <w:rsid w:val="00040978"/>
    <w:rsid w:val="00053267"/>
    <w:rsid w:val="00057A05"/>
    <w:rsid w:val="00057EC3"/>
    <w:rsid w:val="000739D7"/>
    <w:rsid w:val="0007633D"/>
    <w:rsid w:val="0009176F"/>
    <w:rsid w:val="000B3966"/>
    <w:rsid w:val="000B4250"/>
    <w:rsid w:val="000C3E7A"/>
    <w:rsid w:val="000C6C31"/>
    <w:rsid w:val="000E128D"/>
    <w:rsid w:val="000F304A"/>
    <w:rsid w:val="000F49B0"/>
    <w:rsid w:val="000F7526"/>
    <w:rsid w:val="0010182A"/>
    <w:rsid w:val="00143C9B"/>
    <w:rsid w:val="0014630C"/>
    <w:rsid w:val="0015209A"/>
    <w:rsid w:val="00170A06"/>
    <w:rsid w:val="00196EDA"/>
    <w:rsid w:val="001A0993"/>
    <w:rsid w:val="001A38D7"/>
    <w:rsid w:val="001B1B39"/>
    <w:rsid w:val="001C1387"/>
    <w:rsid w:val="001C609F"/>
    <w:rsid w:val="001C7D3D"/>
    <w:rsid w:val="001D6D00"/>
    <w:rsid w:val="001D6DFD"/>
    <w:rsid w:val="001E41C8"/>
    <w:rsid w:val="001E5261"/>
    <w:rsid w:val="001F0346"/>
    <w:rsid w:val="00212091"/>
    <w:rsid w:val="002207B7"/>
    <w:rsid w:val="00230BA9"/>
    <w:rsid w:val="00234626"/>
    <w:rsid w:val="00240AB9"/>
    <w:rsid w:val="00240BC7"/>
    <w:rsid w:val="00243073"/>
    <w:rsid w:val="0024699D"/>
    <w:rsid w:val="002508CE"/>
    <w:rsid w:val="00260F95"/>
    <w:rsid w:val="002773BF"/>
    <w:rsid w:val="0028420D"/>
    <w:rsid w:val="0029172C"/>
    <w:rsid w:val="002966A5"/>
    <w:rsid w:val="002A059F"/>
    <w:rsid w:val="002B5786"/>
    <w:rsid w:val="002C0426"/>
    <w:rsid w:val="002C2E54"/>
    <w:rsid w:val="002D0F23"/>
    <w:rsid w:val="002E4D1B"/>
    <w:rsid w:val="00321D99"/>
    <w:rsid w:val="00333149"/>
    <w:rsid w:val="003419D6"/>
    <w:rsid w:val="003479EA"/>
    <w:rsid w:val="003576C3"/>
    <w:rsid w:val="003576DA"/>
    <w:rsid w:val="0037067E"/>
    <w:rsid w:val="00393EE8"/>
    <w:rsid w:val="003D29B3"/>
    <w:rsid w:val="003D52AB"/>
    <w:rsid w:val="003D69F6"/>
    <w:rsid w:val="003E326D"/>
    <w:rsid w:val="00407105"/>
    <w:rsid w:val="004123B4"/>
    <w:rsid w:val="004257D1"/>
    <w:rsid w:val="00425951"/>
    <w:rsid w:val="0045070A"/>
    <w:rsid w:val="004527A1"/>
    <w:rsid w:val="00462BF4"/>
    <w:rsid w:val="00475444"/>
    <w:rsid w:val="0048472C"/>
    <w:rsid w:val="004B2D81"/>
    <w:rsid w:val="004C0F50"/>
    <w:rsid w:val="004D3546"/>
    <w:rsid w:val="004D438B"/>
    <w:rsid w:val="004E72C4"/>
    <w:rsid w:val="004F3E0D"/>
    <w:rsid w:val="00514182"/>
    <w:rsid w:val="00515AE8"/>
    <w:rsid w:val="00516FAB"/>
    <w:rsid w:val="00520860"/>
    <w:rsid w:val="005258DF"/>
    <w:rsid w:val="005341F0"/>
    <w:rsid w:val="00555B04"/>
    <w:rsid w:val="00555FBB"/>
    <w:rsid w:val="0056111D"/>
    <w:rsid w:val="00565054"/>
    <w:rsid w:val="00570B03"/>
    <w:rsid w:val="00570EE2"/>
    <w:rsid w:val="00571F7E"/>
    <w:rsid w:val="00575782"/>
    <w:rsid w:val="005839E6"/>
    <w:rsid w:val="00584E73"/>
    <w:rsid w:val="005B5D4D"/>
    <w:rsid w:val="005B72B3"/>
    <w:rsid w:val="005B7304"/>
    <w:rsid w:val="005C4BEB"/>
    <w:rsid w:val="005D1021"/>
    <w:rsid w:val="005E0344"/>
    <w:rsid w:val="005F277D"/>
    <w:rsid w:val="005F7AAD"/>
    <w:rsid w:val="00602127"/>
    <w:rsid w:val="00605994"/>
    <w:rsid w:val="00610B59"/>
    <w:rsid w:val="00610E7F"/>
    <w:rsid w:val="00613FDE"/>
    <w:rsid w:val="00624883"/>
    <w:rsid w:val="00624C4C"/>
    <w:rsid w:val="00632CFD"/>
    <w:rsid w:val="00634BB2"/>
    <w:rsid w:val="00635707"/>
    <w:rsid w:val="006425AE"/>
    <w:rsid w:val="00650E79"/>
    <w:rsid w:val="00657CC7"/>
    <w:rsid w:val="00662D8B"/>
    <w:rsid w:val="00664978"/>
    <w:rsid w:val="00674DAE"/>
    <w:rsid w:val="00675FDC"/>
    <w:rsid w:val="006A0509"/>
    <w:rsid w:val="006B4846"/>
    <w:rsid w:val="006B7599"/>
    <w:rsid w:val="006C5F60"/>
    <w:rsid w:val="006D449C"/>
    <w:rsid w:val="006F17F4"/>
    <w:rsid w:val="00700060"/>
    <w:rsid w:val="007053DD"/>
    <w:rsid w:val="00730E86"/>
    <w:rsid w:val="00736161"/>
    <w:rsid w:val="00736631"/>
    <w:rsid w:val="007423F0"/>
    <w:rsid w:val="0076183F"/>
    <w:rsid w:val="00764039"/>
    <w:rsid w:val="00764EFA"/>
    <w:rsid w:val="0076536E"/>
    <w:rsid w:val="0076582D"/>
    <w:rsid w:val="00772CBE"/>
    <w:rsid w:val="00781BF3"/>
    <w:rsid w:val="00796359"/>
    <w:rsid w:val="007A053B"/>
    <w:rsid w:val="007A5399"/>
    <w:rsid w:val="007B439F"/>
    <w:rsid w:val="007B63FC"/>
    <w:rsid w:val="007B662D"/>
    <w:rsid w:val="007B74A1"/>
    <w:rsid w:val="007E319B"/>
    <w:rsid w:val="007E7B14"/>
    <w:rsid w:val="007F01CF"/>
    <w:rsid w:val="007F33C0"/>
    <w:rsid w:val="00803FF7"/>
    <w:rsid w:val="0081364D"/>
    <w:rsid w:val="00815721"/>
    <w:rsid w:val="00815CF7"/>
    <w:rsid w:val="00816779"/>
    <w:rsid w:val="00834E65"/>
    <w:rsid w:val="00835D0D"/>
    <w:rsid w:val="008435B9"/>
    <w:rsid w:val="00846FFD"/>
    <w:rsid w:val="00870DD3"/>
    <w:rsid w:val="00872109"/>
    <w:rsid w:val="00876DAE"/>
    <w:rsid w:val="008834C1"/>
    <w:rsid w:val="00887DA8"/>
    <w:rsid w:val="008960B8"/>
    <w:rsid w:val="008A13C8"/>
    <w:rsid w:val="008A187F"/>
    <w:rsid w:val="008A20F8"/>
    <w:rsid w:val="008A4A23"/>
    <w:rsid w:val="008A6041"/>
    <w:rsid w:val="008B0473"/>
    <w:rsid w:val="008C47A0"/>
    <w:rsid w:val="008C489A"/>
    <w:rsid w:val="008D3DE0"/>
    <w:rsid w:val="008D5F72"/>
    <w:rsid w:val="008D7496"/>
    <w:rsid w:val="008E41D6"/>
    <w:rsid w:val="008E7E94"/>
    <w:rsid w:val="00902B6B"/>
    <w:rsid w:val="00930528"/>
    <w:rsid w:val="009337AE"/>
    <w:rsid w:val="0095072C"/>
    <w:rsid w:val="00950777"/>
    <w:rsid w:val="009522E8"/>
    <w:rsid w:val="00976D02"/>
    <w:rsid w:val="00990006"/>
    <w:rsid w:val="009A07B7"/>
    <w:rsid w:val="009A73D0"/>
    <w:rsid w:val="009B6396"/>
    <w:rsid w:val="009B6FAF"/>
    <w:rsid w:val="009C0B25"/>
    <w:rsid w:val="009C2E3C"/>
    <w:rsid w:val="009C6FFE"/>
    <w:rsid w:val="009D5C6E"/>
    <w:rsid w:val="009D7412"/>
    <w:rsid w:val="009E15E7"/>
    <w:rsid w:val="009E725E"/>
    <w:rsid w:val="009F17EC"/>
    <w:rsid w:val="009F5842"/>
    <w:rsid w:val="00A02007"/>
    <w:rsid w:val="00A12ECA"/>
    <w:rsid w:val="00A31D38"/>
    <w:rsid w:val="00A37486"/>
    <w:rsid w:val="00A448F6"/>
    <w:rsid w:val="00A55E77"/>
    <w:rsid w:val="00A56CDF"/>
    <w:rsid w:val="00A6540F"/>
    <w:rsid w:val="00A76FF7"/>
    <w:rsid w:val="00A81604"/>
    <w:rsid w:val="00A83C1D"/>
    <w:rsid w:val="00A91A7F"/>
    <w:rsid w:val="00A943D3"/>
    <w:rsid w:val="00AB1253"/>
    <w:rsid w:val="00AB557C"/>
    <w:rsid w:val="00AC52AD"/>
    <w:rsid w:val="00AC75A5"/>
    <w:rsid w:val="00AD4A46"/>
    <w:rsid w:val="00AF1FFC"/>
    <w:rsid w:val="00AF31B8"/>
    <w:rsid w:val="00AF3DBA"/>
    <w:rsid w:val="00AF6DE3"/>
    <w:rsid w:val="00AF780A"/>
    <w:rsid w:val="00B03A3A"/>
    <w:rsid w:val="00B21981"/>
    <w:rsid w:val="00B27013"/>
    <w:rsid w:val="00B37EC3"/>
    <w:rsid w:val="00B4673E"/>
    <w:rsid w:val="00B5776F"/>
    <w:rsid w:val="00B63C2F"/>
    <w:rsid w:val="00B65FDA"/>
    <w:rsid w:val="00B74F0D"/>
    <w:rsid w:val="00B9375C"/>
    <w:rsid w:val="00B97FE5"/>
    <w:rsid w:val="00BA0910"/>
    <w:rsid w:val="00BC00F7"/>
    <w:rsid w:val="00BD2F1D"/>
    <w:rsid w:val="00BE42E7"/>
    <w:rsid w:val="00C14CE7"/>
    <w:rsid w:val="00C158F2"/>
    <w:rsid w:val="00C343A8"/>
    <w:rsid w:val="00C53086"/>
    <w:rsid w:val="00C57EC7"/>
    <w:rsid w:val="00C615D7"/>
    <w:rsid w:val="00C6637C"/>
    <w:rsid w:val="00C7445B"/>
    <w:rsid w:val="00C93C77"/>
    <w:rsid w:val="00CA13DD"/>
    <w:rsid w:val="00CA3615"/>
    <w:rsid w:val="00CE3117"/>
    <w:rsid w:val="00CE53EB"/>
    <w:rsid w:val="00D00416"/>
    <w:rsid w:val="00D03E2D"/>
    <w:rsid w:val="00D07588"/>
    <w:rsid w:val="00D1487E"/>
    <w:rsid w:val="00D214C9"/>
    <w:rsid w:val="00D3229B"/>
    <w:rsid w:val="00D3683D"/>
    <w:rsid w:val="00D36A08"/>
    <w:rsid w:val="00D633EE"/>
    <w:rsid w:val="00D70558"/>
    <w:rsid w:val="00D7499C"/>
    <w:rsid w:val="00D74CF5"/>
    <w:rsid w:val="00D82ADA"/>
    <w:rsid w:val="00D906A4"/>
    <w:rsid w:val="00DA2FED"/>
    <w:rsid w:val="00DA4639"/>
    <w:rsid w:val="00DA6626"/>
    <w:rsid w:val="00DB299B"/>
    <w:rsid w:val="00DB5FB0"/>
    <w:rsid w:val="00DC525A"/>
    <w:rsid w:val="00DD474B"/>
    <w:rsid w:val="00DD5D65"/>
    <w:rsid w:val="00DE091A"/>
    <w:rsid w:val="00E1243F"/>
    <w:rsid w:val="00E15D60"/>
    <w:rsid w:val="00E24E12"/>
    <w:rsid w:val="00E61680"/>
    <w:rsid w:val="00E653EF"/>
    <w:rsid w:val="00E65C7A"/>
    <w:rsid w:val="00E843F5"/>
    <w:rsid w:val="00EA190D"/>
    <w:rsid w:val="00EA4010"/>
    <w:rsid w:val="00EA7DFE"/>
    <w:rsid w:val="00EB327B"/>
    <w:rsid w:val="00EC6C65"/>
    <w:rsid w:val="00EE4BE3"/>
    <w:rsid w:val="00EE68AA"/>
    <w:rsid w:val="00EE7AF7"/>
    <w:rsid w:val="00F0116F"/>
    <w:rsid w:val="00F02033"/>
    <w:rsid w:val="00F16FFE"/>
    <w:rsid w:val="00F21DBB"/>
    <w:rsid w:val="00F27789"/>
    <w:rsid w:val="00F32C25"/>
    <w:rsid w:val="00F555AE"/>
    <w:rsid w:val="00F65F84"/>
    <w:rsid w:val="00F71587"/>
    <w:rsid w:val="00F77B12"/>
    <w:rsid w:val="00F8080A"/>
    <w:rsid w:val="00F833E9"/>
    <w:rsid w:val="00F915B5"/>
    <w:rsid w:val="00F91C87"/>
    <w:rsid w:val="00FA368B"/>
    <w:rsid w:val="00FB5567"/>
    <w:rsid w:val="00FE0B3E"/>
    <w:rsid w:val="00FF1825"/>
    <w:rsid w:val="00FF1A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2">
    <w:name w:val="heading 2"/>
    <w:basedOn w:val="Normal"/>
    <w:next w:val="Normal"/>
    <w:link w:val="Ttulo2Car"/>
    <w:uiPriority w:val="9"/>
    <w:unhideWhenUsed/>
    <w:qFormat/>
    <w:rsid w:val="00930528"/>
    <w:pPr>
      <w:keepNext/>
      <w:keepLines/>
      <w:spacing w:before="40"/>
      <w:jc w:val="left"/>
      <w:outlineLvl w:val="1"/>
    </w:pPr>
    <w:rPr>
      <w:rFonts w:asciiTheme="majorHAnsi" w:eastAsiaTheme="majorEastAsia" w:hAnsiTheme="majorHAnsi" w:cstheme="majorBidi"/>
      <w:color w:val="2F5496" w:themeColor="accent1" w:themeShade="BF"/>
      <w:sz w:val="26"/>
      <w:szCs w:val="26"/>
      <w:lang w:val="es-ES" w:eastAsia="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qFormat/>
    <w:rsid w:val="003D29B3"/>
    <w:pPr>
      <w:ind w:left="720"/>
      <w:contextualSpacing/>
    </w:pPr>
  </w:style>
  <w:style w:type="table" w:customStyle="1" w:styleId="Tablaconcuadrcula1">
    <w:name w:val="Tabla con cuadrícula1"/>
    <w:basedOn w:val="Tablanormal"/>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rsid w:val="00D82ADA"/>
    <w:rPr>
      <w:rFonts w:ascii="Arial" w:eastAsia="Times New Roman" w:hAnsi="Arial" w:cs="Times New Roman"/>
      <w:szCs w:val="20"/>
      <w:lang w:val="es-ES" w:eastAsia="es-ES"/>
    </w:rPr>
  </w:style>
  <w:style w:type="paragraph" w:styleId="Textoindependiente">
    <w:name w:val="Body Text"/>
    <w:basedOn w:val="Normal"/>
    <w:link w:val="TextoindependienteCar"/>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semiHidden/>
    <w:rsid w:val="00D82ADA"/>
    <w:rPr>
      <w:sz w:val="20"/>
      <w:szCs w:val="20"/>
    </w:rPr>
  </w:style>
  <w:style w:type="paragraph" w:styleId="NormalWeb">
    <w:name w:val="Normal (Web)"/>
    <w:basedOn w:val="Normal"/>
    <w:uiPriority w:val="99"/>
    <w:semiHidden/>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81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B5776F"/>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81BF3"/>
    <w:rPr>
      <w:color w:val="0563C1" w:themeColor="hyperlink"/>
      <w:u w:val="single"/>
    </w:rPr>
  </w:style>
  <w:style w:type="paragraph" w:styleId="TtuloTDC">
    <w:name w:val="TOC Heading"/>
    <w:basedOn w:val="Ttulo1"/>
    <w:next w:val="Normal"/>
    <w:uiPriority w:val="39"/>
    <w:unhideWhenUsed/>
    <w:qFormat/>
    <w:rsid w:val="00C14CE7"/>
    <w:pPr>
      <w:keepLines/>
      <w:spacing w:before="240" w:line="259" w:lineRule="auto"/>
      <w:jc w:val="left"/>
      <w:outlineLvl w:val="9"/>
    </w:pPr>
    <w:rPr>
      <w:rFonts w:asciiTheme="majorHAnsi" w:eastAsiaTheme="majorEastAsia" w:hAnsiTheme="majorHAnsi" w:cstheme="majorBidi"/>
      <w:color w:val="2F5496" w:themeColor="accent1" w:themeShade="BF"/>
      <w:sz w:val="32"/>
      <w:szCs w:val="32"/>
      <w:lang w:eastAsia="es-MX"/>
    </w:rPr>
  </w:style>
  <w:style w:type="paragraph" w:styleId="TDC2">
    <w:name w:val="toc 2"/>
    <w:basedOn w:val="Normal"/>
    <w:next w:val="Normal"/>
    <w:autoRedefine/>
    <w:uiPriority w:val="39"/>
    <w:unhideWhenUsed/>
    <w:rsid w:val="00C14CE7"/>
    <w:pPr>
      <w:spacing w:after="100"/>
      <w:ind w:left="240"/>
      <w:jc w:val="left"/>
    </w:pPr>
    <w:rPr>
      <w:rFonts w:ascii="Times New Roman" w:eastAsia="Times New Roman" w:hAnsi="Times New Roman" w:cs="Times New Roman"/>
      <w:lang w:val="es-ES" w:eastAsia="es-ES"/>
    </w:rPr>
  </w:style>
  <w:style w:type="paragraph" w:styleId="Textoindependiente3">
    <w:name w:val="Body Text 3"/>
    <w:basedOn w:val="Normal"/>
    <w:link w:val="Textoindependiente3Car"/>
    <w:uiPriority w:val="99"/>
    <w:semiHidden/>
    <w:unhideWhenUsed/>
    <w:rsid w:val="00930528"/>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930528"/>
    <w:rPr>
      <w:sz w:val="16"/>
      <w:szCs w:val="16"/>
    </w:rPr>
  </w:style>
  <w:style w:type="character" w:customStyle="1" w:styleId="Ttulo2Car">
    <w:name w:val="Título 2 Car"/>
    <w:basedOn w:val="Fuentedeprrafopredeter"/>
    <w:link w:val="Ttulo2"/>
    <w:uiPriority w:val="9"/>
    <w:rsid w:val="00930528"/>
    <w:rPr>
      <w:rFonts w:asciiTheme="majorHAnsi" w:eastAsiaTheme="majorEastAsia" w:hAnsiTheme="majorHAnsi" w:cstheme="majorBidi"/>
      <w:color w:val="2F5496" w:themeColor="accent1" w:themeShade="BF"/>
      <w:sz w:val="26"/>
      <w:szCs w:val="26"/>
      <w:lang w:val="es-ES" w:eastAsia="es-ES"/>
    </w:rPr>
  </w:style>
  <w:style w:type="character" w:customStyle="1" w:styleId="s1">
    <w:name w:val="s1"/>
    <w:basedOn w:val="Fuentedeprrafopredeter"/>
    <w:rsid w:val="00930528"/>
    <w:rPr>
      <w:rFonts w:ascii=".SFUIText-Regular" w:hAnsi=".SFUIText-Regular" w:hint="default"/>
      <w:b w:val="0"/>
      <w:bCs w:val="0"/>
      <w:i w:val="0"/>
      <w:iCs w:val="0"/>
      <w:sz w:val="34"/>
      <w:szCs w:val="34"/>
    </w:rPr>
  </w:style>
  <w:style w:type="paragraph" w:customStyle="1" w:styleId="paranormaltext">
    <w:name w:val="paranormaltext"/>
    <w:basedOn w:val="Normal"/>
    <w:rsid w:val="00930528"/>
    <w:pPr>
      <w:spacing w:before="100" w:beforeAutospacing="1" w:after="100" w:afterAutospacing="1"/>
      <w:jc w:val="left"/>
    </w:pPr>
    <w:rPr>
      <w:rFonts w:ascii="Times" w:eastAsiaTheme="minorEastAsia" w:hAnsi="Times"/>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A58D0-F5B5-4313-94DE-0B6406D2B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7367</Words>
  <Characters>40524</Characters>
  <Application>Microsoft Office Word</Application>
  <DocSecurity>0</DocSecurity>
  <Lines>337</Lines>
  <Paragraphs>95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Jauregui</cp:lastModifiedBy>
  <cp:revision>2</cp:revision>
  <cp:lastPrinted>2023-03-15T19:35:00Z</cp:lastPrinted>
  <dcterms:created xsi:type="dcterms:W3CDTF">2023-04-11T18:39:00Z</dcterms:created>
  <dcterms:modified xsi:type="dcterms:W3CDTF">2023-04-11T18:39:00Z</dcterms:modified>
</cp:coreProperties>
</file>