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9F40C" w14:textId="77777777" w:rsidR="00163BE6" w:rsidRPr="00163BE6" w:rsidRDefault="00163BE6" w:rsidP="002522F8">
      <w:pPr>
        <w:contextualSpacing/>
        <w:jc w:val="center"/>
        <w:rPr>
          <w:rFonts w:ascii="Arial" w:eastAsia="Calibri" w:hAnsi="Arial" w:cs="Arial"/>
          <w:b/>
          <w:bCs/>
          <w:sz w:val="22"/>
          <w:szCs w:val="22"/>
        </w:rPr>
      </w:pPr>
      <w:r w:rsidRPr="00163BE6">
        <w:rPr>
          <w:rFonts w:ascii="Arial" w:eastAsia="Calibri" w:hAnsi="Arial" w:cs="Arial"/>
          <w:b/>
          <w:bCs/>
          <w:sz w:val="22"/>
          <w:szCs w:val="22"/>
        </w:rPr>
        <w:t xml:space="preserve">LINEAMIENTOS PARA </w:t>
      </w:r>
      <w:r w:rsidRPr="00163BE6">
        <w:rPr>
          <w:rFonts w:ascii="Arial" w:eastAsia="Calibri" w:hAnsi="Arial" w:cs="Arial"/>
          <w:b/>
          <w:sz w:val="22"/>
          <w:szCs w:val="22"/>
        </w:rPr>
        <w:t xml:space="preserve">REGULAR LA ORGANIZACIÓN Y FUNCIONAMIENTO DEL </w:t>
      </w:r>
      <w:r w:rsidRPr="00163BE6">
        <w:rPr>
          <w:rFonts w:ascii="Arial" w:eastAsia="Calibri" w:hAnsi="Arial" w:cs="Arial"/>
          <w:b/>
          <w:bCs/>
          <w:sz w:val="22"/>
          <w:szCs w:val="22"/>
        </w:rPr>
        <w:t>COMITÉ MUNICIPAL DE PATRIMONIO INMOBILIARIO.</w:t>
      </w:r>
    </w:p>
    <w:p w14:paraId="6C6459C8" w14:textId="397D99EF" w:rsidR="00163BE6" w:rsidRPr="00163BE6" w:rsidRDefault="00163BE6" w:rsidP="00163BE6">
      <w:pPr>
        <w:contextualSpacing/>
        <w:jc w:val="center"/>
        <w:rPr>
          <w:rFonts w:ascii="Arial" w:eastAsia="Calibri" w:hAnsi="Arial" w:cs="Arial"/>
          <w:sz w:val="22"/>
          <w:szCs w:val="22"/>
        </w:rPr>
      </w:pPr>
    </w:p>
    <w:p w14:paraId="60D53D4C" w14:textId="77777777" w:rsidR="00163BE6" w:rsidRPr="00163BE6" w:rsidRDefault="00163BE6" w:rsidP="00163BE6">
      <w:pPr>
        <w:jc w:val="center"/>
        <w:rPr>
          <w:rFonts w:ascii="Arial" w:eastAsia="Calibri" w:hAnsi="Arial" w:cs="Arial"/>
          <w:color w:val="000000"/>
          <w:sz w:val="22"/>
          <w:szCs w:val="22"/>
          <w:lang w:eastAsia="es-MX"/>
        </w:rPr>
      </w:pPr>
      <w:r w:rsidRPr="00163BE6">
        <w:rPr>
          <w:rFonts w:ascii="Arial" w:eastAsia="Calibri" w:hAnsi="Arial" w:cs="Arial"/>
          <w:b/>
          <w:color w:val="000000"/>
          <w:sz w:val="22"/>
          <w:szCs w:val="22"/>
          <w:lang w:eastAsia="es-MX"/>
        </w:rPr>
        <w:t>CAPÍTULO I</w:t>
      </w:r>
    </w:p>
    <w:p w14:paraId="6F9D7F52" w14:textId="1CE90E7F" w:rsidR="00163BE6" w:rsidRPr="00163BE6" w:rsidRDefault="00163BE6" w:rsidP="00163BE6">
      <w:pPr>
        <w:contextualSpacing/>
        <w:jc w:val="center"/>
        <w:rPr>
          <w:rFonts w:ascii="Arial" w:eastAsia="Calibri" w:hAnsi="Arial" w:cs="Arial"/>
          <w:sz w:val="22"/>
          <w:szCs w:val="22"/>
        </w:rPr>
      </w:pPr>
      <w:r w:rsidRPr="00163BE6">
        <w:rPr>
          <w:rFonts w:ascii="Arial" w:eastAsia="Calibri" w:hAnsi="Arial" w:cs="Arial"/>
          <w:sz w:val="22"/>
          <w:szCs w:val="22"/>
        </w:rPr>
        <w:t>DISPOSICIONES GENERALES</w:t>
      </w:r>
    </w:p>
    <w:p w14:paraId="082A7084" w14:textId="77777777" w:rsidR="00163BE6" w:rsidRPr="00163BE6" w:rsidRDefault="00163BE6" w:rsidP="00163BE6">
      <w:pPr>
        <w:spacing w:line="360" w:lineRule="auto"/>
        <w:contextualSpacing/>
        <w:rPr>
          <w:rFonts w:ascii="Arial" w:eastAsia="Calibri" w:hAnsi="Arial" w:cs="Arial"/>
          <w:b/>
          <w:bCs/>
        </w:rPr>
      </w:pPr>
    </w:p>
    <w:p w14:paraId="5F2B3804" w14:textId="77777777" w:rsidR="00163BE6" w:rsidRPr="00163BE6" w:rsidRDefault="00163BE6" w:rsidP="00163BE6">
      <w:pPr>
        <w:contextualSpacing/>
        <w:rPr>
          <w:rFonts w:ascii="Arial" w:eastAsia="Calibri" w:hAnsi="Arial" w:cs="Arial"/>
          <w:sz w:val="20"/>
          <w:szCs w:val="20"/>
        </w:rPr>
      </w:pPr>
      <w:r w:rsidRPr="00163BE6">
        <w:rPr>
          <w:rFonts w:ascii="Arial" w:eastAsia="Calibri" w:hAnsi="Arial" w:cs="Arial"/>
          <w:b/>
          <w:sz w:val="20"/>
          <w:szCs w:val="20"/>
        </w:rPr>
        <w:t>1.</w:t>
      </w:r>
      <w:r w:rsidRPr="00163BE6">
        <w:rPr>
          <w:rFonts w:ascii="Arial" w:eastAsia="Calibri" w:hAnsi="Arial" w:cs="Arial"/>
          <w:sz w:val="20"/>
          <w:szCs w:val="20"/>
        </w:rPr>
        <w:t xml:space="preserve"> El Comité Municipal de Patrimonio Inmobiliario de Chihuahua, en su sesión ordinaria número 9 de fecha 10 de marzo de 2023, con fundamento en los artículos 82 bis fracción V, 82 </w:t>
      </w:r>
      <w:proofErr w:type="spellStart"/>
      <w:r w:rsidRPr="00163BE6">
        <w:rPr>
          <w:rFonts w:ascii="Arial" w:eastAsia="Calibri" w:hAnsi="Arial" w:cs="Arial"/>
          <w:sz w:val="20"/>
          <w:szCs w:val="20"/>
        </w:rPr>
        <w:t>sexies</w:t>
      </w:r>
      <w:proofErr w:type="spellEnd"/>
      <w:r w:rsidRPr="00163BE6">
        <w:rPr>
          <w:rFonts w:ascii="Arial" w:eastAsia="Calibri" w:hAnsi="Arial" w:cs="Arial"/>
          <w:sz w:val="20"/>
          <w:szCs w:val="20"/>
        </w:rPr>
        <w:t xml:space="preserve"> fracción VI del Reglamento del Patrimonio del Municipio de Chihuahua, en relación con el numeral 104 de la Ley de Bienes del Estado de Chihuahua, aprobó emitir los presentes lineamientos de manera complementaria a la Ley de Bienes del Estado de Chihuahua y al Reglamento del Patrimonio del Municipio de Chihuahua, los cuales tienen por objeto establecer las bases para la organización y funcionamiento del Comité Municipal de Patrimonio Inmobiliario, los cuales son de observancia obligatoria para las personas integrantes del mismo. </w:t>
      </w:r>
    </w:p>
    <w:p w14:paraId="1810D6E9" w14:textId="77777777" w:rsidR="00163BE6" w:rsidRPr="00163BE6" w:rsidRDefault="00163BE6" w:rsidP="00163BE6">
      <w:pPr>
        <w:spacing w:line="360" w:lineRule="auto"/>
        <w:contextualSpacing/>
        <w:rPr>
          <w:rFonts w:ascii="Arial" w:eastAsia="Calibri" w:hAnsi="Arial" w:cs="Arial"/>
        </w:rPr>
      </w:pPr>
    </w:p>
    <w:p w14:paraId="591159DF" w14:textId="77777777" w:rsidR="00163BE6" w:rsidRPr="00163BE6" w:rsidRDefault="00163BE6" w:rsidP="00163BE6">
      <w:pPr>
        <w:rPr>
          <w:rFonts w:ascii="Arial" w:eastAsia="Calibri" w:hAnsi="Arial" w:cs="Arial"/>
          <w:b/>
          <w:color w:val="000000"/>
          <w:sz w:val="20"/>
          <w:szCs w:val="20"/>
          <w:lang w:eastAsia="es-MX"/>
        </w:rPr>
      </w:pPr>
      <w:r w:rsidRPr="00163BE6">
        <w:rPr>
          <w:rFonts w:ascii="Arial" w:eastAsia="Calibri" w:hAnsi="Arial" w:cs="Arial"/>
          <w:b/>
          <w:color w:val="000000"/>
          <w:sz w:val="20"/>
          <w:szCs w:val="20"/>
          <w:lang w:eastAsia="es-MX"/>
        </w:rPr>
        <w:t>2.</w:t>
      </w:r>
      <w:r w:rsidRPr="00163BE6">
        <w:rPr>
          <w:rFonts w:ascii="Arial" w:eastAsia="Calibri" w:hAnsi="Arial" w:cs="Arial"/>
          <w:color w:val="000000"/>
          <w:sz w:val="20"/>
          <w:szCs w:val="20"/>
          <w:lang w:eastAsia="es-MX"/>
        </w:rPr>
        <w:t xml:space="preserve"> Para efectos de estos lineamientos se entenderá por: </w:t>
      </w:r>
    </w:p>
    <w:p w14:paraId="09B1A6D1" w14:textId="77777777" w:rsidR="00163BE6" w:rsidRPr="00163BE6" w:rsidRDefault="00163BE6" w:rsidP="00163BE6">
      <w:pPr>
        <w:spacing w:after="160"/>
        <w:contextualSpacing/>
        <w:rPr>
          <w:rFonts w:ascii="Arial" w:eastAsia="Calibri" w:hAnsi="Arial" w:cs="Arial"/>
          <w:b/>
          <w:bCs/>
        </w:rPr>
      </w:pPr>
    </w:p>
    <w:p w14:paraId="7F595B7E"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Asignación: Acto administrativo por medio del cual el municipio otorga a otro ente público el derecho de usar, explotar o aprovechar un bien inmueble del dominio público de su propiedad;</w:t>
      </w:r>
    </w:p>
    <w:p w14:paraId="6E92CCCF" w14:textId="77777777" w:rsidR="00163BE6" w:rsidRPr="00163BE6" w:rsidRDefault="00163BE6" w:rsidP="00163BE6">
      <w:pPr>
        <w:contextualSpacing/>
        <w:rPr>
          <w:rFonts w:ascii="Arial" w:eastAsia="Calibri" w:hAnsi="Arial" w:cs="Arial"/>
          <w:b/>
          <w:bCs/>
          <w:sz w:val="20"/>
          <w:szCs w:val="20"/>
        </w:rPr>
      </w:pPr>
    </w:p>
    <w:p w14:paraId="2217DA20"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Ayuntamiento: Ayuntamiento del Municipio de Chihuahua;</w:t>
      </w:r>
    </w:p>
    <w:p w14:paraId="662F7B56" w14:textId="77777777" w:rsidR="00163BE6" w:rsidRPr="00163BE6" w:rsidRDefault="00163BE6" w:rsidP="00163BE6">
      <w:pPr>
        <w:contextualSpacing/>
        <w:rPr>
          <w:rFonts w:ascii="Arial" w:eastAsia="Calibri" w:hAnsi="Arial" w:cs="Arial"/>
          <w:b/>
          <w:bCs/>
          <w:sz w:val="20"/>
          <w:szCs w:val="20"/>
        </w:rPr>
      </w:pPr>
    </w:p>
    <w:p w14:paraId="0817C017"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 xml:space="preserve">Cambio de destino: La modificación del objeto o uso asignado a un bien inmueble; </w:t>
      </w:r>
    </w:p>
    <w:p w14:paraId="568DB0C5" w14:textId="77777777" w:rsidR="00163BE6" w:rsidRPr="00163BE6" w:rsidRDefault="00163BE6" w:rsidP="00163BE6">
      <w:pPr>
        <w:contextualSpacing/>
        <w:rPr>
          <w:rFonts w:ascii="Arial" w:eastAsia="Calibri" w:hAnsi="Arial" w:cs="Arial"/>
          <w:b/>
          <w:bCs/>
          <w:sz w:val="20"/>
          <w:szCs w:val="20"/>
        </w:rPr>
      </w:pPr>
    </w:p>
    <w:p w14:paraId="1230EA41"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Comité: Comité Municipal de Patrimonio Inmobiliario;</w:t>
      </w:r>
    </w:p>
    <w:p w14:paraId="258D6627" w14:textId="77777777" w:rsidR="00163BE6" w:rsidRPr="00163BE6" w:rsidRDefault="00163BE6" w:rsidP="00163BE6">
      <w:pPr>
        <w:contextualSpacing/>
        <w:rPr>
          <w:rFonts w:ascii="Arial" w:eastAsia="Calibri" w:hAnsi="Arial" w:cs="Arial"/>
          <w:b/>
          <w:bCs/>
          <w:sz w:val="20"/>
          <w:szCs w:val="20"/>
        </w:rPr>
      </w:pPr>
    </w:p>
    <w:p w14:paraId="7997866B"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Desincorporación: Acto administrativo por medio del cual se autoriza que un bien del dominio público deje de formar parte del patrimonio del Estado o del municipio;</w:t>
      </w:r>
    </w:p>
    <w:p w14:paraId="2C8C3878" w14:textId="77777777" w:rsidR="00163BE6" w:rsidRPr="00163BE6" w:rsidRDefault="00163BE6" w:rsidP="00163BE6">
      <w:pPr>
        <w:contextualSpacing/>
        <w:rPr>
          <w:rFonts w:ascii="Arial" w:eastAsia="Calibri" w:hAnsi="Arial" w:cs="Arial"/>
          <w:b/>
          <w:bCs/>
          <w:sz w:val="20"/>
          <w:szCs w:val="20"/>
        </w:rPr>
      </w:pPr>
    </w:p>
    <w:p w14:paraId="450CA9A9" w14:textId="77777777" w:rsidR="00163BE6" w:rsidRPr="00163BE6" w:rsidRDefault="00163BE6" w:rsidP="00163BE6">
      <w:pPr>
        <w:pStyle w:val="Prrafodelista"/>
        <w:numPr>
          <w:ilvl w:val="0"/>
          <w:numId w:val="73"/>
        </w:numPr>
        <w:rPr>
          <w:rFonts w:ascii="Arial" w:eastAsia="Calibri" w:hAnsi="Arial" w:cs="Arial"/>
          <w:b/>
          <w:sz w:val="20"/>
          <w:szCs w:val="20"/>
        </w:rPr>
      </w:pPr>
      <w:r w:rsidRPr="00163BE6">
        <w:rPr>
          <w:rFonts w:ascii="Arial" w:eastAsia="Calibri" w:hAnsi="Arial" w:cs="Arial"/>
          <w:sz w:val="20"/>
          <w:szCs w:val="20"/>
        </w:rPr>
        <w:t>Destino: Acto administrativo por medio del cual el Ayuntamiento acuerda el fin al que se pretenda dedicar un bien inmueble del dominio público o privado de su propiedad;</w:t>
      </w:r>
    </w:p>
    <w:p w14:paraId="11D59CBA"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Enajenación: Todo acto traslativo de propiedad o de derechos reales sobre un bien patrimonio del municipio;</w:t>
      </w:r>
    </w:p>
    <w:p w14:paraId="4BE3E099" w14:textId="77777777" w:rsidR="00163BE6" w:rsidRPr="00163BE6" w:rsidRDefault="00163BE6" w:rsidP="00163BE6">
      <w:pPr>
        <w:contextualSpacing/>
        <w:rPr>
          <w:rFonts w:ascii="Arial" w:eastAsia="Calibri" w:hAnsi="Arial" w:cs="Arial"/>
          <w:b/>
          <w:sz w:val="20"/>
          <w:szCs w:val="20"/>
        </w:rPr>
      </w:pPr>
    </w:p>
    <w:p w14:paraId="4AEA475D"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Incorporación: El acto por el cual el Municipio, previa autorización del Ayuntamiento y en los casos previstos en el reglamento, integra como bien sujeto al régimen del dominio público un bien municipal del dominio privado;</w:t>
      </w:r>
    </w:p>
    <w:p w14:paraId="3813D5DD" w14:textId="77777777" w:rsidR="00163BE6" w:rsidRPr="00163BE6" w:rsidRDefault="00163BE6" w:rsidP="00163BE6">
      <w:pPr>
        <w:contextualSpacing/>
        <w:rPr>
          <w:rFonts w:ascii="Arial" w:eastAsia="Calibri" w:hAnsi="Arial" w:cs="Arial"/>
          <w:b/>
          <w:sz w:val="20"/>
          <w:szCs w:val="20"/>
        </w:rPr>
      </w:pPr>
    </w:p>
    <w:p w14:paraId="18C092AE"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Ley: Ley de Bienes del Estado de Chihuahua;</w:t>
      </w:r>
    </w:p>
    <w:p w14:paraId="65E64F7B" w14:textId="77777777" w:rsidR="00163BE6" w:rsidRPr="00163BE6" w:rsidRDefault="00163BE6" w:rsidP="00163BE6">
      <w:pPr>
        <w:contextualSpacing/>
        <w:rPr>
          <w:rFonts w:ascii="Arial" w:eastAsia="Calibri" w:hAnsi="Arial" w:cs="Arial"/>
          <w:b/>
          <w:sz w:val="20"/>
          <w:szCs w:val="20"/>
        </w:rPr>
      </w:pPr>
    </w:p>
    <w:p w14:paraId="2EC7D329"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 xml:space="preserve">Ocupación, Uso o Aprovechamiento: Autorización que otorga el Ayuntamiento para la posesión de un bien inmueble municipal; </w:t>
      </w:r>
    </w:p>
    <w:p w14:paraId="18A7EF13" w14:textId="77777777" w:rsidR="00163BE6" w:rsidRPr="00163BE6" w:rsidRDefault="00163BE6" w:rsidP="00163BE6">
      <w:pPr>
        <w:contextualSpacing/>
        <w:rPr>
          <w:rFonts w:ascii="Arial" w:eastAsia="Calibri" w:hAnsi="Arial" w:cs="Arial"/>
          <w:b/>
          <w:sz w:val="20"/>
          <w:szCs w:val="20"/>
        </w:rPr>
      </w:pPr>
    </w:p>
    <w:p w14:paraId="42FC9D57"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Presidencia: Persona que preside el Comité Municipal de Patrimonio Inmobiliario;</w:t>
      </w:r>
    </w:p>
    <w:p w14:paraId="67F0913C" w14:textId="77777777" w:rsidR="00163BE6" w:rsidRPr="00163BE6" w:rsidRDefault="00163BE6" w:rsidP="00163BE6">
      <w:pPr>
        <w:contextualSpacing/>
        <w:rPr>
          <w:rFonts w:ascii="Arial" w:eastAsia="Calibri" w:hAnsi="Arial" w:cs="Arial"/>
          <w:b/>
          <w:sz w:val="20"/>
          <w:szCs w:val="20"/>
        </w:rPr>
      </w:pPr>
    </w:p>
    <w:p w14:paraId="702CFD73" w14:textId="77777777" w:rsidR="00163BE6" w:rsidRPr="00163BE6" w:rsidRDefault="00163BE6" w:rsidP="00163BE6">
      <w:pPr>
        <w:pStyle w:val="Prrafodelista"/>
        <w:numPr>
          <w:ilvl w:val="0"/>
          <w:numId w:val="73"/>
        </w:numPr>
        <w:rPr>
          <w:rFonts w:ascii="Arial" w:eastAsia="Calibri" w:hAnsi="Arial" w:cs="Arial"/>
          <w:sz w:val="20"/>
          <w:szCs w:val="20"/>
        </w:rPr>
      </w:pPr>
      <w:r w:rsidRPr="00163BE6">
        <w:rPr>
          <w:rFonts w:ascii="Arial" w:eastAsia="Calibri" w:hAnsi="Arial" w:cs="Arial"/>
          <w:sz w:val="20"/>
          <w:szCs w:val="20"/>
        </w:rPr>
        <w:t>Reglamento: Reglamento del Patrimonio del Municipio de Chihuahua;</w:t>
      </w:r>
    </w:p>
    <w:p w14:paraId="1893945E" w14:textId="77777777" w:rsidR="00163BE6" w:rsidRPr="00163BE6" w:rsidRDefault="00163BE6" w:rsidP="00163BE6">
      <w:pPr>
        <w:contextualSpacing/>
        <w:rPr>
          <w:rFonts w:ascii="Arial" w:eastAsia="Calibri" w:hAnsi="Arial" w:cs="Arial"/>
          <w:b/>
          <w:sz w:val="20"/>
          <w:szCs w:val="20"/>
        </w:rPr>
      </w:pPr>
    </w:p>
    <w:p w14:paraId="090425BC" w14:textId="77777777" w:rsidR="00163BE6" w:rsidRPr="00163BE6" w:rsidRDefault="00163BE6" w:rsidP="00163BE6">
      <w:pPr>
        <w:pStyle w:val="Prrafodelista"/>
        <w:numPr>
          <w:ilvl w:val="0"/>
          <w:numId w:val="73"/>
        </w:numPr>
        <w:rPr>
          <w:rFonts w:ascii="Arial" w:eastAsia="Calibri" w:hAnsi="Arial" w:cs="Arial"/>
          <w:b/>
          <w:sz w:val="20"/>
          <w:szCs w:val="20"/>
        </w:rPr>
      </w:pPr>
      <w:r w:rsidRPr="00163BE6">
        <w:rPr>
          <w:rFonts w:ascii="Arial" w:eastAsia="Calibri" w:hAnsi="Arial" w:cs="Arial"/>
          <w:sz w:val="20"/>
          <w:szCs w:val="20"/>
        </w:rPr>
        <w:lastRenderedPageBreak/>
        <w:t>Secretaría Técnica: Secretaría Técnica del Comité Municipal de Patrimonio Inmobiliario;</w:t>
      </w:r>
    </w:p>
    <w:p w14:paraId="7F2841A2" w14:textId="77777777" w:rsidR="00163BE6" w:rsidRPr="00163BE6" w:rsidRDefault="00163BE6" w:rsidP="00163BE6">
      <w:pPr>
        <w:spacing w:line="360" w:lineRule="auto"/>
        <w:contextualSpacing/>
        <w:rPr>
          <w:rFonts w:ascii="Arial" w:eastAsia="Calibri" w:hAnsi="Arial" w:cs="Arial"/>
          <w:b/>
          <w:bCs/>
        </w:rPr>
      </w:pPr>
    </w:p>
    <w:p w14:paraId="466AE7BA" w14:textId="4F23334A" w:rsidR="00163BE6" w:rsidRPr="00163BE6" w:rsidRDefault="00163BE6" w:rsidP="00163BE6">
      <w:pPr>
        <w:jc w:val="center"/>
        <w:rPr>
          <w:rFonts w:ascii="Arial" w:eastAsia="Calibri" w:hAnsi="Arial" w:cs="Arial"/>
          <w:color w:val="000000"/>
          <w:sz w:val="22"/>
          <w:szCs w:val="22"/>
          <w:lang w:eastAsia="es-MX"/>
        </w:rPr>
      </w:pPr>
      <w:r w:rsidRPr="00163BE6">
        <w:rPr>
          <w:rFonts w:ascii="Arial" w:eastAsia="Calibri" w:hAnsi="Arial" w:cs="Arial"/>
          <w:b/>
          <w:color w:val="000000"/>
          <w:sz w:val="22"/>
          <w:szCs w:val="22"/>
          <w:lang w:eastAsia="es-MX"/>
        </w:rPr>
        <w:t>CAPÍTULO II</w:t>
      </w:r>
    </w:p>
    <w:p w14:paraId="0E48986D" w14:textId="47BE6A4C" w:rsidR="00163BE6" w:rsidRPr="00163BE6" w:rsidRDefault="00163BE6" w:rsidP="00163BE6">
      <w:pPr>
        <w:contextualSpacing/>
        <w:jc w:val="center"/>
        <w:rPr>
          <w:rFonts w:ascii="Arial" w:eastAsia="Calibri" w:hAnsi="Arial" w:cs="Arial"/>
          <w:sz w:val="22"/>
          <w:szCs w:val="22"/>
        </w:rPr>
      </w:pPr>
      <w:r w:rsidRPr="00163BE6">
        <w:rPr>
          <w:rFonts w:ascii="Arial" w:eastAsia="Calibri" w:hAnsi="Arial" w:cs="Arial"/>
          <w:sz w:val="22"/>
          <w:szCs w:val="22"/>
        </w:rPr>
        <w:t>DEL COMITÉ MUNICIPAL DE PATRIMONIO INMOBILIARIO</w:t>
      </w:r>
    </w:p>
    <w:p w14:paraId="120C3683" w14:textId="77777777" w:rsidR="00163BE6" w:rsidRPr="00163BE6" w:rsidRDefault="00163BE6" w:rsidP="00163BE6">
      <w:pPr>
        <w:spacing w:line="360" w:lineRule="auto"/>
        <w:contextualSpacing/>
        <w:rPr>
          <w:rFonts w:ascii="Arial" w:eastAsia="Calibri" w:hAnsi="Arial" w:cs="Arial"/>
        </w:rPr>
      </w:pPr>
    </w:p>
    <w:p w14:paraId="7993F9CE" w14:textId="77777777" w:rsidR="00163BE6" w:rsidRPr="00163BE6" w:rsidRDefault="00163BE6" w:rsidP="00163BE6">
      <w:pPr>
        <w:spacing w:after="160"/>
        <w:contextualSpacing/>
        <w:rPr>
          <w:rFonts w:ascii="Arial" w:eastAsia="Calibri" w:hAnsi="Arial" w:cs="Arial"/>
          <w:sz w:val="20"/>
          <w:szCs w:val="20"/>
        </w:rPr>
      </w:pPr>
      <w:r w:rsidRPr="00163BE6">
        <w:rPr>
          <w:rFonts w:ascii="Arial" w:eastAsia="Calibri" w:hAnsi="Arial" w:cs="Arial"/>
          <w:b/>
          <w:sz w:val="20"/>
          <w:szCs w:val="20"/>
        </w:rPr>
        <w:t>3.</w:t>
      </w:r>
      <w:r w:rsidRPr="00163BE6">
        <w:rPr>
          <w:rFonts w:ascii="Arial" w:eastAsia="Calibri" w:hAnsi="Arial" w:cs="Arial"/>
          <w:sz w:val="20"/>
          <w:szCs w:val="20"/>
        </w:rPr>
        <w:t xml:space="preserve"> El Comité es el órgano colegiado cuyo objeto es conocer, opinar, analizar, evaluar y autorizar las solicitudes para actos jurídicos o administrativos que se pretendan realizar sobre los inmuebles municipales a que hace referencia el reglamento, sin menoscabo de las facultades y atribuciones que otros ordenamientos les señalen, el cual fungirá como una instancia previa, cuando sea el caso, a las Comisiones Unidas de Desarrollo Urbano y Hacienda y Planeación, así como del pleno de Ayuntamiento.</w:t>
      </w:r>
    </w:p>
    <w:p w14:paraId="3CE35935" w14:textId="77777777" w:rsidR="00163BE6" w:rsidRPr="00163BE6" w:rsidRDefault="00163BE6" w:rsidP="00163BE6">
      <w:pPr>
        <w:spacing w:after="160" w:line="360" w:lineRule="auto"/>
        <w:contextualSpacing/>
        <w:rPr>
          <w:rFonts w:ascii="Arial" w:eastAsia="Calibri" w:hAnsi="Arial" w:cs="Arial"/>
          <w:b/>
        </w:rPr>
      </w:pPr>
    </w:p>
    <w:p w14:paraId="78E22C61" w14:textId="77777777" w:rsidR="00163BE6" w:rsidRPr="00163BE6" w:rsidRDefault="00163BE6" w:rsidP="00163BE6">
      <w:pPr>
        <w:spacing w:after="160"/>
        <w:contextualSpacing/>
        <w:rPr>
          <w:rFonts w:ascii="Arial" w:eastAsia="Calibri" w:hAnsi="Arial" w:cs="Arial"/>
          <w:b/>
          <w:sz w:val="20"/>
          <w:szCs w:val="20"/>
        </w:rPr>
      </w:pPr>
      <w:r w:rsidRPr="00163BE6">
        <w:rPr>
          <w:rFonts w:ascii="Arial" w:eastAsia="Calibri" w:hAnsi="Arial" w:cs="Arial"/>
          <w:b/>
          <w:sz w:val="20"/>
          <w:szCs w:val="20"/>
        </w:rPr>
        <w:t>4.</w:t>
      </w:r>
      <w:r w:rsidRPr="00163BE6">
        <w:rPr>
          <w:rFonts w:ascii="Arial" w:eastAsia="Calibri" w:hAnsi="Arial" w:cs="Arial"/>
          <w:sz w:val="20"/>
          <w:szCs w:val="20"/>
        </w:rPr>
        <w:t xml:space="preserve"> El análisis, discusión y fijación de precio de las propuestas u ofertas realizadas por las personas particulares interesadas en adquirir bienes inmuebles municipales, son facultades exclusivas del Ayuntamiento, a través de las Comisiones Unidas de Regidores de Desarrollo Urbano, Hacienda y Planeación.</w:t>
      </w:r>
    </w:p>
    <w:p w14:paraId="17CD752F" w14:textId="77777777" w:rsidR="00163BE6" w:rsidRPr="00163BE6" w:rsidRDefault="00163BE6" w:rsidP="00163BE6">
      <w:pPr>
        <w:contextualSpacing/>
        <w:rPr>
          <w:rFonts w:ascii="Arial" w:eastAsia="Calibri" w:hAnsi="Arial" w:cs="Arial"/>
          <w:sz w:val="20"/>
          <w:szCs w:val="20"/>
        </w:rPr>
      </w:pPr>
    </w:p>
    <w:p w14:paraId="40154DF0" w14:textId="77777777" w:rsidR="00163BE6" w:rsidRPr="00163BE6" w:rsidRDefault="00163BE6" w:rsidP="00163BE6">
      <w:pPr>
        <w:spacing w:line="360" w:lineRule="auto"/>
        <w:contextualSpacing/>
        <w:rPr>
          <w:rFonts w:ascii="Arial" w:eastAsia="Calibri" w:hAnsi="Arial" w:cs="Arial"/>
          <w:sz w:val="20"/>
          <w:szCs w:val="20"/>
        </w:rPr>
      </w:pPr>
      <w:r w:rsidRPr="00163BE6">
        <w:rPr>
          <w:rFonts w:ascii="Arial" w:eastAsia="Calibri" w:hAnsi="Arial" w:cs="Arial"/>
          <w:b/>
          <w:color w:val="000000"/>
          <w:sz w:val="20"/>
          <w:szCs w:val="20"/>
          <w:lang w:eastAsia="es-MX"/>
        </w:rPr>
        <w:t>5</w:t>
      </w:r>
      <w:r w:rsidRPr="00163BE6">
        <w:rPr>
          <w:rFonts w:ascii="Arial" w:eastAsia="Calibri" w:hAnsi="Arial" w:cs="Arial"/>
          <w:b/>
          <w:sz w:val="20"/>
          <w:szCs w:val="20"/>
        </w:rPr>
        <w:t>.</w:t>
      </w:r>
      <w:r w:rsidRPr="00163BE6">
        <w:rPr>
          <w:rFonts w:ascii="Arial" w:eastAsia="Calibri" w:hAnsi="Arial" w:cs="Arial"/>
          <w:sz w:val="20"/>
          <w:szCs w:val="20"/>
        </w:rPr>
        <w:t xml:space="preserve"> El Comité estará integrado por: </w:t>
      </w:r>
    </w:p>
    <w:p w14:paraId="0C5BBD11" w14:textId="77777777" w:rsidR="00163BE6" w:rsidRPr="00163BE6" w:rsidRDefault="00163BE6" w:rsidP="00163BE6">
      <w:pPr>
        <w:spacing w:line="360" w:lineRule="auto"/>
        <w:contextualSpacing/>
        <w:rPr>
          <w:rFonts w:ascii="Arial" w:eastAsia="Calibri" w:hAnsi="Arial" w:cs="Arial"/>
        </w:rPr>
      </w:pPr>
    </w:p>
    <w:p w14:paraId="3670F697" w14:textId="77777777" w:rsidR="00163BE6" w:rsidRPr="00684A72" w:rsidRDefault="00163BE6" w:rsidP="00684A72">
      <w:pPr>
        <w:pStyle w:val="Prrafodelista"/>
        <w:numPr>
          <w:ilvl w:val="0"/>
          <w:numId w:val="75"/>
        </w:numPr>
        <w:rPr>
          <w:rFonts w:ascii="Arial" w:eastAsia="Calibri" w:hAnsi="Arial" w:cs="Arial"/>
          <w:sz w:val="20"/>
          <w:szCs w:val="20"/>
        </w:rPr>
      </w:pPr>
      <w:r w:rsidRPr="00684A72">
        <w:rPr>
          <w:rFonts w:ascii="Arial" w:eastAsia="Calibri" w:hAnsi="Arial" w:cs="Arial"/>
          <w:sz w:val="20"/>
          <w:szCs w:val="20"/>
        </w:rPr>
        <w:t>La persona titular de la Secretaría del Ayuntamiento, quien lo presidirá.</w:t>
      </w:r>
    </w:p>
    <w:p w14:paraId="13CF8123" w14:textId="77777777" w:rsidR="00163BE6" w:rsidRPr="00163BE6" w:rsidRDefault="00163BE6" w:rsidP="00163BE6">
      <w:pPr>
        <w:contextualSpacing/>
        <w:rPr>
          <w:rFonts w:ascii="Arial" w:eastAsia="Calibri" w:hAnsi="Arial" w:cs="Arial"/>
          <w:sz w:val="20"/>
          <w:szCs w:val="20"/>
        </w:rPr>
      </w:pPr>
    </w:p>
    <w:p w14:paraId="26B0C849" w14:textId="77777777" w:rsidR="00163BE6" w:rsidRPr="00684A72" w:rsidRDefault="00163BE6" w:rsidP="00684A72">
      <w:pPr>
        <w:pStyle w:val="Prrafodelista"/>
        <w:numPr>
          <w:ilvl w:val="0"/>
          <w:numId w:val="75"/>
        </w:numPr>
        <w:rPr>
          <w:rFonts w:ascii="Arial" w:eastAsia="Calibri" w:hAnsi="Arial" w:cs="Arial"/>
          <w:sz w:val="20"/>
          <w:szCs w:val="20"/>
        </w:rPr>
      </w:pPr>
      <w:r w:rsidRPr="00684A72">
        <w:rPr>
          <w:rFonts w:ascii="Arial" w:eastAsia="Calibri" w:hAnsi="Arial" w:cs="Arial"/>
          <w:sz w:val="20"/>
          <w:szCs w:val="20"/>
        </w:rPr>
        <w:t xml:space="preserve">La Secretaría Técnica. </w:t>
      </w:r>
    </w:p>
    <w:p w14:paraId="1A7A734B" w14:textId="77777777" w:rsidR="00163BE6" w:rsidRPr="00163BE6" w:rsidRDefault="00163BE6" w:rsidP="00163BE6">
      <w:pPr>
        <w:contextualSpacing/>
        <w:rPr>
          <w:rFonts w:ascii="Arial" w:eastAsia="Calibri" w:hAnsi="Arial" w:cs="Arial"/>
          <w:sz w:val="20"/>
          <w:szCs w:val="20"/>
        </w:rPr>
      </w:pPr>
    </w:p>
    <w:p w14:paraId="670072A8" w14:textId="77777777" w:rsidR="00163BE6" w:rsidRPr="00684A72" w:rsidRDefault="00163BE6" w:rsidP="00684A72">
      <w:pPr>
        <w:pStyle w:val="Prrafodelista"/>
        <w:rPr>
          <w:rFonts w:ascii="Arial" w:eastAsia="Calibri" w:hAnsi="Arial" w:cs="Arial"/>
          <w:sz w:val="20"/>
          <w:szCs w:val="20"/>
        </w:rPr>
      </w:pPr>
      <w:r w:rsidRPr="00684A72">
        <w:rPr>
          <w:rFonts w:ascii="Arial" w:eastAsia="Calibri" w:hAnsi="Arial" w:cs="Arial"/>
          <w:sz w:val="20"/>
          <w:szCs w:val="20"/>
        </w:rPr>
        <w:t xml:space="preserve">Como vocales: </w:t>
      </w:r>
    </w:p>
    <w:p w14:paraId="0099CDF5" w14:textId="77777777" w:rsidR="00163BE6" w:rsidRPr="00684A72" w:rsidRDefault="00163BE6" w:rsidP="00163BE6">
      <w:pPr>
        <w:rPr>
          <w:rFonts w:ascii="Arial" w:eastAsia="Calibri" w:hAnsi="Arial" w:cs="Arial"/>
          <w:sz w:val="20"/>
          <w:szCs w:val="20"/>
        </w:rPr>
      </w:pPr>
    </w:p>
    <w:p w14:paraId="173B8494" w14:textId="77777777" w:rsidR="00163BE6" w:rsidRPr="00684A72" w:rsidRDefault="00163BE6" w:rsidP="00684A72">
      <w:pPr>
        <w:pStyle w:val="Prrafodelista"/>
        <w:numPr>
          <w:ilvl w:val="0"/>
          <w:numId w:val="75"/>
        </w:numPr>
        <w:rPr>
          <w:rFonts w:ascii="Arial" w:eastAsia="Calibri" w:hAnsi="Arial" w:cs="Arial"/>
          <w:sz w:val="20"/>
          <w:szCs w:val="20"/>
        </w:rPr>
      </w:pPr>
      <w:r w:rsidRPr="00684A72">
        <w:rPr>
          <w:rFonts w:ascii="Arial" w:eastAsia="Calibri" w:hAnsi="Arial" w:cs="Arial"/>
          <w:sz w:val="20"/>
          <w:szCs w:val="20"/>
        </w:rPr>
        <w:t xml:space="preserve">La persona titular de la Tesorería Municipal. </w:t>
      </w:r>
    </w:p>
    <w:p w14:paraId="4A934FBA" w14:textId="77777777" w:rsidR="00163BE6" w:rsidRPr="00163BE6" w:rsidRDefault="00163BE6" w:rsidP="00163BE6">
      <w:pPr>
        <w:contextualSpacing/>
        <w:rPr>
          <w:rFonts w:ascii="Arial" w:eastAsia="Calibri" w:hAnsi="Arial" w:cs="Arial"/>
          <w:sz w:val="20"/>
          <w:szCs w:val="20"/>
        </w:rPr>
      </w:pPr>
    </w:p>
    <w:p w14:paraId="6159EAAB" w14:textId="77777777" w:rsidR="00163BE6" w:rsidRPr="00684A72" w:rsidRDefault="00163BE6" w:rsidP="00684A72">
      <w:pPr>
        <w:pStyle w:val="Prrafodelista"/>
        <w:numPr>
          <w:ilvl w:val="0"/>
          <w:numId w:val="75"/>
        </w:numPr>
        <w:rPr>
          <w:rFonts w:ascii="Arial" w:eastAsia="Calibri" w:hAnsi="Arial" w:cs="Arial"/>
          <w:sz w:val="20"/>
          <w:szCs w:val="20"/>
        </w:rPr>
      </w:pPr>
      <w:r w:rsidRPr="00684A72">
        <w:rPr>
          <w:rFonts w:ascii="Arial" w:eastAsia="Calibri" w:hAnsi="Arial" w:cs="Arial"/>
          <w:sz w:val="20"/>
          <w:szCs w:val="20"/>
        </w:rPr>
        <w:t xml:space="preserve">La persona titular de la Oficialía Mayor. </w:t>
      </w:r>
    </w:p>
    <w:p w14:paraId="44107D14" w14:textId="77777777" w:rsidR="00163BE6" w:rsidRPr="00163BE6" w:rsidRDefault="00163BE6" w:rsidP="00163BE6">
      <w:pPr>
        <w:contextualSpacing/>
        <w:rPr>
          <w:rFonts w:ascii="Arial" w:eastAsia="Calibri" w:hAnsi="Arial" w:cs="Arial"/>
          <w:sz w:val="20"/>
          <w:szCs w:val="20"/>
        </w:rPr>
      </w:pPr>
    </w:p>
    <w:p w14:paraId="518C9835" w14:textId="77777777" w:rsidR="00163BE6" w:rsidRPr="00684A72" w:rsidRDefault="00163BE6" w:rsidP="00684A72">
      <w:pPr>
        <w:pStyle w:val="Prrafodelista"/>
        <w:numPr>
          <w:ilvl w:val="0"/>
          <w:numId w:val="75"/>
        </w:numPr>
        <w:rPr>
          <w:rFonts w:ascii="Arial" w:eastAsia="Calibri" w:hAnsi="Arial" w:cs="Arial"/>
          <w:sz w:val="20"/>
          <w:szCs w:val="20"/>
        </w:rPr>
      </w:pPr>
      <w:r w:rsidRPr="00684A72">
        <w:rPr>
          <w:rFonts w:ascii="Arial" w:eastAsia="Calibri" w:hAnsi="Arial" w:cs="Arial"/>
          <w:sz w:val="20"/>
          <w:szCs w:val="20"/>
        </w:rPr>
        <w:t>La persona titular de la Dirección de Desarrollo Urbano y Ecología.</w:t>
      </w:r>
    </w:p>
    <w:p w14:paraId="543D2A2B" w14:textId="77777777" w:rsidR="00684A72" w:rsidRPr="00163BE6" w:rsidRDefault="00684A72" w:rsidP="00163BE6">
      <w:pPr>
        <w:contextualSpacing/>
        <w:rPr>
          <w:rFonts w:ascii="Arial" w:eastAsia="Calibri" w:hAnsi="Arial" w:cs="Arial"/>
          <w:sz w:val="20"/>
          <w:szCs w:val="20"/>
        </w:rPr>
      </w:pPr>
    </w:p>
    <w:p w14:paraId="19B80D49" w14:textId="77777777" w:rsidR="00163BE6" w:rsidRPr="00684A72" w:rsidRDefault="00163BE6" w:rsidP="00684A72">
      <w:pPr>
        <w:pStyle w:val="Prrafodelista"/>
        <w:numPr>
          <w:ilvl w:val="0"/>
          <w:numId w:val="75"/>
        </w:numPr>
        <w:rPr>
          <w:rFonts w:ascii="Arial" w:eastAsia="Calibri" w:hAnsi="Arial" w:cs="Arial"/>
          <w:sz w:val="20"/>
          <w:szCs w:val="20"/>
        </w:rPr>
      </w:pPr>
      <w:r w:rsidRPr="00684A72">
        <w:rPr>
          <w:rFonts w:ascii="Arial" w:eastAsia="Calibri" w:hAnsi="Arial" w:cs="Arial"/>
          <w:sz w:val="20"/>
          <w:szCs w:val="20"/>
        </w:rPr>
        <w:t>La persona Titular de la Dirección Obras Publicas.</w:t>
      </w:r>
    </w:p>
    <w:p w14:paraId="44E26FCD" w14:textId="77777777" w:rsidR="00163BE6" w:rsidRPr="00163BE6" w:rsidRDefault="00163BE6" w:rsidP="00163BE6">
      <w:pPr>
        <w:spacing w:line="360" w:lineRule="auto"/>
        <w:contextualSpacing/>
        <w:rPr>
          <w:rFonts w:ascii="Calibri" w:eastAsia="Calibri" w:hAnsi="Calibri" w:cs="Times New Roman"/>
          <w:sz w:val="20"/>
          <w:szCs w:val="20"/>
        </w:rPr>
      </w:pPr>
    </w:p>
    <w:p w14:paraId="3DE7F3D9" w14:textId="77777777" w:rsidR="00163BE6" w:rsidRPr="00163BE6" w:rsidRDefault="00163BE6" w:rsidP="00684A72">
      <w:pPr>
        <w:contextualSpacing/>
        <w:rPr>
          <w:rFonts w:ascii="Arial" w:eastAsia="Calibri" w:hAnsi="Arial" w:cs="Arial"/>
          <w:sz w:val="20"/>
          <w:szCs w:val="20"/>
        </w:rPr>
      </w:pPr>
      <w:r w:rsidRPr="00163BE6">
        <w:rPr>
          <w:rFonts w:ascii="Arial" w:eastAsia="Calibri" w:hAnsi="Arial" w:cs="Arial"/>
          <w:b/>
          <w:sz w:val="20"/>
          <w:szCs w:val="20"/>
        </w:rPr>
        <w:t>6.</w:t>
      </w:r>
      <w:r w:rsidRPr="00163BE6">
        <w:rPr>
          <w:rFonts w:ascii="Arial" w:eastAsia="Calibri" w:hAnsi="Arial" w:cs="Arial"/>
          <w:sz w:val="20"/>
          <w:szCs w:val="20"/>
        </w:rPr>
        <w:t xml:space="preserve"> Por cada persona propietaria se acreditará un suplente mediante el oficio respectivo, la cual deberá tener como mínimo el nivel jerárquico de subdirección o su equivalente.</w:t>
      </w:r>
    </w:p>
    <w:p w14:paraId="0682A6A6" w14:textId="77777777" w:rsidR="00163BE6" w:rsidRPr="00163BE6" w:rsidRDefault="00163BE6" w:rsidP="00163BE6">
      <w:pPr>
        <w:spacing w:line="360" w:lineRule="auto"/>
        <w:contextualSpacing/>
        <w:rPr>
          <w:rFonts w:ascii="Arial" w:eastAsia="Calibri" w:hAnsi="Arial" w:cs="Arial"/>
        </w:rPr>
      </w:pPr>
    </w:p>
    <w:p w14:paraId="5D3FE779" w14:textId="6E00A543" w:rsidR="00163BE6" w:rsidRPr="00163BE6" w:rsidRDefault="00684A72" w:rsidP="00684A72">
      <w:pPr>
        <w:jc w:val="center"/>
        <w:rPr>
          <w:rFonts w:ascii="Arial" w:eastAsia="Calibri" w:hAnsi="Arial" w:cs="Arial"/>
          <w:color w:val="000000"/>
          <w:sz w:val="22"/>
          <w:szCs w:val="22"/>
          <w:lang w:eastAsia="es-MX"/>
        </w:rPr>
      </w:pPr>
      <w:r w:rsidRPr="00163BE6">
        <w:rPr>
          <w:rFonts w:ascii="Arial" w:eastAsia="Calibri" w:hAnsi="Arial" w:cs="Arial"/>
          <w:b/>
          <w:color w:val="000000"/>
          <w:sz w:val="22"/>
          <w:szCs w:val="22"/>
          <w:lang w:eastAsia="es-MX"/>
        </w:rPr>
        <w:t>CAPÍTULO III</w:t>
      </w:r>
    </w:p>
    <w:p w14:paraId="779FFD7F" w14:textId="45243787" w:rsidR="00163BE6" w:rsidRPr="00163BE6" w:rsidRDefault="00684A72" w:rsidP="00684A72">
      <w:pPr>
        <w:contextualSpacing/>
        <w:jc w:val="center"/>
        <w:rPr>
          <w:rFonts w:ascii="Arial" w:eastAsia="Calibri" w:hAnsi="Arial" w:cs="Arial"/>
          <w:sz w:val="22"/>
          <w:szCs w:val="22"/>
        </w:rPr>
      </w:pPr>
      <w:r w:rsidRPr="00163BE6">
        <w:rPr>
          <w:rFonts w:ascii="Arial" w:eastAsia="Calibri" w:hAnsi="Arial" w:cs="Arial"/>
          <w:sz w:val="22"/>
          <w:szCs w:val="22"/>
        </w:rPr>
        <w:t>DE LAS SESIONES DEL COMITÉ</w:t>
      </w:r>
    </w:p>
    <w:p w14:paraId="4FCCEA98" w14:textId="77777777" w:rsidR="00163BE6" w:rsidRPr="00163BE6" w:rsidRDefault="00163BE6" w:rsidP="00163BE6">
      <w:pPr>
        <w:spacing w:line="360" w:lineRule="auto"/>
        <w:rPr>
          <w:rFonts w:ascii="Arial" w:eastAsia="Calibri" w:hAnsi="Arial" w:cs="Arial"/>
          <w:b/>
          <w:bCs/>
          <w:color w:val="000000"/>
          <w:lang w:eastAsia="es-MX"/>
        </w:rPr>
      </w:pPr>
    </w:p>
    <w:p w14:paraId="0350B3FF" w14:textId="77777777" w:rsidR="00163BE6" w:rsidRPr="00163BE6" w:rsidRDefault="00163BE6" w:rsidP="00684A72">
      <w:pPr>
        <w:rPr>
          <w:rFonts w:ascii="Arial" w:eastAsia="Calibri" w:hAnsi="Arial" w:cs="Arial"/>
          <w:color w:val="000000"/>
          <w:sz w:val="20"/>
          <w:szCs w:val="20"/>
          <w:lang w:eastAsia="es-MX"/>
        </w:rPr>
      </w:pPr>
      <w:r w:rsidRPr="00163BE6">
        <w:rPr>
          <w:rFonts w:ascii="Arial" w:eastAsia="Calibri" w:hAnsi="Arial" w:cs="Arial"/>
          <w:b/>
          <w:bCs/>
          <w:color w:val="000000"/>
          <w:sz w:val="20"/>
          <w:szCs w:val="20"/>
          <w:lang w:eastAsia="es-MX"/>
        </w:rPr>
        <w:t xml:space="preserve">7. </w:t>
      </w:r>
      <w:r w:rsidRPr="00163BE6">
        <w:rPr>
          <w:rFonts w:ascii="Arial" w:eastAsia="Calibri" w:hAnsi="Arial" w:cs="Arial"/>
          <w:color w:val="000000"/>
          <w:sz w:val="20"/>
          <w:szCs w:val="20"/>
          <w:lang w:eastAsia="es-MX"/>
        </w:rPr>
        <w:t>El Comité sesionará en forma ordinaria cada quince días.</w:t>
      </w:r>
    </w:p>
    <w:p w14:paraId="612C4033" w14:textId="77777777" w:rsidR="00684A72" w:rsidRDefault="00684A72" w:rsidP="00684A72">
      <w:pPr>
        <w:rPr>
          <w:rFonts w:ascii="Arial" w:eastAsia="Calibri" w:hAnsi="Arial" w:cs="Arial"/>
          <w:color w:val="000000"/>
          <w:lang w:eastAsia="es-MX"/>
        </w:rPr>
      </w:pPr>
    </w:p>
    <w:p w14:paraId="45E121F1" w14:textId="1E05D795" w:rsidR="00163BE6" w:rsidRPr="00163BE6" w:rsidRDefault="00163BE6" w:rsidP="00684A72">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8.</w:t>
      </w:r>
      <w:r w:rsidRPr="00163BE6">
        <w:rPr>
          <w:rFonts w:ascii="Arial" w:eastAsia="Calibri" w:hAnsi="Arial" w:cs="Arial"/>
          <w:color w:val="000000"/>
          <w:sz w:val="20"/>
          <w:szCs w:val="20"/>
          <w:lang w:eastAsia="es-MX"/>
        </w:rPr>
        <w:t xml:space="preserve"> El Comité sesionará en forma extraordinaria las veces que se requiera, en caso de algún asunto urgente.</w:t>
      </w:r>
    </w:p>
    <w:p w14:paraId="1BB81E9A" w14:textId="77777777" w:rsidR="00684A72" w:rsidRDefault="00684A72" w:rsidP="00684A72">
      <w:pPr>
        <w:rPr>
          <w:rFonts w:ascii="Arial" w:eastAsia="Calibri" w:hAnsi="Arial" w:cs="Arial"/>
          <w:color w:val="000000"/>
          <w:lang w:eastAsia="es-MX"/>
        </w:rPr>
      </w:pPr>
    </w:p>
    <w:p w14:paraId="759510A2" w14:textId="3D41ADDF" w:rsidR="00163BE6" w:rsidRPr="00163BE6" w:rsidRDefault="00163BE6" w:rsidP="00684A72">
      <w:pPr>
        <w:rPr>
          <w:rFonts w:ascii="Arial" w:eastAsia="Calibri" w:hAnsi="Arial" w:cs="Arial"/>
          <w:color w:val="000000"/>
          <w:sz w:val="20"/>
          <w:szCs w:val="20"/>
          <w:lang w:eastAsia="es-MX"/>
        </w:rPr>
      </w:pPr>
      <w:r w:rsidRPr="00163BE6">
        <w:rPr>
          <w:rFonts w:ascii="Arial" w:eastAsia="Calibri" w:hAnsi="Arial" w:cs="Arial"/>
          <w:color w:val="000000"/>
          <w:sz w:val="20"/>
          <w:szCs w:val="20"/>
          <w:lang w:eastAsia="es-MX"/>
        </w:rPr>
        <w:lastRenderedPageBreak/>
        <w:t xml:space="preserve">Cuando alguna persona integrante del Comité o sus invitados permanentes, las personas titulares de alguna dependencia o unidad administrativa del sector central, las personas titulares de los organismos públicos descentralizados, fideicomisos municipales, empresas de participación municipal y en general de cualquier entidad de la administración municipal referidas en el Capítulo Tercero del Título Segundo del Reglamento Interior del Municipio de Chihuahua, tuvieran algún asunto por presentar, podrán solicitar a la Presidencia del Comité que convoque a sesión. </w:t>
      </w:r>
    </w:p>
    <w:p w14:paraId="72ABFB2E" w14:textId="77777777" w:rsidR="00163BE6" w:rsidRPr="00163BE6" w:rsidRDefault="00163BE6" w:rsidP="00684A72">
      <w:pPr>
        <w:rPr>
          <w:rFonts w:ascii="Arial" w:eastAsia="Calibri" w:hAnsi="Arial" w:cs="Arial"/>
          <w:color w:val="000000"/>
          <w:lang w:eastAsia="es-MX"/>
        </w:rPr>
      </w:pPr>
    </w:p>
    <w:p w14:paraId="4ACFF5F1" w14:textId="77777777" w:rsidR="00163BE6" w:rsidRPr="00163BE6" w:rsidRDefault="00163BE6" w:rsidP="00684A72">
      <w:pPr>
        <w:rPr>
          <w:rFonts w:ascii="Arial" w:eastAsia="Calibri" w:hAnsi="Arial" w:cs="Arial"/>
          <w:b/>
          <w:color w:val="000000"/>
          <w:sz w:val="20"/>
          <w:szCs w:val="20"/>
          <w:lang w:eastAsia="es-MX"/>
        </w:rPr>
      </w:pPr>
      <w:r w:rsidRPr="00163BE6">
        <w:rPr>
          <w:rFonts w:ascii="Arial" w:eastAsia="Calibri" w:hAnsi="Arial" w:cs="Arial"/>
          <w:b/>
          <w:color w:val="000000"/>
          <w:sz w:val="20"/>
          <w:szCs w:val="20"/>
          <w:lang w:eastAsia="es-MX"/>
        </w:rPr>
        <w:t>9.</w:t>
      </w:r>
      <w:r w:rsidRPr="00163BE6">
        <w:rPr>
          <w:rFonts w:ascii="Arial" w:eastAsia="Calibri" w:hAnsi="Arial" w:cs="Arial"/>
          <w:color w:val="000000"/>
          <w:sz w:val="20"/>
          <w:szCs w:val="20"/>
          <w:lang w:eastAsia="es-MX"/>
        </w:rPr>
        <w:t xml:space="preserve"> Las sesiones del Comité se celebrarán en la sala de juntas de Secretaría del Ayuntamiento, o cuando el caso lo requiera y previa autorización de la Presidencia, las sesiones podrán ser en un recinto distinto o mediante aplicación digital.</w:t>
      </w:r>
    </w:p>
    <w:p w14:paraId="271AFD7D" w14:textId="77777777" w:rsidR="00163BE6" w:rsidRPr="00163BE6" w:rsidRDefault="00163BE6" w:rsidP="00163BE6">
      <w:pPr>
        <w:spacing w:line="360" w:lineRule="auto"/>
        <w:rPr>
          <w:rFonts w:ascii="Arial" w:eastAsia="Calibri" w:hAnsi="Arial" w:cs="Arial"/>
          <w:color w:val="000000"/>
          <w:lang w:eastAsia="es-MX"/>
        </w:rPr>
      </w:pPr>
    </w:p>
    <w:p w14:paraId="517B5D34" w14:textId="4616CC43" w:rsidR="00163BE6" w:rsidRPr="00163BE6" w:rsidRDefault="00684A72" w:rsidP="00684A72">
      <w:pPr>
        <w:jc w:val="center"/>
        <w:rPr>
          <w:rFonts w:ascii="Arial" w:eastAsia="Calibri" w:hAnsi="Arial" w:cs="Arial"/>
          <w:color w:val="000000"/>
          <w:sz w:val="22"/>
          <w:szCs w:val="22"/>
          <w:lang w:eastAsia="es-MX"/>
        </w:rPr>
      </w:pPr>
      <w:r w:rsidRPr="00163BE6">
        <w:rPr>
          <w:rFonts w:ascii="Arial" w:eastAsia="Calibri" w:hAnsi="Arial" w:cs="Arial"/>
          <w:b/>
          <w:color w:val="000000"/>
          <w:sz w:val="22"/>
          <w:szCs w:val="22"/>
          <w:lang w:eastAsia="es-MX"/>
        </w:rPr>
        <w:t>CAPÍTULO IV</w:t>
      </w:r>
    </w:p>
    <w:p w14:paraId="04B387F5" w14:textId="688AF8B5" w:rsidR="00163BE6" w:rsidRPr="00163BE6" w:rsidRDefault="00684A72" w:rsidP="00684A72">
      <w:pPr>
        <w:contextualSpacing/>
        <w:jc w:val="center"/>
        <w:rPr>
          <w:rFonts w:ascii="Arial" w:eastAsia="Calibri" w:hAnsi="Arial" w:cs="Arial"/>
          <w:sz w:val="22"/>
          <w:szCs w:val="22"/>
        </w:rPr>
      </w:pPr>
      <w:r w:rsidRPr="00163BE6">
        <w:rPr>
          <w:rFonts w:ascii="Arial" w:eastAsia="Calibri" w:hAnsi="Arial" w:cs="Arial"/>
          <w:sz w:val="22"/>
          <w:szCs w:val="22"/>
        </w:rPr>
        <w:t>DE LA CONVOCATORIA DE LAS SESIONES</w:t>
      </w:r>
    </w:p>
    <w:p w14:paraId="76738357" w14:textId="77777777" w:rsidR="00163BE6" w:rsidRPr="00163BE6" w:rsidRDefault="00163BE6" w:rsidP="00163BE6">
      <w:pPr>
        <w:spacing w:line="360" w:lineRule="auto"/>
        <w:rPr>
          <w:rFonts w:ascii="Arial" w:eastAsia="Calibri" w:hAnsi="Arial" w:cs="Arial"/>
          <w:color w:val="000000"/>
          <w:lang w:eastAsia="es-MX"/>
        </w:rPr>
      </w:pPr>
    </w:p>
    <w:p w14:paraId="4882896E" w14:textId="77777777" w:rsidR="00163BE6" w:rsidRPr="00163BE6" w:rsidRDefault="00163BE6" w:rsidP="00684A72">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10.</w:t>
      </w:r>
      <w:r w:rsidRPr="00163BE6">
        <w:rPr>
          <w:rFonts w:ascii="Arial" w:eastAsia="Calibri" w:hAnsi="Arial" w:cs="Arial"/>
          <w:color w:val="000000"/>
          <w:sz w:val="20"/>
          <w:szCs w:val="20"/>
          <w:lang w:eastAsia="es-MX"/>
        </w:rPr>
        <w:t xml:space="preserve"> Las sesiones ordinarias se convocarán por la Secretaría Técnica, previa autorización de la Presidencia del Comité, con al menos 48 horas de anticipación, debiendo incluir los anexos documentales correspondientes, los cuales podrán enviarse a través de medios digitales o en físico.</w:t>
      </w:r>
    </w:p>
    <w:p w14:paraId="52DF1F4B" w14:textId="77777777" w:rsidR="00163BE6" w:rsidRPr="00163BE6" w:rsidRDefault="00163BE6" w:rsidP="00684A72">
      <w:pPr>
        <w:rPr>
          <w:rFonts w:ascii="Arial" w:eastAsia="Calibri" w:hAnsi="Arial" w:cs="Arial"/>
          <w:color w:val="000000"/>
          <w:sz w:val="20"/>
          <w:szCs w:val="20"/>
          <w:lang w:eastAsia="es-MX"/>
        </w:rPr>
      </w:pPr>
    </w:p>
    <w:p w14:paraId="54C07462" w14:textId="77777777" w:rsidR="00163BE6" w:rsidRDefault="00163BE6" w:rsidP="00684A72">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 xml:space="preserve">11. </w:t>
      </w:r>
      <w:r w:rsidRPr="00163BE6">
        <w:rPr>
          <w:rFonts w:ascii="Arial" w:eastAsia="Calibri" w:hAnsi="Arial" w:cs="Arial"/>
          <w:color w:val="000000"/>
          <w:sz w:val="20"/>
          <w:szCs w:val="20"/>
          <w:lang w:eastAsia="es-MX"/>
        </w:rPr>
        <w:t>Las sesiones extraordinarias se convocarán por la Secretaría Técnica, previa autorización de la Presidencia, con al menos 24 horas de anticipación,</w:t>
      </w:r>
      <w:r w:rsidRPr="00163BE6">
        <w:rPr>
          <w:rFonts w:ascii="Arial" w:eastAsia="Calibri" w:hAnsi="Arial" w:cs="Arial"/>
          <w:b/>
          <w:color w:val="000000"/>
          <w:sz w:val="20"/>
          <w:szCs w:val="20"/>
          <w:lang w:eastAsia="es-MX"/>
        </w:rPr>
        <w:t xml:space="preserve"> </w:t>
      </w:r>
      <w:r w:rsidRPr="00163BE6">
        <w:rPr>
          <w:rFonts w:ascii="Arial" w:eastAsia="Calibri" w:hAnsi="Arial" w:cs="Arial"/>
          <w:color w:val="000000"/>
          <w:sz w:val="20"/>
          <w:szCs w:val="20"/>
          <w:lang w:eastAsia="es-MX"/>
        </w:rPr>
        <w:t>debiendo incluir los anexos documentales correspondientes, los cuales podrán enviarse a través de medios digitales o en físico.</w:t>
      </w:r>
    </w:p>
    <w:p w14:paraId="5D8DFBD7" w14:textId="77777777" w:rsidR="00684A72" w:rsidRPr="00163BE6" w:rsidRDefault="00684A72" w:rsidP="00684A72">
      <w:pPr>
        <w:rPr>
          <w:rFonts w:ascii="Arial" w:eastAsia="Calibri" w:hAnsi="Arial" w:cs="Arial"/>
          <w:b/>
          <w:color w:val="000000"/>
          <w:sz w:val="20"/>
          <w:szCs w:val="20"/>
          <w:lang w:eastAsia="es-MX"/>
        </w:rPr>
      </w:pPr>
    </w:p>
    <w:p w14:paraId="763DC245" w14:textId="77777777" w:rsidR="00163BE6" w:rsidRPr="00163BE6" w:rsidRDefault="00163BE6" w:rsidP="00684A72">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12.</w:t>
      </w:r>
      <w:r w:rsidRPr="00163BE6">
        <w:rPr>
          <w:rFonts w:ascii="Arial" w:eastAsia="Calibri" w:hAnsi="Arial" w:cs="Arial"/>
          <w:color w:val="000000"/>
          <w:sz w:val="20"/>
          <w:szCs w:val="20"/>
          <w:lang w:eastAsia="es-MX"/>
        </w:rPr>
        <w:t xml:space="preserve"> La Presidencia podrá convocar a sesiones extraordinarias, sin ajustarse a los términos y plazos antes descritos, cuando existan asuntos urgentes que tratar y que por su demora se pueda poner en riesgo la atención oportuna de alguna situación que sea responsabilidad de la Presidencia Municipal o del Ayuntamiento, debiendo motivar y fundamentar dicha determinación.</w:t>
      </w:r>
    </w:p>
    <w:p w14:paraId="2DD5EC75" w14:textId="77777777" w:rsidR="00684A72" w:rsidRDefault="00684A72" w:rsidP="00684A72">
      <w:pPr>
        <w:rPr>
          <w:rFonts w:ascii="Arial" w:eastAsia="Calibri" w:hAnsi="Arial" w:cs="Arial"/>
          <w:b/>
          <w:color w:val="000000"/>
          <w:lang w:eastAsia="es-MX"/>
        </w:rPr>
      </w:pPr>
    </w:p>
    <w:p w14:paraId="12142534" w14:textId="0FF46511" w:rsidR="00163BE6" w:rsidRPr="00163BE6" w:rsidRDefault="00163BE6" w:rsidP="00684A72">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13.</w:t>
      </w:r>
      <w:r w:rsidRPr="00163BE6">
        <w:rPr>
          <w:rFonts w:ascii="Arial" w:eastAsia="Calibri" w:hAnsi="Arial" w:cs="Arial"/>
          <w:color w:val="000000"/>
          <w:sz w:val="20"/>
          <w:szCs w:val="20"/>
          <w:lang w:eastAsia="es-MX"/>
        </w:rPr>
        <w:t xml:space="preserve"> Las convocatorias de sesiones ordinarias y extraordinarias se realizarán mediante oficio y medios digitales a cada persona interviniente del Comité, las cuales deberán contener, de manera enunciativa, más no limitativa, lo siguiente:</w:t>
      </w:r>
    </w:p>
    <w:p w14:paraId="29E3FF2E" w14:textId="77777777" w:rsidR="00163BE6" w:rsidRPr="00163BE6" w:rsidRDefault="00163BE6" w:rsidP="00163BE6">
      <w:pPr>
        <w:spacing w:line="360" w:lineRule="auto"/>
        <w:rPr>
          <w:rFonts w:ascii="Arial" w:eastAsia="Calibri" w:hAnsi="Arial" w:cs="Arial"/>
          <w:color w:val="000000"/>
          <w:lang w:eastAsia="es-MX"/>
        </w:rPr>
      </w:pPr>
    </w:p>
    <w:p w14:paraId="2AC13F89" w14:textId="43D83B9B" w:rsidR="00163BE6" w:rsidRPr="00F24081" w:rsidRDefault="00163BE6" w:rsidP="00F24081">
      <w:pPr>
        <w:pStyle w:val="Prrafodelista"/>
        <w:numPr>
          <w:ilvl w:val="0"/>
          <w:numId w:val="78"/>
        </w:numPr>
        <w:rPr>
          <w:rFonts w:ascii="Arial" w:eastAsia="Calibri" w:hAnsi="Arial" w:cs="Arial"/>
          <w:color w:val="000000"/>
          <w:sz w:val="20"/>
          <w:szCs w:val="20"/>
          <w:lang w:eastAsia="es-MX"/>
        </w:rPr>
      </w:pPr>
      <w:r w:rsidRPr="00F24081">
        <w:rPr>
          <w:rFonts w:ascii="Arial" w:eastAsia="Calibri" w:hAnsi="Arial" w:cs="Arial"/>
          <w:color w:val="000000"/>
          <w:sz w:val="20"/>
          <w:szCs w:val="20"/>
          <w:lang w:eastAsia="es-MX"/>
        </w:rPr>
        <w:t>Día, hora y lugar en que se llevará a cabo la sesión;</w:t>
      </w:r>
    </w:p>
    <w:p w14:paraId="78FE44B1" w14:textId="77777777" w:rsidR="00F24081" w:rsidRPr="00F24081" w:rsidRDefault="00F24081" w:rsidP="00F24081">
      <w:pPr>
        <w:rPr>
          <w:rFonts w:ascii="Arial" w:eastAsia="Calibri" w:hAnsi="Arial" w:cs="Arial"/>
          <w:color w:val="000000"/>
          <w:sz w:val="20"/>
          <w:szCs w:val="20"/>
          <w:lang w:eastAsia="es-MX"/>
        </w:rPr>
      </w:pPr>
    </w:p>
    <w:p w14:paraId="52AF2A9C" w14:textId="0B4DD0EC" w:rsidR="00163BE6" w:rsidRPr="00F24081" w:rsidRDefault="00163BE6" w:rsidP="00F24081">
      <w:pPr>
        <w:pStyle w:val="Prrafodelista"/>
        <w:numPr>
          <w:ilvl w:val="0"/>
          <w:numId w:val="78"/>
        </w:numPr>
        <w:rPr>
          <w:rFonts w:ascii="Arial" w:eastAsia="Calibri" w:hAnsi="Arial" w:cs="Arial"/>
          <w:color w:val="000000"/>
          <w:sz w:val="20"/>
          <w:szCs w:val="20"/>
          <w:lang w:eastAsia="es-MX"/>
        </w:rPr>
      </w:pPr>
      <w:r w:rsidRPr="00F24081">
        <w:rPr>
          <w:rFonts w:ascii="Arial" w:eastAsia="Calibri" w:hAnsi="Arial" w:cs="Arial"/>
          <w:color w:val="000000"/>
          <w:sz w:val="20"/>
          <w:szCs w:val="20"/>
          <w:lang w:eastAsia="es-MX"/>
        </w:rPr>
        <w:t>El orden del día con los documentos que integran los expedientes a tratar, mismos que podrán ser enviados por medios electrónicos o físicos;</w:t>
      </w:r>
    </w:p>
    <w:p w14:paraId="49B2FE8F" w14:textId="77777777" w:rsidR="00F24081" w:rsidRPr="00F24081" w:rsidRDefault="00F24081" w:rsidP="00F24081">
      <w:pPr>
        <w:rPr>
          <w:rFonts w:ascii="Arial" w:eastAsia="Calibri" w:hAnsi="Arial" w:cs="Arial"/>
          <w:color w:val="000000"/>
          <w:sz w:val="20"/>
          <w:szCs w:val="20"/>
          <w:lang w:eastAsia="es-MX"/>
        </w:rPr>
      </w:pPr>
    </w:p>
    <w:p w14:paraId="25027339" w14:textId="1F40785D" w:rsidR="00163BE6" w:rsidRPr="00F24081" w:rsidRDefault="00163BE6" w:rsidP="00F24081">
      <w:pPr>
        <w:pStyle w:val="Prrafodelista"/>
        <w:numPr>
          <w:ilvl w:val="0"/>
          <w:numId w:val="78"/>
        </w:numPr>
        <w:rPr>
          <w:rFonts w:ascii="Arial" w:eastAsia="Calibri" w:hAnsi="Arial" w:cs="Arial"/>
          <w:color w:val="000000"/>
          <w:sz w:val="20"/>
          <w:szCs w:val="20"/>
          <w:lang w:eastAsia="es-MX"/>
        </w:rPr>
      </w:pPr>
      <w:r w:rsidRPr="00F24081">
        <w:rPr>
          <w:rFonts w:ascii="Arial" w:eastAsia="Calibri" w:hAnsi="Arial" w:cs="Arial"/>
          <w:color w:val="000000"/>
          <w:sz w:val="20"/>
          <w:szCs w:val="20"/>
          <w:lang w:eastAsia="es-MX"/>
        </w:rPr>
        <w:t>Proyecto de acta de la sesión anterior, la cual deberá contener la información relativa a la misma, siendo día, hora de inicio y término, lugar, asistentes, puntos del orden del día, las intervenciones de cada una de las personas presentes, el sentido del voto de los integrantes del Comité, así como los informes, acuerdos y resoluciones aprobadas;</w:t>
      </w:r>
    </w:p>
    <w:p w14:paraId="12DC28B0" w14:textId="77777777" w:rsidR="00F24081" w:rsidRPr="00F24081" w:rsidRDefault="00F24081" w:rsidP="00F24081">
      <w:pPr>
        <w:rPr>
          <w:rFonts w:ascii="Arial" w:eastAsia="Calibri" w:hAnsi="Arial" w:cs="Arial"/>
          <w:color w:val="000000"/>
          <w:sz w:val="20"/>
          <w:szCs w:val="20"/>
          <w:lang w:eastAsia="es-MX"/>
        </w:rPr>
      </w:pPr>
    </w:p>
    <w:p w14:paraId="6A0B0F4C" w14:textId="394B4B16" w:rsidR="00163BE6" w:rsidRPr="00F24081" w:rsidRDefault="00163BE6" w:rsidP="00F24081">
      <w:pPr>
        <w:pStyle w:val="Prrafodelista"/>
        <w:numPr>
          <w:ilvl w:val="0"/>
          <w:numId w:val="78"/>
        </w:numPr>
        <w:rPr>
          <w:rFonts w:ascii="Arial" w:eastAsia="Calibri" w:hAnsi="Arial" w:cs="Arial"/>
          <w:color w:val="000000"/>
          <w:sz w:val="20"/>
          <w:szCs w:val="20"/>
          <w:lang w:eastAsia="es-MX"/>
        </w:rPr>
      </w:pPr>
      <w:r w:rsidRPr="00F24081">
        <w:rPr>
          <w:rFonts w:ascii="Arial" w:eastAsia="Calibri" w:hAnsi="Arial" w:cs="Arial"/>
          <w:color w:val="000000"/>
          <w:sz w:val="20"/>
          <w:szCs w:val="20"/>
          <w:lang w:eastAsia="es-MX"/>
        </w:rPr>
        <w:t>Nombre y firma de la persona convocante de la sesión;</w:t>
      </w:r>
    </w:p>
    <w:p w14:paraId="4556BC49" w14:textId="77777777" w:rsidR="00163BE6" w:rsidRPr="00163BE6" w:rsidRDefault="00163BE6" w:rsidP="00163BE6">
      <w:pPr>
        <w:spacing w:line="360" w:lineRule="auto"/>
        <w:rPr>
          <w:rFonts w:ascii="Arial" w:eastAsia="Calibri" w:hAnsi="Arial" w:cs="Arial"/>
          <w:color w:val="000000"/>
          <w:lang w:eastAsia="es-MX"/>
        </w:rPr>
      </w:pPr>
    </w:p>
    <w:p w14:paraId="2B822904" w14:textId="79442DAB" w:rsidR="00163BE6" w:rsidRPr="00163BE6" w:rsidRDefault="00F24081" w:rsidP="00F24081">
      <w:pPr>
        <w:jc w:val="center"/>
        <w:rPr>
          <w:rFonts w:ascii="Arial" w:eastAsia="Calibri" w:hAnsi="Arial" w:cs="Arial"/>
          <w:color w:val="000000"/>
          <w:sz w:val="22"/>
          <w:szCs w:val="22"/>
          <w:lang w:eastAsia="es-MX"/>
        </w:rPr>
      </w:pPr>
      <w:r w:rsidRPr="00F24081">
        <w:rPr>
          <w:rFonts w:ascii="Arial" w:eastAsia="Calibri" w:hAnsi="Arial" w:cs="Arial"/>
          <w:b/>
          <w:color w:val="000000"/>
          <w:sz w:val="22"/>
          <w:szCs w:val="22"/>
          <w:lang w:eastAsia="es-MX"/>
        </w:rPr>
        <w:t>CAPÍTULO V</w:t>
      </w:r>
    </w:p>
    <w:p w14:paraId="3B6C58E4" w14:textId="52B5D611" w:rsidR="00163BE6" w:rsidRPr="00163BE6" w:rsidRDefault="00F24081" w:rsidP="00F24081">
      <w:pPr>
        <w:jc w:val="center"/>
        <w:rPr>
          <w:rFonts w:ascii="Arial" w:eastAsia="Calibri" w:hAnsi="Arial" w:cs="Arial"/>
          <w:color w:val="000000"/>
          <w:sz w:val="22"/>
          <w:szCs w:val="22"/>
          <w:lang w:eastAsia="es-MX"/>
        </w:rPr>
      </w:pPr>
      <w:r w:rsidRPr="00F24081">
        <w:rPr>
          <w:rFonts w:ascii="Arial" w:eastAsia="Calibri" w:hAnsi="Arial" w:cs="Arial"/>
          <w:color w:val="000000"/>
          <w:sz w:val="22"/>
          <w:szCs w:val="22"/>
          <w:lang w:eastAsia="es-MX"/>
        </w:rPr>
        <w:t>DEL ORDEN DEL DÍA</w:t>
      </w:r>
    </w:p>
    <w:p w14:paraId="469B05E2" w14:textId="77777777" w:rsidR="00163BE6" w:rsidRPr="00163BE6" w:rsidRDefault="00163BE6" w:rsidP="00163BE6">
      <w:pPr>
        <w:spacing w:line="360" w:lineRule="auto"/>
        <w:contextualSpacing/>
        <w:rPr>
          <w:rFonts w:ascii="Arial" w:eastAsia="Calibri" w:hAnsi="Arial" w:cs="Arial"/>
          <w:sz w:val="22"/>
          <w:szCs w:val="22"/>
        </w:rPr>
      </w:pPr>
    </w:p>
    <w:p w14:paraId="443D8DE3" w14:textId="77777777" w:rsidR="00163BE6" w:rsidRPr="00163BE6" w:rsidRDefault="00163BE6" w:rsidP="00F24081">
      <w:pPr>
        <w:rPr>
          <w:rFonts w:ascii="Arial" w:eastAsia="Calibri" w:hAnsi="Arial" w:cs="Arial"/>
          <w:color w:val="000000"/>
          <w:sz w:val="20"/>
          <w:szCs w:val="20"/>
          <w:lang w:eastAsia="es-MX"/>
        </w:rPr>
      </w:pPr>
      <w:r w:rsidRPr="00163BE6">
        <w:rPr>
          <w:rFonts w:ascii="Arial" w:eastAsia="Calibri" w:hAnsi="Arial" w:cs="Arial"/>
          <w:b/>
          <w:bCs/>
          <w:color w:val="000000"/>
          <w:sz w:val="20"/>
          <w:szCs w:val="20"/>
          <w:lang w:eastAsia="es-MX"/>
        </w:rPr>
        <w:t xml:space="preserve">14. </w:t>
      </w:r>
      <w:r w:rsidRPr="00163BE6">
        <w:rPr>
          <w:rFonts w:ascii="Arial" w:eastAsia="Calibri" w:hAnsi="Arial" w:cs="Arial"/>
          <w:color w:val="000000"/>
          <w:sz w:val="20"/>
          <w:szCs w:val="20"/>
          <w:lang w:eastAsia="es-MX"/>
        </w:rPr>
        <w:t>Los asuntos a tratar en las sesiones ordinarias y extraordinarias se enlistarán en el orden del día, de la siguiente manera:</w:t>
      </w:r>
    </w:p>
    <w:p w14:paraId="08790EB1" w14:textId="77777777" w:rsidR="00163BE6" w:rsidRPr="00163BE6" w:rsidRDefault="00163BE6" w:rsidP="00F24081">
      <w:pPr>
        <w:rPr>
          <w:rFonts w:ascii="Arial" w:eastAsia="Calibri" w:hAnsi="Arial" w:cs="Arial"/>
          <w:color w:val="000000"/>
          <w:sz w:val="20"/>
          <w:szCs w:val="20"/>
          <w:lang w:eastAsia="es-MX"/>
        </w:rPr>
      </w:pPr>
    </w:p>
    <w:p w14:paraId="27354BE2" w14:textId="77777777" w:rsidR="00163BE6" w:rsidRPr="00F24081" w:rsidRDefault="00163BE6" w:rsidP="00F24081">
      <w:pPr>
        <w:pStyle w:val="Prrafodelista"/>
        <w:numPr>
          <w:ilvl w:val="0"/>
          <w:numId w:val="79"/>
        </w:numPr>
        <w:rPr>
          <w:rFonts w:ascii="Arial" w:eastAsia="Calibri" w:hAnsi="Arial" w:cs="Arial"/>
          <w:color w:val="000000"/>
          <w:sz w:val="20"/>
          <w:szCs w:val="20"/>
          <w:lang w:eastAsia="es-MX"/>
        </w:rPr>
      </w:pPr>
      <w:r w:rsidRPr="00F24081">
        <w:rPr>
          <w:rFonts w:ascii="Arial" w:eastAsia="Calibri" w:hAnsi="Arial" w:cs="Arial"/>
          <w:color w:val="000000"/>
          <w:sz w:val="20"/>
          <w:szCs w:val="20"/>
          <w:lang w:eastAsia="es-MX"/>
        </w:rPr>
        <w:t>Lista de asistencia y declaración de quórum legal;</w:t>
      </w:r>
    </w:p>
    <w:p w14:paraId="60C7789D" w14:textId="77777777" w:rsidR="00F24081" w:rsidRPr="00163BE6" w:rsidRDefault="00F24081" w:rsidP="00F24081">
      <w:pPr>
        <w:contextualSpacing/>
        <w:rPr>
          <w:rFonts w:ascii="Arial" w:eastAsia="Calibri" w:hAnsi="Arial" w:cs="Arial"/>
          <w:color w:val="000000"/>
          <w:sz w:val="20"/>
          <w:szCs w:val="20"/>
          <w:lang w:eastAsia="es-MX"/>
        </w:rPr>
      </w:pPr>
    </w:p>
    <w:p w14:paraId="42ACDDB1" w14:textId="77777777" w:rsidR="00163BE6" w:rsidRPr="00F24081" w:rsidRDefault="00163BE6" w:rsidP="00F24081">
      <w:pPr>
        <w:pStyle w:val="Prrafodelista"/>
        <w:numPr>
          <w:ilvl w:val="0"/>
          <w:numId w:val="79"/>
        </w:numPr>
        <w:rPr>
          <w:rFonts w:ascii="Arial" w:eastAsia="Calibri" w:hAnsi="Arial" w:cs="Arial"/>
          <w:color w:val="000000"/>
          <w:sz w:val="20"/>
          <w:szCs w:val="20"/>
          <w:lang w:eastAsia="es-MX"/>
        </w:rPr>
      </w:pPr>
      <w:r w:rsidRPr="00F24081">
        <w:rPr>
          <w:rFonts w:ascii="Arial" w:eastAsia="Calibri" w:hAnsi="Arial" w:cs="Arial"/>
          <w:color w:val="000000"/>
          <w:sz w:val="20"/>
          <w:szCs w:val="20"/>
          <w:lang w:eastAsia="es-MX"/>
        </w:rPr>
        <w:t>Lectura y aprobación</w:t>
      </w:r>
      <w:r w:rsidRPr="00F24081">
        <w:rPr>
          <w:rFonts w:ascii="Arial" w:eastAsia="Calibri" w:hAnsi="Arial" w:cs="Arial"/>
          <w:b/>
          <w:color w:val="000000"/>
          <w:sz w:val="20"/>
          <w:szCs w:val="20"/>
          <w:lang w:eastAsia="es-MX"/>
        </w:rPr>
        <w:t xml:space="preserve"> </w:t>
      </w:r>
      <w:r w:rsidRPr="00F24081">
        <w:rPr>
          <w:rFonts w:ascii="Arial" w:eastAsia="Calibri" w:hAnsi="Arial" w:cs="Arial"/>
          <w:color w:val="000000"/>
          <w:sz w:val="20"/>
          <w:szCs w:val="20"/>
          <w:lang w:eastAsia="es-MX"/>
        </w:rPr>
        <w:t>del orden del día;</w:t>
      </w:r>
    </w:p>
    <w:p w14:paraId="29E26C9F" w14:textId="77777777" w:rsidR="00F24081" w:rsidRPr="00163BE6" w:rsidRDefault="00F24081" w:rsidP="00F24081">
      <w:pPr>
        <w:rPr>
          <w:rFonts w:ascii="Arial" w:eastAsia="Calibri" w:hAnsi="Arial" w:cs="Arial"/>
          <w:color w:val="000000"/>
          <w:sz w:val="20"/>
          <w:szCs w:val="20"/>
          <w:lang w:eastAsia="es-MX"/>
        </w:rPr>
      </w:pPr>
    </w:p>
    <w:p w14:paraId="7CC198CD" w14:textId="77777777" w:rsidR="00163BE6" w:rsidRPr="00F24081" w:rsidRDefault="00163BE6" w:rsidP="00F24081">
      <w:pPr>
        <w:pStyle w:val="Prrafodelista"/>
        <w:numPr>
          <w:ilvl w:val="0"/>
          <w:numId w:val="79"/>
        </w:numPr>
        <w:rPr>
          <w:rFonts w:ascii="Arial" w:eastAsia="Calibri" w:hAnsi="Arial" w:cs="Arial"/>
          <w:color w:val="000000"/>
          <w:sz w:val="20"/>
          <w:szCs w:val="20"/>
          <w:lang w:eastAsia="es-MX"/>
        </w:rPr>
      </w:pPr>
      <w:r w:rsidRPr="00F24081">
        <w:rPr>
          <w:rFonts w:ascii="Arial" w:eastAsia="Calibri" w:hAnsi="Arial" w:cs="Arial"/>
          <w:color w:val="000000"/>
          <w:sz w:val="20"/>
          <w:szCs w:val="20"/>
          <w:lang w:eastAsia="es-MX"/>
        </w:rPr>
        <w:t>Lectura y aprobación, en su caso, del acta de la sesión anterior;</w:t>
      </w:r>
    </w:p>
    <w:p w14:paraId="065790C6" w14:textId="77777777" w:rsidR="00F24081" w:rsidRPr="00163BE6" w:rsidRDefault="00F24081" w:rsidP="00F24081">
      <w:pPr>
        <w:rPr>
          <w:rFonts w:ascii="Arial" w:eastAsia="Calibri" w:hAnsi="Arial" w:cs="Arial"/>
          <w:color w:val="000000"/>
          <w:sz w:val="20"/>
          <w:szCs w:val="20"/>
          <w:lang w:eastAsia="es-MX"/>
        </w:rPr>
      </w:pPr>
    </w:p>
    <w:p w14:paraId="2A0FF7F2" w14:textId="77777777" w:rsidR="00163BE6" w:rsidRPr="00F24081" w:rsidRDefault="00163BE6" w:rsidP="00F24081">
      <w:pPr>
        <w:pStyle w:val="Prrafodelista"/>
        <w:numPr>
          <w:ilvl w:val="0"/>
          <w:numId w:val="79"/>
        </w:numPr>
        <w:rPr>
          <w:rFonts w:ascii="Arial" w:eastAsia="Calibri" w:hAnsi="Arial" w:cs="Arial"/>
          <w:color w:val="000000"/>
          <w:sz w:val="20"/>
          <w:szCs w:val="20"/>
          <w:lang w:eastAsia="es-MX"/>
        </w:rPr>
      </w:pPr>
      <w:r w:rsidRPr="00F24081">
        <w:rPr>
          <w:rFonts w:ascii="Arial" w:eastAsia="Calibri" w:hAnsi="Arial" w:cs="Arial"/>
          <w:color w:val="000000"/>
          <w:sz w:val="20"/>
          <w:szCs w:val="20"/>
          <w:lang w:eastAsia="es-MX"/>
        </w:rPr>
        <w:t>Asuntos a tratar para lo cual fue convocada la sesión;</w:t>
      </w:r>
    </w:p>
    <w:p w14:paraId="51D38FA9" w14:textId="77777777" w:rsidR="00F24081" w:rsidRPr="00163BE6" w:rsidRDefault="00F24081" w:rsidP="00F24081">
      <w:pPr>
        <w:rPr>
          <w:rFonts w:ascii="Arial" w:eastAsia="Calibri" w:hAnsi="Arial" w:cs="Arial"/>
          <w:color w:val="000000"/>
          <w:sz w:val="20"/>
          <w:szCs w:val="20"/>
          <w:lang w:eastAsia="es-MX"/>
        </w:rPr>
      </w:pPr>
    </w:p>
    <w:p w14:paraId="41A7C1FA" w14:textId="77777777" w:rsidR="00163BE6" w:rsidRPr="00F24081" w:rsidRDefault="00163BE6" w:rsidP="00F24081">
      <w:pPr>
        <w:pStyle w:val="Prrafodelista"/>
        <w:numPr>
          <w:ilvl w:val="0"/>
          <w:numId w:val="79"/>
        </w:numPr>
        <w:rPr>
          <w:rFonts w:ascii="Arial" w:eastAsia="Calibri" w:hAnsi="Arial" w:cs="Arial"/>
          <w:color w:val="000000"/>
          <w:sz w:val="20"/>
          <w:szCs w:val="20"/>
          <w:lang w:eastAsia="es-MX"/>
        </w:rPr>
      </w:pPr>
      <w:r w:rsidRPr="00F24081">
        <w:rPr>
          <w:rFonts w:ascii="Arial" w:eastAsia="Calibri" w:hAnsi="Arial" w:cs="Arial"/>
          <w:color w:val="000000"/>
          <w:sz w:val="20"/>
          <w:szCs w:val="20"/>
          <w:lang w:eastAsia="es-MX"/>
        </w:rPr>
        <w:t xml:space="preserve">Asuntos generales, en caso de ser sesión ordinaria y; </w:t>
      </w:r>
    </w:p>
    <w:p w14:paraId="46CB8761" w14:textId="77777777" w:rsidR="00F24081" w:rsidRPr="00163BE6" w:rsidRDefault="00F24081" w:rsidP="00F24081">
      <w:pPr>
        <w:rPr>
          <w:rFonts w:ascii="Arial" w:eastAsia="Calibri" w:hAnsi="Arial" w:cs="Arial"/>
          <w:color w:val="000000"/>
          <w:sz w:val="20"/>
          <w:szCs w:val="20"/>
          <w:lang w:eastAsia="es-MX"/>
        </w:rPr>
      </w:pPr>
    </w:p>
    <w:p w14:paraId="5BC95D19" w14:textId="77777777" w:rsidR="00163BE6" w:rsidRPr="00F24081" w:rsidRDefault="00163BE6" w:rsidP="00F24081">
      <w:pPr>
        <w:pStyle w:val="Prrafodelista"/>
        <w:numPr>
          <w:ilvl w:val="0"/>
          <w:numId w:val="79"/>
        </w:numPr>
        <w:rPr>
          <w:rFonts w:ascii="Arial" w:eastAsia="Calibri" w:hAnsi="Arial" w:cs="Arial"/>
          <w:color w:val="000000"/>
          <w:sz w:val="20"/>
          <w:szCs w:val="20"/>
          <w:lang w:eastAsia="es-MX"/>
        </w:rPr>
      </w:pPr>
      <w:r w:rsidRPr="00F24081">
        <w:rPr>
          <w:rFonts w:ascii="Arial" w:eastAsia="Calibri" w:hAnsi="Arial" w:cs="Arial"/>
          <w:color w:val="000000"/>
          <w:sz w:val="20"/>
          <w:szCs w:val="20"/>
          <w:lang w:eastAsia="es-MX"/>
        </w:rPr>
        <w:t>Clausura de la sesión;</w:t>
      </w:r>
    </w:p>
    <w:p w14:paraId="57057AA5" w14:textId="77777777" w:rsidR="00163BE6" w:rsidRPr="00163BE6" w:rsidRDefault="00163BE6" w:rsidP="00163BE6">
      <w:pPr>
        <w:spacing w:line="360" w:lineRule="auto"/>
        <w:jc w:val="center"/>
        <w:rPr>
          <w:rFonts w:ascii="Arial" w:eastAsia="Calibri" w:hAnsi="Arial" w:cs="Arial"/>
          <w:b/>
          <w:color w:val="000000"/>
          <w:lang w:eastAsia="es-MX"/>
        </w:rPr>
      </w:pPr>
    </w:p>
    <w:p w14:paraId="083F01BB" w14:textId="5E9D8BE8" w:rsidR="00163BE6" w:rsidRPr="00163BE6" w:rsidRDefault="00F24081" w:rsidP="00F24081">
      <w:pPr>
        <w:jc w:val="center"/>
        <w:rPr>
          <w:rFonts w:ascii="Arial" w:eastAsia="Calibri" w:hAnsi="Arial" w:cs="Arial"/>
          <w:color w:val="000000"/>
          <w:sz w:val="22"/>
          <w:szCs w:val="22"/>
          <w:lang w:eastAsia="es-MX"/>
        </w:rPr>
      </w:pPr>
      <w:r w:rsidRPr="00163BE6">
        <w:rPr>
          <w:rFonts w:ascii="Arial" w:eastAsia="Calibri" w:hAnsi="Arial" w:cs="Arial"/>
          <w:b/>
          <w:color w:val="000000"/>
          <w:sz w:val="22"/>
          <w:szCs w:val="22"/>
          <w:lang w:eastAsia="es-MX"/>
        </w:rPr>
        <w:t>CAPÍTULO VI</w:t>
      </w:r>
    </w:p>
    <w:p w14:paraId="74322B16" w14:textId="5FC34AA6" w:rsidR="00163BE6" w:rsidRPr="00163BE6" w:rsidRDefault="00F24081" w:rsidP="00F24081">
      <w:pPr>
        <w:jc w:val="center"/>
        <w:rPr>
          <w:rFonts w:ascii="Arial" w:eastAsia="Calibri" w:hAnsi="Arial" w:cs="Arial"/>
          <w:color w:val="000000"/>
          <w:sz w:val="22"/>
          <w:szCs w:val="22"/>
          <w:lang w:eastAsia="es-MX"/>
        </w:rPr>
      </w:pPr>
      <w:r w:rsidRPr="00163BE6">
        <w:rPr>
          <w:rFonts w:ascii="Arial" w:eastAsia="Calibri" w:hAnsi="Arial" w:cs="Arial"/>
          <w:color w:val="000000"/>
          <w:sz w:val="22"/>
          <w:szCs w:val="22"/>
          <w:lang w:eastAsia="es-MX"/>
        </w:rPr>
        <w:t>DEL DESARROLLO DE LAS SESIONES</w:t>
      </w:r>
    </w:p>
    <w:p w14:paraId="43ABE81F" w14:textId="77777777" w:rsidR="00163BE6" w:rsidRPr="00163BE6" w:rsidRDefault="00163BE6" w:rsidP="00163BE6">
      <w:pPr>
        <w:spacing w:line="360" w:lineRule="auto"/>
        <w:contextualSpacing/>
        <w:rPr>
          <w:rFonts w:ascii="Arial" w:eastAsia="Calibri" w:hAnsi="Arial" w:cs="Arial"/>
        </w:rPr>
      </w:pPr>
    </w:p>
    <w:p w14:paraId="34F4D44A" w14:textId="77777777" w:rsidR="00163BE6" w:rsidRPr="00163BE6" w:rsidRDefault="00163BE6" w:rsidP="00F24081">
      <w:pPr>
        <w:contextualSpacing/>
        <w:rPr>
          <w:rFonts w:ascii="Arial" w:eastAsia="Calibri" w:hAnsi="Arial" w:cs="Arial"/>
          <w:sz w:val="20"/>
          <w:szCs w:val="20"/>
        </w:rPr>
      </w:pPr>
      <w:r w:rsidRPr="00163BE6">
        <w:rPr>
          <w:rFonts w:ascii="Arial" w:eastAsia="Calibri" w:hAnsi="Arial" w:cs="Arial"/>
          <w:b/>
          <w:sz w:val="20"/>
          <w:szCs w:val="20"/>
        </w:rPr>
        <w:t>15.</w:t>
      </w:r>
      <w:r w:rsidRPr="00163BE6">
        <w:rPr>
          <w:rFonts w:ascii="Arial" w:eastAsia="Calibri" w:hAnsi="Arial" w:cs="Arial"/>
          <w:sz w:val="20"/>
          <w:szCs w:val="20"/>
        </w:rPr>
        <w:t xml:space="preserve"> Los asuntos se discutirán según estén enlistados en el orden del día, salvo acuerdo del Comité.</w:t>
      </w:r>
    </w:p>
    <w:p w14:paraId="2F80EB5B" w14:textId="77777777" w:rsidR="00163BE6" w:rsidRPr="00163BE6" w:rsidRDefault="00163BE6" w:rsidP="00F24081">
      <w:pPr>
        <w:contextualSpacing/>
        <w:rPr>
          <w:rFonts w:ascii="Arial" w:eastAsia="Calibri" w:hAnsi="Arial" w:cs="Arial"/>
          <w:sz w:val="20"/>
          <w:szCs w:val="20"/>
        </w:rPr>
      </w:pPr>
    </w:p>
    <w:p w14:paraId="7FD1DF0B" w14:textId="77777777" w:rsidR="00163BE6" w:rsidRPr="00163BE6" w:rsidRDefault="00163BE6" w:rsidP="00F24081">
      <w:pPr>
        <w:contextualSpacing/>
        <w:rPr>
          <w:rFonts w:ascii="Arial" w:eastAsia="Calibri" w:hAnsi="Arial" w:cs="Arial"/>
          <w:sz w:val="20"/>
          <w:szCs w:val="20"/>
        </w:rPr>
      </w:pPr>
      <w:r w:rsidRPr="00163BE6">
        <w:rPr>
          <w:rFonts w:ascii="Arial" w:eastAsia="Calibri" w:hAnsi="Arial" w:cs="Arial"/>
          <w:b/>
          <w:sz w:val="20"/>
          <w:szCs w:val="20"/>
        </w:rPr>
        <w:t>16.</w:t>
      </w:r>
      <w:r w:rsidRPr="00163BE6">
        <w:rPr>
          <w:rFonts w:ascii="Arial" w:eastAsia="Calibri" w:hAnsi="Arial" w:cs="Arial"/>
          <w:sz w:val="20"/>
          <w:szCs w:val="20"/>
        </w:rPr>
        <w:t xml:space="preserve"> La Secretaría Técnica realizará el pase de lista del Comité e informará a la Presidencia la declaración o no de quorum legal.</w:t>
      </w:r>
    </w:p>
    <w:p w14:paraId="316692CC" w14:textId="77777777" w:rsidR="00163BE6" w:rsidRPr="00163BE6" w:rsidRDefault="00163BE6" w:rsidP="00F24081">
      <w:pPr>
        <w:contextualSpacing/>
        <w:rPr>
          <w:rFonts w:ascii="Arial" w:eastAsia="Calibri" w:hAnsi="Arial" w:cs="Arial"/>
          <w:sz w:val="20"/>
          <w:szCs w:val="20"/>
        </w:rPr>
      </w:pPr>
    </w:p>
    <w:p w14:paraId="471A61DE" w14:textId="77777777" w:rsidR="00163BE6" w:rsidRPr="00163BE6" w:rsidRDefault="00163BE6" w:rsidP="00F24081">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17.</w:t>
      </w:r>
      <w:r w:rsidRPr="00163BE6">
        <w:rPr>
          <w:rFonts w:ascii="Arial" w:eastAsia="Calibri" w:hAnsi="Arial" w:cs="Arial"/>
          <w:color w:val="000000"/>
          <w:sz w:val="20"/>
          <w:szCs w:val="20"/>
          <w:lang w:eastAsia="es-MX"/>
        </w:rPr>
        <w:t xml:space="preserve"> En caso de que alguna persona integrante del Comité se incorpore posteriormente a la sesión, la Presidencia lo hará constar para que sea asentado en el acta.</w:t>
      </w:r>
    </w:p>
    <w:p w14:paraId="3997C71C" w14:textId="77777777" w:rsidR="00F24081" w:rsidRDefault="00F24081" w:rsidP="00F24081">
      <w:pPr>
        <w:spacing w:after="160"/>
        <w:contextualSpacing/>
        <w:rPr>
          <w:rFonts w:ascii="Arial" w:eastAsia="Calibri" w:hAnsi="Arial" w:cs="Arial"/>
        </w:rPr>
      </w:pPr>
    </w:p>
    <w:p w14:paraId="0045B4F9" w14:textId="40E55918" w:rsidR="00163BE6" w:rsidRPr="00163BE6" w:rsidRDefault="00163BE6" w:rsidP="00F24081">
      <w:pPr>
        <w:spacing w:after="160"/>
        <w:contextualSpacing/>
        <w:rPr>
          <w:rFonts w:ascii="Arial" w:eastAsia="Calibri" w:hAnsi="Arial" w:cs="Arial"/>
          <w:b/>
          <w:sz w:val="20"/>
          <w:szCs w:val="20"/>
        </w:rPr>
      </w:pPr>
      <w:r w:rsidRPr="00163BE6">
        <w:rPr>
          <w:rFonts w:ascii="Arial" w:eastAsia="Calibri" w:hAnsi="Arial" w:cs="Arial"/>
          <w:b/>
          <w:sz w:val="20"/>
          <w:szCs w:val="20"/>
        </w:rPr>
        <w:t>18.</w:t>
      </w:r>
      <w:r w:rsidRPr="00163BE6">
        <w:rPr>
          <w:rFonts w:ascii="Arial" w:eastAsia="Calibri" w:hAnsi="Arial" w:cs="Arial"/>
          <w:sz w:val="20"/>
          <w:szCs w:val="20"/>
        </w:rPr>
        <w:t xml:space="preserve"> A las sesiones del Comité deberán ser invitadas de manera permanente la persona titular del Órgano Interno de Control, así como la persona titular de la Sindicatura, </w:t>
      </w:r>
      <w:r w:rsidRPr="00163BE6">
        <w:rPr>
          <w:rFonts w:ascii="Arial" w:eastAsia="Arial" w:hAnsi="Arial" w:cs="Arial"/>
          <w:color w:val="000000"/>
          <w:sz w:val="20"/>
          <w:szCs w:val="20"/>
        </w:rPr>
        <w:t>quienes podrán designar por oficio a sus suplencias,</w:t>
      </w:r>
      <w:r w:rsidRPr="00163BE6">
        <w:rPr>
          <w:rFonts w:ascii="Arial" w:eastAsia="Calibri" w:hAnsi="Arial" w:cs="Arial"/>
          <w:sz w:val="20"/>
          <w:szCs w:val="20"/>
        </w:rPr>
        <w:t xml:space="preserve"> además de las personas titulares de alguna dependencia o unidad administrativa del sector central, la persona o personas titulares de los organismos públicos descentralizados, fideicomisos municipales, empresas de participación municipal y en general de cualquier entidad de la administración municipal referidas en el Capítulo Tercero del Título Segundo del Reglamento Interior del Municipio de Chihuahua, cuando sean el área requirente de alguna solicitud o trámite que deba autorizar el Comité, los cuales únicamente contarán con voz, pero sin voto.</w:t>
      </w:r>
    </w:p>
    <w:p w14:paraId="355F53CF" w14:textId="77777777" w:rsidR="00F24081" w:rsidRDefault="00F24081" w:rsidP="00F24081">
      <w:pPr>
        <w:contextualSpacing/>
        <w:rPr>
          <w:rFonts w:ascii="Arial" w:eastAsia="Calibri" w:hAnsi="Arial" w:cs="Arial"/>
          <w:b/>
        </w:rPr>
      </w:pPr>
    </w:p>
    <w:p w14:paraId="61E1E832" w14:textId="0EBE4B66" w:rsidR="00163BE6" w:rsidRPr="00163BE6" w:rsidRDefault="00163BE6" w:rsidP="00F24081">
      <w:pPr>
        <w:contextualSpacing/>
        <w:rPr>
          <w:rFonts w:ascii="Arial" w:eastAsia="Calibri" w:hAnsi="Arial" w:cs="Arial"/>
          <w:sz w:val="20"/>
          <w:szCs w:val="20"/>
        </w:rPr>
      </w:pPr>
      <w:r w:rsidRPr="00163BE6">
        <w:rPr>
          <w:rFonts w:ascii="Arial" w:eastAsia="Calibri" w:hAnsi="Arial" w:cs="Arial"/>
          <w:b/>
          <w:sz w:val="20"/>
          <w:szCs w:val="20"/>
        </w:rPr>
        <w:t>19.</w:t>
      </w:r>
      <w:r w:rsidRPr="00163BE6">
        <w:rPr>
          <w:rFonts w:ascii="Arial" w:eastAsia="Calibri" w:hAnsi="Arial" w:cs="Arial"/>
          <w:sz w:val="20"/>
          <w:szCs w:val="20"/>
        </w:rPr>
        <w:t xml:space="preserve"> Podrán ser invitadas a las sesiones del Comité las dependencias y demás entidades o cualquier otra persona funcionaria de la Administración Pública Municipal no referidas anteriormente, cuando por naturaleza de algún asunto a tratar sea necesaria su opinión o punto de vista para la toma de decisiones del Comité, mismas que contarán con voz, pero sin voto, procurando invitarlas con la misma anticipación que las demás personas participantes.</w:t>
      </w:r>
    </w:p>
    <w:p w14:paraId="37AE423E" w14:textId="77777777" w:rsidR="00452241" w:rsidRDefault="00452241" w:rsidP="00F24081">
      <w:pPr>
        <w:contextualSpacing/>
        <w:rPr>
          <w:rFonts w:ascii="Arial" w:eastAsia="Calibri" w:hAnsi="Arial" w:cs="Arial"/>
        </w:rPr>
      </w:pPr>
    </w:p>
    <w:p w14:paraId="30EB5EBE" w14:textId="461F3E85" w:rsidR="00163BE6" w:rsidRPr="00163BE6" w:rsidRDefault="00163BE6" w:rsidP="00F24081">
      <w:pPr>
        <w:contextualSpacing/>
        <w:rPr>
          <w:rFonts w:ascii="Arial" w:eastAsia="Calibri" w:hAnsi="Arial" w:cs="Arial"/>
          <w:sz w:val="20"/>
          <w:szCs w:val="20"/>
        </w:rPr>
      </w:pPr>
      <w:r w:rsidRPr="00163BE6">
        <w:rPr>
          <w:rFonts w:ascii="Arial" w:eastAsia="Calibri" w:hAnsi="Arial" w:cs="Arial"/>
          <w:b/>
          <w:sz w:val="20"/>
          <w:szCs w:val="20"/>
        </w:rPr>
        <w:t>20.</w:t>
      </w:r>
      <w:r w:rsidRPr="00163BE6">
        <w:rPr>
          <w:rFonts w:ascii="Arial" w:eastAsia="Calibri" w:hAnsi="Arial" w:cs="Arial"/>
          <w:sz w:val="20"/>
          <w:szCs w:val="20"/>
        </w:rPr>
        <w:t xml:space="preserve"> Instalada la sesión, no podrá desintegrarse por el hecho de que se retire alguna persona integrante del Comité, deberá continuar con las personas que estén presentes hasta agotar el orden del día, solo podrá suspenderse la sesión cuando la mayoría de sus integrantes estime la imposibilidad de continuar con los trabajos o si no persiste el quórum requerido. </w:t>
      </w:r>
    </w:p>
    <w:p w14:paraId="509E59C4" w14:textId="77777777" w:rsidR="00163BE6" w:rsidRPr="00163BE6" w:rsidRDefault="00163BE6" w:rsidP="00F24081">
      <w:pPr>
        <w:contextualSpacing/>
        <w:rPr>
          <w:rFonts w:ascii="Arial" w:eastAsia="Calibri" w:hAnsi="Arial" w:cs="Arial"/>
          <w:sz w:val="20"/>
          <w:szCs w:val="20"/>
        </w:rPr>
      </w:pPr>
    </w:p>
    <w:p w14:paraId="65E69DA0" w14:textId="77777777" w:rsidR="00163BE6" w:rsidRPr="00163BE6" w:rsidRDefault="00163BE6" w:rsidP="00F24081">
      <w:pPr>
        <w:contextualSpacing/>
        <w:rPr>
          <w:rFonts w:ascii="Arial" w:eastAsia="Calibri" w:hAnsi="Arial" w:cs="Arial"/>
          <w:sz w:val="20"/>
          <w:szCs w:val="20"/>
        </w:rPr>
      </w:pPr>
      <w:r w:rsidRPr="00163BE6">
        <w:rPr>
          <w:rFonts w:ascii="Arial" w:eastAsia="Calibri" w:hAnsi="Arial" w:cs="Arial"/>
          <w:b/>
          <w:sz w:val="20"/>
          <w:szCs w:val="20"/>
        </w:rPr>
        <w:t>21.</w:t>
      </w:r>
      <w:r w:rsidRPr="00163BE6">
        <w:rPr>
          <w:rFonts w:ascii="Arial" w:eastAsia="Calibri" w:hAnsi="Arial" w:cs="Arial"/>
          <w:sz w:val="20"/>
          <w:szCs w:val="20"/>
        </w:rPr>
        <w:t xml:space="preserve"> Una vez concluidos los asuntos enunciados en el orden del día, la Presidencia dará cuenta y clausurará la sesión.</w:t>
      </w:r>
    </w:p>
    <w:p w14:paraId="5B39F2C4" w14:textId="77777777" w:rsidR="00163BE6" w:rsidRPr="00163BE6" w:rsidRDefault="00163BE6" w:rsidP="00163BE6">
      <w:pPr>
        <w:spacing w:line="360" w:lineRule="auto"/>
        <w:jc w:val="center"/>
        <w:rPr>
          <w:rFonts w:ascii="Arial" w:eastAsia="Calibri" w:hAnsi="Arial" w:cs="Arial"/>
          <w:b/>
          <w:color w:val="000000"/>
          <w:lang w:eastAsia="es-MX"/>
        </w:rPr>
      </w:pPr>
    </w:p>
    <w:p w14:paraId="59233BC4" w14:textId="322E71AF" w:rsidR="00163BE6" w:rsidRPr="00163BE6" w:rsidRDefault="00452241" w:rsidP="00452241">
      <w:pPr>
        <w:jc w:val="center"/>
        <w:rPr>
          <w:rFonts w:ascii="Arial" w:eastAsia="Calibri" w:hAnsi="Arial" w:cs="Arial"/>
          <w:color w:val="000000"/>
          <w:sz w:val="22"/>
          <w:szCs w:val="22"/>
          <w:lang w:eastAsia="es-MX"/>
        </w:rPr>
      </w:pPr>
      <w:r w:rsidRPr="00452241">
        <w:rPr>
          <w:rFonts w:ascii="Arial" w:eastAsia="Calibri" w:hAnsi="Arial" w:cs="Arial"/>
          <w:b/>
          <w:color w:val="000000"/>
          <w:sz w:val="22"/>
          <w:szCs w:val="22"/>
          <w:lang w:eastAsia="es-MX"/>
        </w:rPr>
        <w:t>CAPÍTULO VII</w:t>
      </w:r>
    </w:p>
    <w:p w14:paraId="37B8C3FE" w14:textId="443DD198" w:rsidR="00163BE6" w:rsidRPr="00163BE6" w:rsidRDefault="00452241" w:rsidP="00452241">
      <w:pPr>
        <w:jc w:val="center"/>
        <w:rPr>
          <w:rFonts w:ascii="Arial" w:eastAsia="Calibri" w:hAnsi="Arial" w:cs="Arial"/>
          <w:color w:val="000000"/>
          <w:sz w:val="22"/>
          <w:szCs w:val="22"/>
          <w:lang w:eastAsia="es-MX"/>
        </w:rPr>
      </w:pPr>
      <w:r w:rsidRPr="00452241">
        <w:rPr>
          <w:rFonts w:ascii="Arial" w:eastAsia="Calibri" w:hAnsi="Arial" w:cs="Arial"/>
          <w:color w:val="000000"/>
          <w:sz w:val="22"/>
          <w:szCs w:val="22"/>
          <w:lang w:eastAsia="es-MX"/>
        </w:rPr>
        <w:t>DE LAS VOTACIONES</w:t>
      </w:r>
    </w:p>
    <w:p w14:paraId="4643AF6E" w14:textId="77777777" w:rsidR="00163BE6" w:rsidRPr="00163BE6" w:rsidRDefault="00163BE6" w:rsidP="00163BE6">
      <w:pPr>
        <w:spacing w:line="360" w:lineRule="auto"/>
        <w:contextualSpacing/>
        <w:rPr>
          <w:rFonts w:ascii="Arial" w:eastAsia="Calibri" w:hAnsi="Arial" w:cs="Arial"/>
        </w:rPr>
      </w:pPr>
    </w:p>
    <w:p w14:paraId="2DADE5BB" w14:textId="77777777" w:rsidR="00163BE6" w:rsidRPr="00163BE6" w:rsidRDefault="00163BE6" w:rsidP="00452241">
      <w:pPr>
        <w:contextualSpacing/>
        <w:rPr>
          <w:rFonts w:ascii="Arial" w:eastAsia="Calibri" w:hAnsi="Arial" w:cs="Arial"/>
          <w:sz w:val="20"/>
          <w:szCs w:val="20"/>
        </w:rPr>
      </w:pPr>
      <w:r w:rsidRPr="00163BE6">
        <w:rPr>
          <w:rFonts w:ascii="Arial" w:eastAsia="Calibri" w:hAnsi="Arial" w:cs="Arial"/>
          <w:b/>
          <w:sz w:val="20"/>
          <w:szCs w:val="20"/>
        </w:rPr>
        <w:t>22.</w:t>
      </w:r>
      <w:r w:rsidRPr="00163BE6">
        <w:rPr>
          <w:rFonts w:ascii="Arial" w:eastAsia="Calibri" w:hAnsi="Arial" w:cs="Arial"/>
          <w:sz w:val="20"/>
          <w:szCs w:val="20"/>
        </w:rPr>
        <w:t xml:space="preserve"> Las personas integrantes del Comité que tuvieran interés personal en algún asunto, se abstendrán de participar en las discusiones y su votación, debiendo notificar dicha circunstancia a la Presidencia. </w:t>
      </w:r>
    </w:p>
    <w:p w14:paraId="0352F773" w14:textId="77777777" w:rsidR="00163BE6" w:rsidRPr="00163BE6" w:rsidRDefault="00163BE6" w:rsidP="00452241">
      <w:pPr>
        <w:contextualSpacing/>
        <w:rPr>
          <w:rFonts w:ascii="Arial" w:eastAsia="Calibri" w:hAnsi="Arial" w:cs="Arial"/>
          <w:b/>
          <w:sz w:val="20"/>
          <w:szCs w:val="20"/>
        </w:rPr>
      </w:pPr>
    </w:p>
    <w:p w14:paraId="20EBB951" w14:textId="77777777" w:rsidR="00163BE6" w:rsidRPr="00163BE6" w:rsidRDefault="00163BE6" w:rsidP="00452241">
      <w:pPr>
        <w:contextualSpacing/>
        <w:rPr>
          <w:rFonts w:ascii="Arial" w:eastAsia="Calibri" w:hAnsi="Arial" w:cs="Arial"/>
          <w:sz w:val="20"/>
          <w:szCs w:val="20"/>
        </w:rPr>
      </w:pPr>
      <w:r w:rsidRPr="00163BE6">
        <w:rPr>
          <w:rFonts w:ascii="Arial" w:eastAsia="Calibri" w:hAnsi="Arial" w:cs="Arial"/>
          <w:b/>
          <w:sz w:val="20"/>
          <w:szCs w:val="20"/>
        </w:rPr>
        <w:t>23.</w:t>
      </w:r>
      <w:r w:rsidRPr="00163BE6">
        <w:rPr>
          <w:rFonts w:ascii="Arial" w:eastAsia="Calibri" w:hAnsi="Arial" w:cs="Arial"/>
          <w:sz w:val="20"/>
          <w:szCs w:val="20"/>
        </w:rPr>
        <w:t xml:space="preserve"> Al término de la exposición de un asunto y habiéndose agotado las discusiones del mismo, o al considerarse suficientemente discutido a juicio de la Presidencia, ésta lo someterá a votación, la cual será abierta.</w:t>
      </w:r>
    </w:p>
    <w:p w14:paraId="0E31174C" w14:textId="77777777" w:rsidR="00163BE6" w:rsidRPr="00163BE6" w:rsidRDefault="00163BE6" w:rsidP="00452241">
      <w:pPr>
        <w:contextualSpacing/>
        <w:rPr>
          <w:rFonts w:ascii="Arial" w:eastAsia="Calibri" w:hAnsi="Arial" w:cs="Arial"/>
          <w:sz w:val="20"/>
          <w:szCs w:val="20"/>
        </w:rPr>
      </w:pPr>
    </w:p>
    <w:p w14:paraId="0C5771F0" w14:textId="77777777" w:rsidR="00163BE6" w:rsidRPr="00163BE6" w:rsidRDefault="00163BE6" w:rsidP="00452241">
      <w:pPr>
        <w:contextualSpacing/>
        <w:rPr>
          <w:rFonts w:ascii="Arial" w:eastAsia="Calibri" w:hAnsi="Arial" w:cs="Arial"/>
          <w:sz w:val="20"/>
          <w:szCs w:val="20"/>
        </w:rPr>
      </w:pPr>
      <w:r w:rsidRPr="00163BE6">
        <w:rPr>
          <w:rFonts w:ascii="Arial" w:eastAsia="Calibri" w:hAnsi="Arial" w:cs="Arial"/>
          <w:b/>
          <w:sz w:val="20"/>
          <w:szCs w:val="20"/>
        </w:rPr>
        <w:t>24.</w:t>
      </w:r>
      <w:r w:rsidRPr="00163BE6">
        <w:rPr>
          <w:rFonts w:ascii="Arial" w:eastAsia="Calibri" w:hAnsi="Arial" w:cs="Arial"/>
          <w:sz w:val="20"/>
          <w:szCs w:val="20"/>
        </w:rPr>
        <w:t xml:space="preserve"> En la votación abierta, quienes integran el Comité emitirán su voto levantando su mano, primero deberán hacerlo las personas que estén a favor, enseguida las personas que estén en contra y al último las personas que se abstengan; la Secretaría Técnica efectuará el cómputo y hará la respectiva declaratoria.</w:t>
      </w:r>
    </w:p>
    <w:p w14:paraId="11BAC7ED" w14:textId="77777777" w:rsidR="00163BE6" w:rsidRPr="00163BE6" w:rsidRDefault="00163BE6" w:rsidP="00452241">
      <w:pPr>
        <w:contextualSpacing/>
        <w:rPr>
          <w:rFonts w:ascii="Calibri" w:eastAsia="Calibri" w:hAnsi="Calibri" w:cs="Times New Roman"/>
          <w:sz w:val="20"/>
          <w:szCs w:val="20"/>
        </w:rPr>
      </w:pPr>
    </w:p>
    <w:p w14:paraId="45948A5E" w14:textId="77777777" w:rsidR="00163BE6" w:rsidRPr="00163BE6" w:rsidRDefault="00163BE6" w:rsidP="00452241">
      <w:pPr>
        <w:contextualSpacing/>
        <w:rPr>
          <w:rFonts w:ascii="Arial" w:eastAsia="Calibri" w:hAnsi="Arial" w:cs="Arial"/>
          <w:sz w:val="20"/>
          <w:szCs w:val="20"/>
        </w:rPr>
      </w:pPr>
      <w:r w:rsidRPr="00163BE6">
        <w:rPr>
          <w:rFonts w:ascii="Arial" w:eastAsia="Calibri" w:hAnsi="Arial" w:cs="Arial"/>
          <w:b/>
          <w:sz w:val="20"/>
          <w:szCs w:val="20"/>
        </w:rPr>
        <w:t>25.</w:t>
      </w:r>
      <w:r w:rsidRPr="00163BE6">
        <w:rPr>
          <w:rFonts w:ascii="Arial" w:eastAsia="Calibri" w:hAnsi="Arial" w:cs="Arial"/>
          <w:sz w:val="20"/>
          <w:szCs w:val="20"/>
        </w:rPr>
        <w:t xml:space="preserve"> Los acuerdos del Comité serán aprobados por mayoría simple, en casos de empate la Presidencia tendrá voto de calidad.</w:t>
      </w:r>
    </w:p>
    <w:p w14:paraId="116E5D91" w14:textId="77777777" w:rsidR="00452241" w:rsidRDefault="00452241" w:rsidP="00452241">
      <w:pPr>
        <w:contextualSpacing/>
        <w:rPr>
          <w:rFonts w:ascii="Arial" w:eastAsia="Calibri" w:hAnsi="Arial" w:cs="Arial"/>
        </w:rPr>
      </w:pPr>
    </w:p>
    <w:p w14:paraId="331D9DEC" w14:textId="0D870F9B" w:rsidR="00163BE6" w:rsidRPr="00163BE6" w:rsidRDefault="00163BE6" w:rsidP="00452241">
      <w:pPr>
        <w:contextualSpacing/>
        <w:rPr>
          <w:rFonts w:ascii="Arial" w:eastAsia="Calibri" w:hAnsi="Arial" w:cs="Arial"/>
          <w:sz w:val="20"/>
          <w:szCs w:val="20"/>
        </w:rPr>
      </w:pPr>
      <w:r w:rsidRPr="00163BE6">
        <w:rPr>
          <w:rFonts w:ascii="Arial" w:eastAsia="Calibri" w:hAnsi="Arial" w:cs="Arial"/>
          <w:b/>
          <w:sz w:val="20"/>
          <w:szCs w:val="20"/>
        </w:rPr>
        <w:t>26</w:t>
      </w:r>
      <w:r w:rsidRPr="00163BE6">
        <w:rPr>
          <w:rFonts w:ascii="Arial" w:eastAsia="Calibri" w:hAnsi="Arial" w:cs="Arial"/>
          <w:sz w:val="20"/>
          <w:szCs w:val="20"/>
        </w:rPr>
        <w:t>. Durante las votaciones, ninguna persona integrante del Comité podrá abandonar el recinto ni excusarse de participar en ella, a menos que con anterioridad hubiese manifestado tener interés personal en el asunto sometido a votación.</w:t>
      </w:r>
    </w:p>
    <w:p w14:paraId="124035A3" w14:textId="77777777" w:rsidR="00163BE6" w:rsidRPr="00163BE6" w:rsidRDefault="00163BE6" w:rsidP="00452241">
      <w:pPr>
        <w:contextualSpacing/>
        <w:rPr>
          <w:rFonts w:ascii="Arial" w:eastAsia="Calibri" w:hAnsi="Arial" w:cs="Arial"/>
          <w:sz w:val="20"/>
          <w:szCs w:val="20"/>
        </w:rPr>
      </w:pPr>
    </w:p>
    <w:p w14:paraId="44566BF5" w14:textId="77777777" w:rsidR="00163BE6" w:rsidRPr="00452241" w:rsidRDefault="00163BE6" w:rsidP="00452241">
      <w:pPr>
        <w:contextualSpacing/>
        <w:rPr>
          <w:rFonts w:ascii="Arial" w:eastAsia="Calibri" w:hAnsi="Arial" w:cs="Arial"/>
          <w:sz w:val="20"/>
          <w:szCs w:val="20"/>
        </w:rPr>
      </w:pPr>
      <w:r w:rsidRPr="00163BE6">
        <w:rPr>
          <w:rFonts w:ascii="Arial" w:eastAsia="Calibri" w:hAnsi="Arial" w:cs="Arial"/>
          <w:b/>
          <w:sz w:val="20"/>
          <w:szCs w:val="20"/>
        </w:rPr>
        <w:t>27.</w:t>
      </w:r>
      <w:r w:rsidRPr="00163BE6">
        <w:rPr>
          <w:rFonts w:ascii="Arial" w:eastAsia="Calibri" w:hAnsi="Arial" w:cs="Arial"/>
          <w:sz w:val="20"/>
          <w:szCs w:val="20"/>
        </w:rPr>
        <w:t xml:space="preserve"> </w:t>
      </w:r>
      <w:r w:rsidRPr="00163BE6">
        <w:rPr>
          <w:rFonts w:ascii="Arial" w:eastAsia="Calibri" w:hAnsi="Arial" w:cs="Arial"/>
          <w:color w:val="000000"/>
          <w:sz w:val="20"/>
          <w:szCs w:val="20"/>
          <w:lang w:eastAsia="es-MX"/>
        </w:rPr>
        <w:t>Todos los asuntos que sean sometidos al Comité, deberán estar debidamente integrados con los requisitos legales y reglamentarios aplicables y</w:t>
      </w:r>
      <w:r w:rsidRPr="00163BE6">
        <w:rPr>
          <w:rFonts w:ascii="Arial" w:eastAsia="Calibri" w:hAnsi="Arial" w:cs="Arial"/>
          <w:sz w:val="20"/>
          <w:szCs w:val="20"/>
        </w:rPr>
        <w:t xml:space="preserve"> en caso de que algún asunto no fuere votado por carecer de alguna información adicional a los mismos, deberá ser subsanado y agregarse en el primer punto del orden del día de la próxima sesión, en caso de no haber sido subsanados, la Secretaría Técnica deberá informar al Comité el estatus del trámite.</w:t>
      </w:r>
    </w:p>
    <w:p w14:paraId="783E1C77" w14:textId="77777777" w:rsidR="00452241" w:rsidRPr="00163BE6" w:rsidRDefault="00452241" w:rsidP="00452241">
      <w:pPr>
        <w:contextualSpacing/>
        <w:rPr>
          <w:rFonts w:ascii="Arial" w:eastAsia="Calibri" w:hAnsi="Arial" w:cs="Arial"/>
          <w:sz w:val="20"/>
          <w:szCs w:val="20"/>
        </w:rPr>
      </w:pPr>
    </w:p>
    <w:p w14:paraId="42786341" w14:textId="77777777" w:rsidR="00163BE6" w:rsidRPr="00163BE6" w:rsidRDefault="00163BE6" w:rsidP="00452241">
      <w:pPr>
        <w:rPr>
          <w:rFonts w:ascii="Arial" w:eastAsia="Calibri" w:hAnsi="Arial" w:cs="Arial"/>
          <w:color w:val="000000"/>
          <w:sz w:val="20"/>
          <w:szCs w:val="20"/>
          <w:lang w:eastAsia="es-MX"/>
        </w:rPr>
      </w:pPr>
      <w:r w:rsidRPr="00163BE6">
        <w:rPr>
          <w:rFonts w:ascii="Arial" w:eastAsia="Calibri" w:hAnsi="Arial" w:cs="Arial"/>
          <w:color w:val="000000"/>
          <w:sz w:val="20"/>
          <w:szCs w:val="20"/>
          <w:lang w:eastAsia="es-MX"/>
        </w:rPr>
        <w:t>En casos excepcionales y de urgencia que no cuenten con la totalidad de los requisitos legales y reglamentarios, deberán ser sometidos a consideración previa del Comité antes de iniciar la sesión, justificando su inclusión por caso urgente y condicionados a complementar la documentación faltante antes de la presentación ante Comisiones Unidas de Regidores de Desarrollo Urbano, Hacienda y Planeación o a la firma de la escritura pública, según sea el caso.</w:t>
      </w:r>
    </w:p>
    <w:p w14:paraId="1F8498DF" w14:textId="77777777" w:rsidR="00163BE6" w:rsidRPr="00163BE6" w:rsidRDefault="00163BE6" w:rsidP="00163BE6">
      <w:pPr>
        <w:spacing w:line="360" w:lineRule="auto"/>
        <w:contextualSpacing/>
        <w:rPr>
          <w:rFonts w:ascii="Arial" w:eastAsia="Calibri" w:hAnsi="Arial" w:cs="Arial"/>
        </w:rPr>
      </w:pPr>
    </w:p>
    <w:p w14:paraId="3CE957D6" w14:textId="5178A254" w:rsidR="00163BE6" w:rsidRPr="00163BE6" w:rsidRDefault="00452241" w:rsidP="00452241">
      <w:pPr>
        <w:jc w:val="center"/>
        <w:rPr>
          <w:rFonts w:ascii="Arial" w:eastAsia="Calibri" w:hAnsi="Arial" w:cs="Arial"/>
          <w:color w:val="000000"/>
          <w:sz w:val="22"/>
          <w:szCs w:val="22"/>
          <w:lang w:eastAsia="es-MX"/>
        </w:rPr>
      </w:pPr>
      <w:r w:rsidRPr="00452241">
        <w:rPr>
          <w:rFonts w:ascii="Arial" w:eastAsia="Calibri" w:hAnsi="Arial" w:cs="Arial"/>
          <w:b/>
          <w:color w:val="000000"/>
          <w:sz w:val="22"/>
          <w:szCs w:val="22"/>
          <w:lang w:eastAsia="es-MX"/>
        </w:rPr>
        <w:t>CAPÍTULO VIII</w:t>
      </w:r>
    </w:p>
    <w:p w14:paraId="5EDB88C1" w14:textId="226B52A7" w:rsidR="00163BE6" w:rsidRPr="00163BE6" w:rsidRDefault="00452241" w:rsidP="00452241">
      <w:pPr>
        <w:jc w:val="center"/>
        <w:rPr>
          <w:rFonts w:ascii="Arial" w:eastAsia="Calibri" w:hAnsi="Arial" w:cs="Arial"/>
          <w:color w:val="000000"/>
          <w:sz w:val="22"/>
          <w:szCs w:val="22"/>
          <w:lang w:eastAsia="es-MX"/>
        </w:rPr>
      </w:pPr>
      <w:r w:rsidRPr="00452241">
        <w:rPr>
          <w:rFonts w:ascii="Arial" w:eastAsia="Calibri" w:hAnsi="Arial" w:cs="Arial"/>
          <w:color w:val="000000"/>
          <w:sz w:val="22"/>
          <w:szCs w:val="22"/>
          <w:lang w:eastAsia="es-MX"/>
        </w:rPr>
        <w:t>DE LAS ACTAS DE SESIONES</w:t>
      </w:r>
    </w:p>
    <w:p w14:paraId="271A300D" w14:textId="77777777" w:rsidR="00163BE6" w:rsidRPr="00163BE6" w:rsidRDefault="00163BE6" w:rsidP="00452241">
      <w:pPr>
        <w:contextualSpacing/>
        <w:jc w:val="center"/>
        <w:rPr>
          <w:rFonts w:ascii="Arial" w:eastAsia="Calibri" w:hAnsi="Arial" w:cs="Arial"/>
          <w:sz w:val="22"/>
          <w:szCs w:val="22"/>
        </w:rPr>
      </w:pPr>
    </w:p>
    <w:p w14:paraId="32B237B1" w14:textId="77777777" w:rsidR="00163BE6" w:rsidRPr="00163BE6" w:rsidRDefault="00163BE6" w:rsidP="00452241">
      <w:pPr>
        <w:contextualSpacing/>
        <w:rPr>
          <w:rFonts w:ascii="Arial" w:eastAsia="Calibri" w:hAnsi="Arial" w:cs="Arial"/>
          <w:sz w:val="20"/>
          <w:szCs w:val="20"/>
        </w:rPr>
      </w:pPr>
      <w:r w:rsidRPr="00163BE6">
        <w:rPr>
          <w:rFonts w:ascii="Arial" w:eastAsia="Calibri" w:hAnsi="Arial" w:cs="Arial"/>
          <w:b/>
          <w:bCs/>
          <w:sz w:val="20"/>
          <w:szCs w:val="20"/>
        </w:rPr>
        <w:t>28.</w:t>
      </w:r>
      <w:r w:rsidRPr="00163BE6">
        <w:rPr>
          <w:rFonts w:ascii="Arial" w:eastAsia="Calibri" w:hAnsi="Arial" w:cs="Arial"/>
          <w:sz w:val="20"/>
          <w:szCs w:val="20"/>
        </w:rPr>
        <w:t xml:space="preserve"> Las actas del Comité deberán señalar día, hora y lugar de celebración, además contendrán la lista de asistencia, la discusión de los asuntos, los acuerdos tomados y el sentido de las votaciones, debiendo ser firmadas por las personas integrantes del Comité y los invitados permanentes, para lo cual, una vez elaboradas, serán enviadas de manera electrónica a los mismos para su revisión. </w:t>
      </w:r>
    </w:p>
    <w:p w14:paraId="7A0F5A63" w14:textId="77777777" w:rsidR="00163BE6" w:rsidRPr="00163BE6" w:rsidRDefault="00163BE6" w:rsidP="00163BE6">
      <w:pPr>
        <w:spacing w:line="360" w:lineRule="auto"/>
        <w:contextualSpacing/>
        <w:rPr>
          <w:rFonts w:ascii="Arial" w:eastAsia="Calibri" w:hAnsi="Arial" w:cs="Arial"/>
          <w:b/>
          <w:bCs/>
        </w:rPr>
      </w:pPr>
    </w:p>
    <w:p w14:paraId="3A0B870B" w14:textId="77777777" w:rsidR="00163BE6" w:rsidRPr="00163BE6" w:rsidRDefault="00163BE6" w:rsidP="00452241">
      <w:pPr>
        <w:jc w:val="center"/>
        <w:rPr>
          <w:rFonts w:ascii="Arial" w:eastAsia="Calibri" w:hAnsi="Arial" w:cs="Arial"/>
          <w:color w:val="000000"/>
          <w:sz w:val="22"/>
          <w:szCs w:val="22"/>
          <w:lang w:eastAsia="es-MX"/>
        </w:rPr>
      </w:pPr>
      <w:r w:rsidRPr="00163BE6">
        <w:rPr>
          <w:rFonts w:ascii="Arial" w:eastAsia="Calibri" w:hAnsi="Arial" w:cs="Arial"/>
          <w:b/>
          <w:color w:val="000000"/>
          <w:sz w:val="22"/>
          <w:szCs w:val="22"/>
          <w:lang w:eastAsia="es-MX"/>
        </w:rPr>
        <w:lastRenderedPageBreak/>
        <w:t>CAPÍTULO IX</w:t>
      </w:r>
    </w:p>
    <w:p w14:paraId="67488D3B" w14:textId="34EC62CD" w:rsidR="00163BE6" w:rsidRPr="00163BE6" w:rsidRDefault="00452241" w:rsidP="00452241">
      <w:pPr>
        <w:contextualSpacing/>
        <w:jc w:val="center"/>
        <w:rPr>
          <w:rFonts w:ascii="Arial" w:eastAsia="Calibri" w:hAnsi="Arial" w:cs="Arial"/>
          <w:sz w:val="22"/>
          <w:szCs w:val="22"/>
        </w:rPr>
      </w:pPr>
      <w:r w:rsidRPr="00452241">
        <w:rPr>
          <w:rFonts w:ascii="Arial" w:eastAsia="Calibri" w:hAnsi="Arial" w:cs="Arial"/>
          <w:sz w:val="22"/>
          <w:szCs w:val="22"/>
        </w:rPr>
        <w:t>DE LA DESINCORPORACIÓN, INCORPORACIÓN, ENAJENACIÓN, CAMBIO DE DESTINO, OCUPACIÓN, USO O APROVECHAMIENTO DE BIENES INMUEBLES MUNICIPALES</w:t>
      </w:r>
    </w:p>
    <w:p w14:paraId="655F0146" w14:textId="77777777" w:rsidR="00163BE6" w:rsidRPr="00163BE6" w:rsidRDefault="00163BE6" w:rsidP="00452241">
      <w:pPr>
        <w:contextualSpacing/>
        <w:jc w:val="center"/>
        <w:rPr>
          <w:rFonts w:ascii="Arial" w:eastAsia="Calibri" w:hAnsi="Arial" w:cs="Arial"/>
          <w:sz w:val="22"/>
          <w:szCs w:val="22"/>
        </w:rPr>
      </w:pPr>
    </w:p>
    <w:p w14:paraId="08C0C967" w14:textId="77777777" w:rsidR="00163BE6" w:rsidRPr="00163BE6" w:rsidRDefault="00163BE6" w:rsidP="00452241">
      <w:pPr>
        <w:contextualSpacing/>
        <w:rPr>
          <w:rFonts w:ascii="Arial" w:eastAsia="Calibri" w:hAnsi="Arial" w:cs="Arial"/>
          <w:sz w:val="20"/>
          <w:szCs w:val="20"/>
        </w:rPr>
      </w:pPr>
      <w:r w:rsidRPr="00163BE6">
        <w:rPr>
          <w:rFonts w:ascii="Arial" w:eastAsia="Calibri" w:hAnsi="Arial" w:cs="Arial"/>
          <w:b/>
          <w:sz w:val="20"/>
          <w:szCs w:val="20"/>
        </w:rPr>
        <w:t>29.</w:t>
      </w:r>
      <w:r w:rsidRPr="00163BE6">
        <w:rPr>
          <w:rFonts w:ascii="Arial" w:eastAsia="Calibri" w:hAnsi="Arial" w:cs="Arial"/>
          <w:sz w:val="20"/>
          <w:szCs w:val="20"/>
        </w:rPr>
        <w:t xml:space="preserve"> Para los trámites de desincorporación, incorporación, enajenación, cambio de destino, ocupación, uso o aprovechamiento de bienes inmuebles municipales, además de los requisitos previstos en los artículos 32 y 37 del reglamento, se deberá atender lo siguiente:</w:t>
      </w:r>
    </w:p>
    <w:p w14:paraId="66FB2844" w14:textId="77777777" w:rsidR="00163BE6" w:rsidRPr="00163BE6" w:rsidRDefault="00163BE6" w:rsidP="00163BE6">
      <w:pPr>
        <w:spacing w:after="160" w:line="360" w:lineRule="auto"/>
        <w:contextualSpacing/>
        <w:rPr>
          <w:rFonts w:ascii="Arial" w:eastAsia="Calibri" w:hAnsi="Arial" w:cs="Arial"/>
        </w:rPr>
      </w:pPr>
    </w:p>
    <w:p w14:paraId="4C44AD37" w14:textId="77777777" w:rsidR="00163BE6" w:rsidRPr="00452241" w:rsidRDefault="00163BE6" w:rsidP="00452241">
      <w:pPr>
        <w:pStyle w:val="Prrafodelista"/>
        <w:numPr>
          <w:ilvl w:val="0"/>
          <w:numId w:val="80"/>
        </w:numPr>
        <w:rPr>
          <w:rFonts w:ascii="Arial" w:eastAsia="Calibri" w:hAnsi="Arial" w:cs="Arial"/>
          <w:sz w:val="20"/>
          <w:szCs w:val="20"/>
        </w:rPr>
      </w:pPr>
      <w:r w:rsidRPr="00452241">
        <w:rPr>
          <w:rFonts w:ascii="Arial" w:eastAsia="Calibri" w:hAnsi="Arial" w:cs="Arial"/>
          <w:sz w:val="20"/>
          <w:szCs w:val="20"/>
        </w:rPr>
        <w:t>El estudio socio económico podrá ser elaborado por la Subdirección de Propiedad Inmobiliaria o por la Dirección de Desarrollo Humano y Educación, cuando la Subdirección de Propiedad Inmobiliaria no cuente con los recursos necesarios y deberá contener al menos:</w:t>
      </w:r>
    </w:p>
    <w:p w14:paraId="1E029D9E" w14:textId="77777777" w:rsidR="00452241" w:rsidRPr="00163BE6" w:rsidRDefault="00452241" w:rsidP="00452241">
      <w:pPr>
        <w:contextualSpacing/>
        <w:rPr>
          <w:rFonts w:ascii="Arial" w:eastAsia="Calibri" w:hAnsi="Arial" w:cs="Arial"/>
          <w:sz w:val="20"/>
          <w:szCs w:val="20"/>
        </w:rPr>
      </w:pPr>
    </w:p>
    <w:p w14:paraId="01B60222" w14:textId="77777777" w:rsidR="00163BE6" w:rsidRPr="00452241" w:rsidRDefault="00163BE6" w:rsidP="00452241">
      <w:pPr>
        <w:pStyle w:val="Prrafodelista"/>
        <w:numPr>
          <w:ilvl w:val="0"/>
          <w:numId w:val="83"/>
        </w:numPr>
        <w:rPr>
          <w:rFonts w:ascii="Arial" w:eastAsia="Calibri" w:hAnsi="Arial" w:cs="Arial"/>
          <w:sz w:val="20"/>
          <w:szCs w:val="20"/>
        </w:rPr>
      </w:pPr>
      <w:r w:rsidRPr="00452241">
        <w:rPr>
          <w:rFonts w:ascii="Arial" w:eastAsia="Calibri" w:hAnsi="Arial" w:cs="Arial"/>
          <w:sz w:val="20"/>
          <w:szCs w:val="20"/>
        </w:rPr>
        <w:t>Datos personales del solicitante, adjuntando copia simple de su identificación oficial;</w:t>
      </w:r>
    </w:p>
    <w:p w14:paraId="4E13B46F" w14:textId="77777777" w:rsidR="00452241" w:rsidRPr="00163BE6" w:rsidRDefault="00452241" w:rsidP="00452241">
      <w:pPr>
        <w:ind w:left="992"/>
        <w:contextualSpacing/>
        <w:rPr>
          <w:rFonts w:ascii="Arial" w:eastAsia="Calibri" w:hAnsi="Arial" w:cs="Arial"/>
          <w:sz w:val="20"/>
          <w:szCs w:val="20"/>
        </w:rPr>
      </w:pPr>
    </w:p>
    <w:p w14:paraId="3E7C7C16" w14:textId="77777777" w:rsidR="00163BE6" w:rsidRPr="00452241" w:rsidRDefault="00163BE6" w:rsidP="00452241">
      <w:pPr>
        <w:pStyle w:val="Prrafodelista"/>
        <w:numPr>
          <w:ilvl w:val="0"/>
          <w:numId w:val="83"/>
        </w:numPr>
        <w:rPr>
          <w:rFonts w:ascii="Arial" w:eastAsia="Calibri" w:hAnsi="Arial" w:cs="Arial"/>
          <w:sz w:val="20"/>
          <w:szCs w:val="20"/>
        </w:rPr>
      </w:pPr>
      <w:r w:rsidRPr="00452241">
        <w:rPr>
          <w:rFonts w:ascii="Arial" w:eastAsia="Calibri" w:hAnsi="Arial" w:cs="Arial"/>
          <w:sz w:val="20"/>
          <w:szCs w:val="20"/>
        </w:rPr>
        <w:t>Dirección del domicilio donde habita, adhiriendo algún comprobante de domicilio;</w:t>
      </w:r>
    </w:p>
    <w:p w14:paraId="79BE863D" w14:textId="77777777" w:rsidR="00452241" w:rsidRPr="00163BE6" w:rsidRDefault="00452241" w:rsidP="00452241">
      <w:pPr>
        <w:ind w:left="992"/>
        <w:contextualSpacing/>
        <w:rPr>
          <w:rFonts w:ascii="Arial" w:eastAsia="Calibri" w:hAnsi="Arial" w:cs="Arial"/>
          <w:sz w:val="20"/>
          <w:szCs w:val="20"/>
        </w:rPr>
      </w:pPr>
    </w:p>
    <w:p w14:paraId="48B13881" w14:textId="77777777" w:rsidR="00163BE6" w:rsidRPr="00452241" w:rsidRDefault="00163BE6" w:rsidP="00452241">
      <w:pPr>
        <w:pStyle w:val="Prrafodelista"/>
        <w:numPr>
          <w:ilvl w:val="0"/>
          <w:numId w:val="83"/>
        </w:numPr>
        <w:rPr>
          <w:rFonts w:ascii="Arial" w:eastAsia="Calibri" w:hAnsi="Arial" w:cs="Arial"/>
          <w:sz w:val="20"/>
          <w:szCs w:val="20"/>
        </w:rPr>
      </w:pPr>
      <w:r w:rsidRPr="00452241">
        <w:rPr>
          <w:rFonts w:ascii="Arial" w:eastAsia="Calibri" w:hAnsi="Arial" w:cs="Arial"/>
          <w:sz w:val="20"/>
          <w:szCs w:val="20"/>
        </w:rPr>
        <w:t>Situación económica detallada, anexando comprobantes de ingresos y egresos, los cuales podrán presentarse en escrito libre signado por los empleadores o algún otro documento similar;</w:t>
      </w:r>
    </w:p>
    <w:p w14:paraId="736ADDE5" w14:textId="77777777" w:rsidR="00452241" w:rsidRPr="00163BE6" w:rsidRDefault="00452241" w:rsidP="00452241">
      <w:pPr>
        <w:ind w:left="992"/>
        <w:contextualSpacing/>
        <w:rPr>
          <w:rFonts w:ascii="Arial" w:eastAsia="Calibri" w:hAnsi="Arial" w:cs="Arial"/>
          <w:sz w:val="20"/>
          <w:szCs w:val="20"/>
        </w:rPr>
      </w:pPr>
    </w:p>
    <w:p w14:paraId="51D1758B" w14:textId="77777777" w:rsidR="00163BE6" w:rsidRPr="00452241" w:rsidRDefault="00163BE6" w:rsidP="00452241">
      <w:pPr>
        <w:pStyle w:val="Prrafodelista"/>
        <w:numPr>
          <w:ilvl w:val="0"/>
          <w:numId w:val="83"/>
        </w:numPr>
        <w:rPr>
          <w:rFonts w:ascii="Arial" w:eastAsia="Calibri" w:hAnsi="Arial" w:cs="Arial"/>
          <w:sz w:val="20"/>
          <w:szCs w:val="20"/>
        </w:rPr>
      </w:pPr>
      <w:r w:rsidRPr="00452241">
        <w:rPr>
          <w:rFonts w:ascii="Arial" w:eastAsia="Calibri" w:hAnsi="Arial" w:cs="Arial"/>
          <w:sz w:val="20"/>
          <w:szCs w:val="20"/>
        </w:rPr>
        <w:t>En caso de tener alguna enfermedad que limite física o mentalmente al interesado, deberá acreditarlo con documentación expedida por alguna institución de salud;</w:t>
      </w:r>
    </w:p>
    <w:p w14:paraId="6512EC83" w14:textId="77777777" w:rsidR="00452241" w:rsidRPr="00163BE6" w:rsidRDefault="00452241" w:rsidP="00452241">
      <w:pPr>
        <w:ind w:left="992"/>
        <w:contextualSpacing/>
        <w:rPr>
          <w:rFonts w:ascii="Arial" w:eastAsia="Calibri" w:hAnsi="Arial" w:cs="Arial"/>
          <w:sz w:val="20"/>
          <w:szCs w:val="20"/>
        </w:rPr>
      </w:pPr>
    </w:p>
    <w:p w14:paraId="6B9736AD" w14:textId="77777777" w:rsidR="00163BE6" w:rsidRPr="00452241" w:rsidRDefault="00163BE6" w:rsidP="00452241">
      <w:pPr>
        <w:pStyle w:val="Prrafodelista"/>
        <w:numPr>
          <w:ilvl w:val="0"/>
          <w:numId w:val="83"/>
        </w:numPr>
        <w:rPr>
          <w:rFonts w:ascii="Arial" w:eastAsia="Calibri" w:hAnsi="Arial" w:cs="Arial"/>
          <w:sz w:val="20"/>
          <w:szCs w:val="20"/>
        </w:rPr>
      </w:pPr>
      <w:r w:rsidRPr="00452241">
        <w:rPr>
          <w:rFonts w:ascii="Arial" w:eastAsia="Calibri" w:hAnsi="Arial" w:cs="Arial"/>
          <w:sz w:val="20"/>
          <w:szCs w:val="20"/>
        </w:rPr>
        <w:t>Evidencia consistente en imágenes fotográficas del inmueble solicitado;</w:t>
      </w:r>
    </w:p>
    <w:p w14:paraId="3428BBC2" w14:textId="77777777" w:rsidR="00452241" w:rsidRPr="00163BE6" w:rsidRDefault="00452241" w:rsidP="00452241">
      <w:pPr>
        <w:ind w:left="992"/>
        <w:contextualSpacing/>
        <w:rPr>
          <w:rFonts w:ascii="Arial" w:eastAsia="Calibri" w:hAnsi="Arial" w:cs="Arial"/>
          <w:sz w:val="20"/>
          <w:szCs w:val="20"/>
        </w:rPr>
      </w:pPr>
    </w:p>
    <w:p w14:paraId="23197B3E" w14:textId="77777777" w:rsidR="00163BE6" w:rsidRPr="00452241" w:rsidRDefault="00163BE6" w:rsidP="00452241">
      <w:pPr>
        <w:pStyle w:val="Prrafodelista"/>
        <w:numPr>
          <w:ilvl w:val="0"/>
          <w:numId w:val="83"/>
        </w:numPr>
        <w:rPr>
          <w:rFonts w:ascii="Arial" w:eastAsia="Calibri" w:hAnsi="Arial" w:cs="Arial"/>
          <w:sz w:val="20"/>
          <w:szCs w:val="20"/>
        </w:rPr>
      </w:pPr>
      <w:r w:rsidRPr="00452241">
        <w:rPr>
          <w:rFonts w:ascii="Arial" w:eastAsia="Calibri" w:hAnsi="Arial" w:cs="Arial"/>
          <w:sz w:val="20"/>
          <w:szCs w:val="20"/>
        </w:rPr>
        <w:t>Diagnóstico social elaborado por la Subdirección de Propiedad Inmobiliaria, consistente en la interpretación del mismo, fundado y motivado;</w:t>
      </w:r>
    </w:p>
    <w:p w14:paraId="58C66FB1" w14:textId="77777777" w:rsidR="00452241" w:rsidRPr="00163BE6" w:rsidRDefault="00452241" w:rsidP="00452241">
      <w:pPr>
        <w:ind w:left="992"/>
        <w:contextualSpacing/>
        <w:rPr>
          <w:rFonts w:ascii="Arial" w:eastAsia="Calibri" w:hAnsi="Arial" w:cs="Arial"/>
          <w:sz w:val="20"/>
          <w:szCs w:val="20"/>
        </w:rPr>
      </w:pPr>
    </w:p>
    <w:p w14:paraId="2399BEAF" w14:textId="77777777" w:rsidR="00163BE6" w:rsidRPr="00452241" w:rsidRDefault="00163BE6" w:rsidP="00452241">
      <w:pPr>
        <w:pStyle w:val="Prrafodelista"/>
        <w:numPr>
          <w:ilvl w:val="0"/>
          <w:numId w:val="80"/>
        </w:numPr>
        <w:rPr>
          <w:rFonts w:ascii="Arial" w:eastAsia="Calibri" w:hAnsi="Arial" w:cs="Arial"/>
          <w:sz w:val="20"/>
          <w:szCs w:val="20"/>
        </w:rPr>
      </w:pPr>
      <w:r w:rsidRPr="00452241">
        <w:rPr>
          <w:rFonts w:ascii="Arial" w:eastAsia="Calibri" w:hAnsi="Arial" w:cs="Arial"/>
          <w:sz w:val="20"/>
          <w:szCs w:val="20"/>
        </w:rPr>
        <w:t xml:space="preserve">Anuencia de al menos las dos terceras partes de las personas o instancias propietarias de las casas o terrenos que conformen el fraccionamiento o conjunto urbano de los bienes inmuebles que por concepto de cesión gratuita reciba el municipio, cuando hayan transcurrido cinco años y estas ya no representen alguna utilidad para las personas residentes de la zona de que se trate, según lo dispuesto por los artículos 267 al 274 de la Ley de Asentamientos Humanos, Ordenamiento Territorial y Desarrollo Urbano del Estado de Chihuahua. </w:t>
      </w:r>
    </w:p>
    <w:p w14:paraId="0915399E" w14:textId="77777777" w:rsidR="00452241" w:rsidRPr="00163BE6" w:rsidRDefault="00452241" w:rsidP="00452241">
      <w:pPr>
        <w:contextualSpacing/>
        <w:rPr>
          <w:rFonts w:ascii="Arial" w:eastAsia="Calibri" w:hAnsi="Arial" w:cs="Arial"/>
          <w:sz w:val="20"/>
          <w:szCs w:val="20"/>
        </w:rPr>
      </w:pPr>
    </w:p>
    <w:p w14:paraId="5C350C26" w14:textId="77777777" w:rsidR="00163BE6" w:rsidRPr="00452241" w:rsidRDefault="00163BE6" w:rsidP="00452241">
      <w:pPr>
        <w:pStyle w:val="Prrafodelista"/>
        <w:rPr>
          <w:rFonts w:ascii="Arial" w:eastAsia="Calibri" w:hAnsi="Arial" w:cs="Arial"/>
          <w:color w:val="000000"/>
          <w:sz w:val="20"/>
          <w:szCs w:val="20"/>
          <w:lang w:eastAsia="es-MX"/>
        </w:rPr>
      </w:pPr>
      <w:r w:rsidRPr="00452241">
        <w:rPr>
          <w:rFonts w:ascii="Arial" w:eastAsia="Calibri" w:hAnsi="Arial" w:cs="Arial"/>
          <w:color w:val="000000"/>
          <w:sz w:val="20"/>
          <w:szCs w:val="20"/>
          <w:lang w:eastAsia="es-MX"/>
        </w:rPr>
        <w:t>En caso de existir alguna modificación en los documentos presentados, la Subdirección de Propiedad Inmobiliaria elaborará un acuerdo donde se justifiquen las modificaciones derivado de las revisiones realizadas y notificará el mismo al particular.</w:t>
      </w:r>
    </w:p>
    <w:p w14:paraId="7A200011" w14:textId="77777777" w:rsidR="00163BE6" w:rsidRPr="00163BE6" w:rsidRDefault="00163BE6" w:rsidP="00163BE6">
      <w:pPr>
        <w:spacing w:line="360" w:lineRule="auto"/>
        <w:rPr>
          <w:rFonts w:ascii="Arial" w:eastAsia="Calibri" w:hAnsi="Arial" w:cs="Arial"/>
          <w:color w:val="000000"/>
          <w:lang w:eastAsia="es-MX"/>
        </w:rPr>
      </w:pPr>
    </w:p>
    <w:p w14:paraId="38AF8C74" w14:textId="77777777" w:rsidR="00163BE6" w:rsidRPr="00163BE6" w:rsidRDefault="00163BE6" w:rsidP="00452241">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30.</w:t>
      </w:r>
      <w:r w:rsidRPr="00163BE6">
        <w:rPr>
          <w:rFonts w:ascii="Arial" w:eastAsia="Calibri" w:hAnsi="Arial" w:cs="Arial"/>
          <w:color w:val="000000"/>
          <w:sz w:val="20"/>
          <w:szCs w:val="20"/>
          <w:lang w:eastAsia="es-MX"/>
        </w:rPr>
        <w:t xml:space="preserve"> Una vez reunidos los requisitos contenidos en el reglamento, así como en el artículo anterior, los asuntos serán puestos a consideración del Comité y si fueren aprobados, serán remitidos a las Comisiones Unidas de Regidores de Desarrollo Urbano, Hacienda y Planeación para su análisis, discusión y en su caso aprobación.</w:t>
      </w:r>
    </w:p>
    <w:p w14:paraId="41AC16C8" w14:textId="77777777" w:rsidR="00163BE6" w:rsidRPr="00163BE6" w:rsidRDefault="00163BE6" w:rsidP="00452241">
      <w:pPr>
        <w:rPr>
          <w:rFonts w:ascii="Arial" w:eastAsia="Calibri" w:hAnsi="Arial" w:cs="Arial"/>
          <w:color w:val="000000"/>
          <w:sz w:val="20"/>
          <w:szCs w:val="20"/>
          <w:lang w:eastAsia="es-MX"/>
        </w:rPr>
      </w:pPr>
    </w:p>
    <w:p w14:paraId="01F2CBEE" w14:textId="77777777" w:rsidR="00163BE6" w:rsidRPr="00163BE6" w:rsidRDefault="00163BE6" w:rsidP="00452241">
      <w:pPr>
        <w:rPr>
          <w:rFonts w:ascii="Arial" w:eastAsia="Calibri" w:hAnsi="Arial" w:cs="Arial"/>
          <w:color w:val="000000"/>
          <w:sz w:val="20"/>
          <w:szCs w:val="20"/>
          <w:lang w:eastAsia="es-MX"/>
        </w:rPr>
      </w:pPr>
      <w:r w:rsidRPr="00163BE6">
        <w:rPr>
          <w:rFonts w:ascii="Arial" w:eastAsia="Calibri" w:hAnsi="Arial" w:cs="Arial"/>
          <w:color w:val="000000"/>
          <w:sz w:val="20"/>
          <w:szCs w:val="20"/>
          <w:lang w:eastAsia="es-MX"/>
        </w:rPr>
        <w:t xml:space="preserve">Se exceptuará del conocimiento de las comisiones en mención, cuando las autorizaciones recaigan sobre un bien de uso común y se podrán otorgar mediante permiso, siempre y cuando no exceda del ejercicio </w:t>
      </w:r>
      <w:r w:rsidRPr="00163BE6">
        <w:rPr>
          <w:rFonts w:ascii="Arial" w:eastAsia="Calibri" w:hAnsi="Arial" w:cs="Arial"/>
          <w:color w:val="000000"/>
          <w:sz w:val="20"/>
          <w:szCs w:val="20"/>
          <w:lang w:eastAsia="es-MX"/>
        </w:rPr>
        <w:lastRenderedPageBreak/>
        <w:t>fiscal que en su caso se otorgue o mediante contrato cuando se  otorguen por más de un ejercicio fiscal, pero sin exceder el término de la administración municipal en turno, debiendo cumplir con requisitos establecidos en el Capítulo Primero de la Ocupación o Aprovechamiento de Bienes de Uso Común del reglamento.</w:t>
      </w:r>
    </w:p>
    <w:p w14:paraId="5A8611B2" w14:textId="77777777" w:rsidR="00163BE6" w:rsidRPr="00163BE6" w:rsidRDefault="00163BE6" w:rsidP="00452241">
      <w:pPr>
        <w:rPr>
          <w:rFonts w:ascii="Arial" w:eastAsia="Calibri" w:hAnsi="Arial" w:cs="Arial"/>
          <w:color w:val="000000"/>
          <w:sz w:val="20"/>
          <w:szCs w:val="20"/>
          <w:lang w:eastAsia="es-MX"/>
        </w:rPr>
      </w:pPr>
    </w:p>
    <w:p w14:paraId="6461C842" w14:textId="0A68F10A" w:rsidR="00163BE6" w:rsidRPr="00163BE6" w:rsidRDefault="00452241" w:rsidP="00452241">
      <w:pPr>
        <w:jc w:val="center"/>
        <w:rPr>
          <w:rFonts w:ascii="Arial" w:eastAsia="Calibri" w:hAnsi="Arial" w:cs="Arial"/>
          <w:color w:val="000000"/>
          <w:sz w:val="22"/>
          <w:szCs w:val="22"/>
          <w:lang w:eastAsia="es-MX"/>
        </w:rPr>
      </w:pPr>
      <w:r w:rsidRPr="00213D0D">
        <w:rPr>
          <w:rFonts w:ascii="Arial" w:eastAsia="Calibri" w:hAnsi="Arial" w:cs="Arial"/>
          <w:b/>
          <w:color w:val="000000"/>
          <w:sz w:val="22"/>
          <w:szCs w:val="22"/>
          <w:lang w:eastAsia="es-MX"/>
        </w:rPr>
        <w:t>CAPÍTULO X</w:t>
      </w:r>
    </w:p>
    <w:p w14:paraId="164C80B8" w14:textId="59EDC610" w:rsidR="00163BE6" w:rsidRPr="00163BE6" w:rsidRDefault="00452241" w:rsidP="00452241">
      <w:pPr>
        <w:contextualSpacing/>
        <w:jc w:val="center"/>
        <w:rPr>
          <w:rFonts w:ascii="Arial" w:eastAsia="Calibri" w:hAnsi="Arial" w:cs="Arial"/>
          <w:sz w:val="22"/>
          <w:szCs w:val="22"/>
        </w:rPr>
      </w:pPr>
      <w:r w:rsidRPr="00213D0D">
        <w:rPr>
          <w:rFonts w:ascii="Arial" w:eastAsia="Calibri" w:hAnsi="Arial" w:cs="Arial"/>
          <w:sz w:val="22"/>
          <w:szCs w:val="22"/>
        </w:rPr>
        <w:t>DE LA REGULARIZACIÓN DE BIENES INMUEBLES MUNICIPALES</w:t>
      </w:r>
    </w:p>
    <w:p w14:paraId="0FF2C62C" w14:textId="77777777" w:rsidR="00163BE6" w:rsidRPr="00163BE6" w:rsidRDefault="00163BE6" w:rsidP="00163BE6">
      <w:pPr>
        <w:spacing w:line="360" w:lineRule="auto"/>
        <w:contextualSpacing/>
        <w:rPr>
          <w:rFonts w:ascii="Arial" w:eastAsia="Calibri" w:hAnsi="Arial" w:cs="Arial"/>
          <w:sz w:val="22"/>
          <w:szCs w:val="22"/>
        </w:rPr>
      </w:pPr>
    </w:p>
    <w:p w14:paraId="6FA949B8" w14:textId="77777777" w:rsidR="00163BE6" w:rsidRPr="00163BE6" w:rsidRDefault="00163BE6" w:rsidP="00452241">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31.</w:t>
      </w:r>
      <w:r w:rsidRPr="00163BE6">
        <w:rPr>
          <w:rFonts w:ascii="Arial" w:eastAsia="Calibri" w:hAnsi="Arial" w:cs="Arial"/>
          <w:color w:val="000000"/>
          <w:sz w:val="20"/>
          <w:szCs w:val="20"/>
          <w:lang w:eastAsia="es-MX"/>
        </w:rPr>
        <w:t xml:space="preserve"> Una vez reunidos los requisitos para el trámite de regularización, siendo inmuebles con superficie mayor a 250.00 metros cuadrados, serán puestos a consideración del Comité y una vez aprobados, serán remitidos a las Comisiones Unidas de Regidores de Desarrollo Urbano, Hacienda y Planeación para su dictamen y en su caso, posterior aprobación por las dos terceras partes del Ayuntamiento.</w:t>
      </w:r>
    </w:p>
    <w:p w14:paraId="4C7DF97A" w14:textId="77777777" w:rsidR="00163BE6" w:rsidRPr="00163BE6" w:rsidRDefault="00163BE6" w:rsidP="00452241">
      <w:pPr>
        <w:rPr>
          <w:rFonts w:ascii="Arial" w:eastAsia="Calibri" w:hAnsi="Arial" w:cs="Arial"/>
          <w:color w:val="000000"/>
          <w:sz w:val="20"/>
          <w:szCs w:val="20"/>
          <w:lang w:eastAsia="es-MX"/>
        </w:rPr>
      </w:pPr>
    </w:p>
    <w:p w14:paraId="17D88AE0" w14:textId="77777777" w:rsidR="00163BE6" w:rsidRPr="00163BE6" w:rsidRDefault="00163BE6" w:rsidP="00452241">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32.</w:t>
      </w:r>
      <w:r w:rsidRPr="00163BE6">
        <w:rPr>
          <w:rFonts w:ascii="Arial" w:eastAsia="Calibri" w:hAnsi="Arial" w:cs="Arial"/>
          <w:color w:val="000000"/>
          <w:sz w:val="20"/>
          <w:szCs w:val="20"/>
          <w:lang w:eastAsia="es-MX"/>
        </w:rPr>
        <w:t xml:space="preserve"> Tratándose de inmuebles con superficie menor a 250.00 metros cuadrados, serán puestos a consideración del Comité y una vez aprobados, la Subdirección de Propiedad Inmobiliaria realizará el procedimiento para la expedición del título municipal correspondiente.  </w:t>
      </w:r>
    </w:p>
    <w:p w14:paraId="695466C6" w14:textId="77777777" w:rsidR="00163BE6" w:rsidRPr="00163BE6" w:rsidRDefault="00163BE6" w:rsidP="00163BE6">
      <w:pPr>
        <w:spacing w:line="360" w:lineRule="auto"/>
        <w:rPr>
          <w:rFonts w:ascii="Arial" w:eastAsia="Calibri" w:hAnsi="Arial" w:cs="Arial"/>
          <w:color w:val="000000"/>
          <w:sz w:val="22"/>
          <w:szCs w:val="22"/>
          <w:lang w:eastAsia="es-MX"/>
        </w:rPr>
      </w:pPr>
    </w:p>
    <w:p w14:paraId="6967D625" w14:textId="7C962D7A" w:rsidR="00163BE6" w:rsidRPr="00163BE6" w:rsidRDefault="00213D0D" w:rsidP="00213D0D">
      <w:pPr>
        <w:jc w:val="center"/>
        <w:rPr>
          <w:rFonts w:ascii="Arial" w:eastAsia="Calibri" w:hAnsi="Arial" w:cs="Arial"/>
          <w:color w:val="000000"/>
          <w:sz w:val="22"/>
          <w:szCs w:val="22"/>
          <w:lang w:eastAsia="es-MX"/>
        </w:rPr>
      </w:pPr>
      <w:r w:rsidRPr="00163BE6">
        <w:rPr>
          <w:rFonts w:ascii="Arial" w:eastAsia="Calibri" w:hAnsi="Arial" w:cs="Arial"/>
          <w:b/>
          <w:color w:val="000000"/>
          <w:sz w:val="22"/>
          <w:szCs w:val="22"/>
          <w:lang w:eastAsia="es-MX"/>
        </w:rPr>
        <w:t>CAPÍTULO XI</w:t>
      </w:r>
    </w:p>
    <w:p w14:paraId="4F8F3DA8" w14:textId="5F58D787" w:rsidR="00163BE6" w:rsidRPr="00163BE6" w:rsidRDefault="00213D0D" w:rsidP="00213D0D">
      <w:pPr>
        <w:contextualSpacing/>
        <w:jc w:val="center"/>
        <w:rPr>
          <w:rFonts w:ascii="Arial" w:eastAsia="Calibri" w:hAnsi="Arial" w:cs="Arial"/>
          <w:sz w:val="22"/>
          <w:szCs w:val="22"/>
        </w:rPr>
      </w:pPr>
      <w:r w:rsidRPr="00163BE6">
        <w:rPr>
          <w:rFonts w:ascii="Arial" w:eastAsia="Calibri" w:hAnsi="Arial" w:cs="Arial"/>
          <w:sz w:val="22"/>
          <w:szCs w:val="22"/>
        </w:rPr>
        <w:t>DE LA ASIGNACIÓN DE BIENES INMUEBLES DEL DOMINIO PÚBLICO</w:t>
      </w:r>
    </w:p>
    <w:p w14:paraId="453D254E" w14:textId="77777777" w:rsidR="00163BE6" w:rsidRPr="00163BE6" w:rsidRDefault="00163BE6" w:rsidP="00163BE6">
      <w:pPr>
        <w:spacing w:line="360" w:lineRule="auto"/>
        <w:contextualSpacing/>
        <w:mirrorIndents/>
        <w:rPr>
          <w:rFonts w:ascii="Arial" w:eastAsia="Calibri" w:hAnsi="Arial" w:cs="Arial"/>
          <w:b/>
          <w:sz w:val="22"/>
          <w:szCs w:val="22"/>
        </w:rPr>
      </w:pPr>
    </w:p>
    <w:p w14:paraId="55CD01EB" w14:textId="77777777" w:rsidR="00163BE6" w:rsidRPr="00163BE6" w:rsidRDefault="00163BE6" w:rsidP="00213D0D">
      <w:pPr>
        <w:contextualSpacing/>
        <w:mirrorIndents/>
        <w:rPr>
          <w:rFonts w:ascii="Arial" w:eastAsia="Calibri" w:hAnsi="Arial" w:cs="Arial"/>
          <w:sz w:val="20"/>
          <w:szCs w:val="20"/>
        </w:rPr>
      </w:pPr>
      <w:r w:rsidRPr="00163BE6">
        <w:rPr>
          <w:rFonts w:ascii="Arial" w:eastAsia="Calibri" w:hAnsi="Arial" w:cs="Arial"/>
          <w:b/>
          <w:sz w:val="20"/>
          <w:szCs w:val="20"/>
        </w:rPr>
        <w:t>33.</w:t>
      </w:r>
      <w:r w:rsidRPr="00163BE6">
        <w:rPr>
          <w:rFonts w:ascii="Arial" w:eastAsia="Calibri" w:hAnsi="Arial" w:cs="Arial"/>
          <w:sz w:val="20"/>
          <w:szCs w:val="20"/>
        </w:rPr>
        <w:t xml:space="preserve"> El Comité, a petición de parte, podrá convenir con las demás dependencias y entidades de la administración pública federal, estatal o municipal, para </w:t>
      </w:r>
      <w:proofErr w:type="gramStart"/>
      <w:r w:rsidRPr="00163BE6">
        <w:rPr>
          <w:rFonts w:ascii="Arial" w:eastAsia="Calibri" w:hAnsi="Arial" w:cs="Arial"/>
          <w:sz w:val="20"/>
          <w:szCs w:val="20"/>
        </w:rPr>
        <w:t>que</w:t>
      </w:r>
      <w:proofErr w:type="gramEnd"/>
      <w:r w:rsidRPr="00163BE6">
        <w:rPr>
          <w:rFonts w:ascii="Arial" w:eastAsia="Calibri" w:hAnsi="Arial" w:cs="Arial"/>
          <w:sz w:val="20"/>
          <w:szCs w:val="20"/>
        </w:rPr>
        <w:t xml:space="preserve"> mediante un acuerdo de asignación, se usen, exploten o aprovechen los bienes inmuebles del dominio público de su propiedad.</w:t>
      </w:r>
    </w:p>
    <w:p w14:paraId="34CF7362" w14:textId="77777777" w:rsidR="00163BE6" w:rsidRPr="00163BE6" w:rsidRDefault="00163BE6" w:rsidP="00163BE6">
      <w:pPr>
        <w:spacing w:line="360" w:lineRule="auto"/>
        <w:contextualSpacing/>
        <w:rPr>
          <w:rFonts w:ascii="Arial" w:eastAsia="Calibri" w:hAnsi="Arial" w:cs="Arial"/>
        </w:rPr>
      </w:pPr>
    </w:p>
    <w:p w14:paraId="158A365E" w14:textId="77777777" w:rsidR="00163BE6" w:rsidRPr="00163BE6" w:rsidRDefault="00163BE6" w:rsidP="00213D0D">
      <w:pPr>
        <w:contextualSpacing/>
        <w:rPr>
          <w:rFonts w:ascii="Arial" w:eastAsia="Calibri" w:hAnsi="Arial" w:cs="Arial"/>
          <w:sz w:val="20"/>
          <w:szCs w:val="20"/>
        </w:rPr>
      </w:pPr>
      <w:r w:rsidRPr="00163BE6">
        <w:rPr>
          <w:rFonts w:ascii="Arial" w:eastAsia="Calibri" w:hAnsi="Arial" w:cs="Arial"/>
          <w:b/>
          <w:sz w:val="20"/>
          <w:szCs w:val="20"/>
        </w:rPr>
        <w:t>34.</w:t>
      </w:r>
      <w:r w:rsidRPr="00163BE6">
        <w:rPr>
          <w:rFonts w:ascii="Arial" w:eastAsia="Calibri" w:hAnsi="Arial" w:cs="Arial"/>
          <w:sz w:val="20"/>
          <w:szCs w:val="20"/>
        </w:rPr>
        <w:t xml:space="preserve"> Una vez aprobado, deberá turnarse a la Subsecretaría Jurídica adscrita a la Secretaría del H. Ayuntamiento, a fin de que se elabore el acuerdo de asignación, estableciendo en él las obligaciones del ente público asignatario, las causas de extinción y demás determinaciones que haya tomado el Comité, en concordancia con la ley, debiendo notificar dicho acuerdo a Tesorería Municipal y Oficialía Mayor para que se actualice el Registro Municipal de Propiedad Inmobiliaria, así como a la Subdirección de Propiedad Inmobiliaria para su conocimiento.</w:t>
      </w:r>
    </w:p>
    <w:p w14:paraId="72547DBA" w14:textId="77777777" w:rsidR="00163BE6" w:rsidRPr="00163BE6" w:rsidRDefault="00163BE6" w:rsidP="00163BE6">
      <w:pPr>
        <w:spacing w:line="360" w:lineRule="auto"/>
        <w:contextualSpacing/>
        <w:rPr>
          <w:rFonts w:ascii="Arial" w:eastAsia="Calibri" w:hAnsi="Arial" w:cs="Arial"/>
        </w:rPr>
      </w:pPr>
    </w:p>
    <w:p w14:paraId="2E6830A6" w14:textId="25711E6A" w:rsidR="00163BE6" w:rsidRPr="00163BE6" w:rsidRDefault="00213D0D" w:rsidP="00213D0D">
      <w:pPr>
        <w:jc w:val="center"/>
        <w:rPr>
          <w:rFonts w:ascii="Arial" w:eastAsia="Calibri" w:hAnsi="Arial" w:cs="Arial"/>
          <w:color w:val="000000"/>
          <w:sz w:val="22"/>
          <w:szCs w:val="22"/>
          <w:lang w:eastAsia="es-MX"/>
        </w:rPr>
      </w:pPr>
      <w:r w:rsidRPr="00163BE6">
        <w:rPr>
          <w:rFonts w:ascii="Arial" w:eastAsia="Calibri" w:hAnsi="Arial" w:cs="Arial"/>
          <w:b/>
          <w:color w:val="000000"/>
          <w:sz w:val="22"/>
          <w:szCs w:val="22"/>
          <w:lang w:eastAsia="es-MX"/>
        </w:rPr>
        <w:t>CAPÍTULO XII</w:t>
      </w:r>
    </w:p>
    <w:p w14:paraId="6E1F0F51" w14:textId="7ADF0E1E" w:rsidR="00163BE6" w:rsidRPr="00163BE6" w:rsidRDefault="00213D0D" w:rsidP="00213D0D">
      <w:pPr>
        <w:contextualSpacing/>
        <w:jc w:val="center"/>
        <w:rPr>
          <w:rFonts w:ascii="Arial" w:eastAsia="Calibri" w:hAnsi="Arial" w:cs="Arial"/>
          <w:sz w:val="22"/>
          <w:szCs w:val="22"/>
        </w:rPr>
      </w:pPr>
      <w:r w:rsidRPr="00163BE6">
        <w:rPr>
          <w:rFonts w:ascii="Arial" w:eastAsia="Calibri" w:hAnsi="Arial" w:cs="Arial"/>
          <w:sz w:val="22"/>
          <w:szCs w:val="22"/>
        </w:rPr>
        <w:t>DE LA ADQUISICIÓN DE BIENES INMUEBLES PARA EL MUNICIPIO</w:t>
      </w:r>
    </w:p>
    <w:p w14:paraId="389B8D6A" w14:textId="77777777" w:rsidR="00163BE6" w:rsidRPr="00163BE6" w:rsidRDefault="00163BE6" w:rsidP="00163BE6">
      <w:pPr>
        <w:spacing w:line="360" w:lineRule="auto"/>
        <w:ind w:left="567"/>
        <w:contextualSpacing/>
        <w:rPr>
          <w:rFonts w:ascii="Arial" w:eastAsia="Calibri" w:hAnsi="Arial" w:cs="Arial"/>
        </w:rPr>
      </w:pPr>
    </w:p>
    <w:p w14:paraId="428CE011" w14:textId="77777777" w:rsidR="00163BE6" w:rsidRPr="00163BE6" w:rsidRDefault="00163BE6" w:rsidP="00213D0D">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35.</w:t>
      </w:r>
      <w:r w:rsidRPr="00163BE6">
        <w:rPr>
          <w:rFonts w:ascii="Arial" w:eastAsia="Calibri" w:hAnsi="Arial" w:cs="Arial"/>
          <w:color w:val="000000"/>
          <w:sz w:val="20"/>
          <w:szCs w:val="20"/>
          <w:lang w:eastAsia="es-MX"/>
        </w:rPr>
        <w:t xml:space="preserve"> Cuando una dependencia creyere conveniente la adquisición de un inmueble para destinarlo a un servicio público o para uso común, la Secretaría Técnica integrará el expediente que deberá contener los requisitos establecidos en la Ley de Bienes del Estado de Chihuahua.</w:t>
      </w:r>
    </w:p>
    <w:p w14:paraId="317CCDBC" w14:textId="77777777" w:rsidR="00163BE6" w:rsidRPr="00163BE6" w:rsidRDefault="00163BE6" w:rsidP="00213D0D">
      <w:pPr>
        <w:rPr>
          <w:rFonts w:ascii="Arial" w:eastAsia="Calibri" w:hAnsi="Arial" w:cs="Arial"/>
          <w:color w:val="000000"/>
          <w:sz w:val="20"/>
          <w:szCs w:val="20"/>
          <w:lang w:eastAsia="es-MX"/>
        </w:rPr>
      </w:pPr>
    </w:p>
    <w:p w14:paraId="1BED6BCF" w14:textId="77777777" w:rsidR="00163BE6" w:rsidRPr="00163BE6" w:rsidRDefault="00163BE6" w:rsidP="00213D0D">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 xml:space="preserve">36. </w:t>
      </w:r>
      <w:r w:rsidRPr="00163BE6">
        <w:rPr>
          <w:rFonts w:ascii="Arial" w:eastAsia="Calibri" w:hAnsi="Arial" w:cs="Arial"/>
          <w:color w:val="000000"/>
          <w:sz w:val="20"/>
          <w:szCs w:val="20"/>
          <w:lang w:eastAsia="es-MX"/>
        </w:rPr>
        <w:t>Una vez reunidos los requisitos legales, la propuesta será puesta a consideración del Comité y una vez aprobada, la Subdirección de Propiedad Inmobiliaria remitirá la documentación necesaria a la notaría pública de elección del solicitante para su protocolización.</w:t>
      </w:r>
    </w:p>
    <w:p w14:paraId="7E4D94C0" w14:textId="77777777" w:rsidR="00163BE6" w:rsidRPr="00163BE6" w:rsidRDefault="00163BE6" w:rsidP="00163BE6">
      <w:pPr>
        <w:spacing w:line="360" w:lineRule="auto"/>
        <w:rPr>
          <w:rFonts w:ascii="Arial" w:eastAsia="Calibri" w:hAnsi="Arial" w:cs="Arial"/>
          <w:color w:val="000000"/>
          <w:lang w:eastAsia="es-MX"/>
        </w:rPr>
      </w:pPr>
    </w:p>
    <w:p w14:paraId="01507E91" w14:textId="13894525" w:rsidR="00163BE6" w:rsidRPr="00163BE6" w:rsidRDefault="00213D0D" w:rsidP="00213D0D">
      <w:pPr>
        <w:jc w:val="center"/>
        <w:rPr>
          <w:rFonts w:ascii="Arial" w:eastAsia="Calibri" w:hAnsi="Arial" w:cs="Arial"/>
          <w:b/>
          <w:color w:val="000000"/>
          <w:sz w:val="22"/>
          <w:szCs w:val="22"/>
        </w:rPr>
      </w:pPr>
      <w:r w:rsidRPr="00163BE6">
        <w:rPr>
          <w:rFonts w:ascii="Arial" w:eastAsia="Calibri" w:hAnsi="Arial" w:cs="Arial"/>
          <w:b/>
          <w:color w:val="000000"/>
          <w:sz w:val="22"/>
          <w:szCs w:val="22"/>
        </w:rPr>
        <w:t>CAPÍTULO XIII</w:t>
      </w:r>
    </w:p>
    <w:p w14:paraId="08143B0C" w14:textId="64D1AE39" w:rsidR="00163BE6" w:rsidRPr="00163BE6" w:rsidRDefault="00213D0D" w:rsidP="00213D0D">
      <w:pPr>
        <w:jc w:val="center"/>
        <w:rPr>
          <w:rFonts w:ascii="Arial" w:eastAsia="Calibri" w:hAnsi="Arial" w:cs="Arial"/>
          <w:color w:val="000000"/>
          <w:sz w:val="22"/>
          <w:szCs w:val="22"/>
        </w:rPr>
      </w:pPr>
      <w:r w:rsidRPr="00163BE6">
        <w:rPr>
          <w:rFonts w:ascii="Arial" w:eastAsia="Calibri" w:hAnsi="Arial" w:cs="Arial"/>
          <w:color w:val="000000"/>
          <w:sz w:val="22"/>
          <w:szCs w:val="22"/>
        </w:rPr>
        <w:lastRenderedPageBreak/>
        <w:t>DEL CONTROL DE ALTAS, BAJAS, TRANSFERENCIAS Y REGISTRO CONTABLE DE LOS BIENES INMUEBLES PROPIEDAD DEL MUNICIPIO.</w:t>
      </w:r>
    </w:p>
    <w:p w14:paraId="0B2A01F2" w14:textId="77777777" w:rsidR="00163BE6" w:rsidRPr="00163BE6" w:rsidRDefault="00163BE6" w:rsidP="00163BE6">
      <w:pPr>
        <w:spacing w:line="360" w:lineRule="auto"/>
        <w:rPr>
          <w:rFonts w:ascii="Arial" w:eastAsia="Calibri" w:hAnsi="Arial" w:cs="Arial"/>
          <w:color w:val="000000"/>
          <w:highlight w:val="yellow"/>
        </w:rPr>
      </w:pPr>
    </w:p>
    <w:p w14:paraId="659963EF" w14:textId="77777777" w:rsidR="00163BE6" w:rsidRPr="00163BE6" w:rsidRDefault="00163BE6" w:rsidP="00213D0D">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37.</w:t>
      </w:r>
      <w:r w:rsidRPr="00163BE6">
        <w:rPr>
          <w:rFonts w:ascii="Arial" w:eastAsia="Calibri" w:hAnsi="Arial" w:cs="Arial"/>
          <w:color w:val="000000"/>
          <w:sz w:val="20"/>
          <w:szCs w:val="20"/>
          <w:lang w:eastAsia="es-MX"/>
        </w:rPr>
        <w:t xml:space="preserve"> Una vez autorizado el trámite correspondiente, el Comité, a través de la Secretaría Técnica, proporcionará a la Tesorería Municipal y la Oficialía Mayor, el expediente respectivo para la realización del trámite de alta o baja de inmuebles, conteniendo este la siguiente información:</w:t>
      </w:r>
    </w:p>
    <w:p w14:paraId="489BC72A" w14:textId="77777777" w:rsidR="00163BE6" w:rsidRPr="00163BE6" w:rsidRDefault="00163BE6" w:rsidP="00163BE6">
      <w:pPr>
        <w:spacing w:line="360" w:lineRule="auto"/>
        <w:rPr>
          <w:rFonts w:ascii="Arial" w:eastAsia="Calibri" w:hAnsi="Arial" w:cs="Arial"/>
          <w:color w:val="000000"/>
          <w:lang w:eastAsia="es-MX"/>
        </w:rPr>
      </w:pPr>
    </w:p>
    <w:p w14:paraId="1B3477AB" w14:textId="5C06C244"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 xml:space="preserve">Número catastral   </w:t>
      </w:r>
    </w:p>
    <w:p w14:paraId="46DF93B1" w14:textId="264FF159"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Descripción del inmueble</w:t>
      </w:r>
    </w:p>
    <w:p w14:paraId="0A31CC77" w14:textId="10BE67FC"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 xml:space="preserve">Origen de la adquisición </w:t>
      </w:r>
    </w:p>
    <w:p w14:paraId="337D9892" w14:textId="22C6FB79"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 xml:space="preserve">Superficie de construcción </w:t>
      </w:r>
    </w:p>
    <w:p w14:paraId="7452DA60" w14:textId="3DA0BC57"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 xml:space="preserve">Superficie del terreno </w:t>
      </w:r>
    </w:p>
    <w:p w14:paraId="29907DB4" w14:textId="0D7BB0E0"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 xml:space="preserve">Título de propiedad </w:t>
      </w:r>
    </w:p>
    <w:p w14:paraId="27331A5D" w14:textId="0E134F86"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 xml:space="preserve">Valor de adquisición (desglosando por separado el valor de construcción y valor de terreno) </w:t>
      </w:r>
    </w:p>
    <w:p w14:paraId="6E872F8F" w14:textId="74561032"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 xml:space="preserve">Ubicación </w:t>
      </w:r>
    </w:p>
    <w:p w14:paraId="53386F9E" w14:textId="42A4ECC0"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 xml:space="preserve">Uso/destino </w:t>
      </w:r>
    </w:p>
    <w:p w14:paraId="371EE52E" w14:textId="78148D02"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 xml:space="preserve">Clasificación conforme su uso </w:t>
      </w:r>
    </w:p>
    <w:p w14:paraId="374AD4F4" w14:textId="71E31A1C"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 xml:space="preserve">Dependencia que utiliza el inmueble </w:t>
      </w:r>
    </w:p>
    <w:p w14:paraId="4CD853CE" w14:textId="758427B6" w:rsidR="00163BE6" w:rsidRPr="00213D0D" w:rsidRDefault="00163BE6" w:rsidP="00213D0D">
      <w:pPr>
        <w:pStyle w:val="Prrafodelista"/>
        <w:numPr>
          <w:ilvl w:val="0"/>
          <w:numId w:val="85"/>
        </w:numPr>
        <w:autoSpaceDE w:val="0"/>
        <w:autoSpaceDN w:val="0"/>
        <w:adjustRightInd w:val="0"/>
        <w:rPr>
          <w:rFonts w:ascii="Arial" w:eastAsia="Calibri" w:hAnsi="Arial" w:cs="Arial"/>
          <w:color w:val="000000"/>
          <w:sz w:val="20"/>
          <w:szCs w:val="20"/>
        </w:rPr>
      </w:pPr>
      <w:r w:rsidRPr="00213D0D">
        <w:rPr>
          <w:rFonts w:ascii="Arial" w:eastAsia="Calibri" w:hAnsi="Arial" w:cs="Arial"/>
          <w:color w:val="000000"/>
          <w:sz w:val="20"/>
          <w:szCs w:val="20"/>
        </w:rPr>
        <w:t>Registro de contratos de comodatos, arrendamientos o cualquier otra figura jurídica, relacionándolos con los bienes afectados.</w:t>
      </w:r>
    </w:p>
    <w:p w14:paraId="2213E466" w14:textId="77777777" w:rsidR="00163BE6" w:rsidRPr="00163BE6" w:rsidRDefault="00163BE6" w:rsidP="00213D0D">
      <w:pPr>
        <w:rPr>
          <w:rFonts w:ascii="Arial" w:eastAsia="Calibri" w:hAnsi="Arial" w:cs="Arial"/>
          <w:b/>
          <w:color w:val="000000"/>
          <w:highlight w:val="yellow"/>
          <w:lang w:eastAsia="es-MX"/>
        </w:rPr>
      </w:pPr>
    </w:p>
    <w:p w14:paraId="702DD95F" w14:textId="77777777" w:rsidR="00163BE6" w:rsidRPr="00163BE6" w:rsidRDefault="00163BE6" w:rsidP="00213D0D">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38.</w:t>
      </w:r>
      <w:r w:rsidRPr="00163BE6">
        <w:rPr>
          <w:rFonts w:ascii="Arial" w:eastAsia="Calibri" w:hAnsi="Arial" w:cs="Arial"/>
          <w:color w:val="000000"/>
          <w:sz w:val="20"/>
          <w:szCs w:val="20"/>
          <w:lang w:eastAsia="es-MX"/>
        </w:rPr>
        <w:t xml:space="preserve"> La Tesorería Municipal y la Oficialía Mayor, de manera justificada, podrán solicitar información adicional a los requisitos establecidos en los lineamientos para el control de altas o bajas de bienes inmuebles.</w:t>
      </w:r>
    </w:p>
    <w:p w14:paraId="29F8F3D2" w14:textId="77777777" w:rsidR="00163BE6" w:rsidRPr="00163BE6" w:rsidRDefault="00163BE6" w:rsidP="00163BE6">
      <w:pPr>
        <w:spacing w:line="360" w:lineRule="auto"/>
        <w:rPr>
          <w:rFonts w:ascii="Arial" w:eastAsia="Calibri" w:hAnsi="Arial" w:cs="Arial"/>
          <w:color w:val="000000"/>
          <w:lang w:eastAsia="es-MX"/>
        </w:rPr>
      </w:pPr>
    </w:p>
    <w:p w14:paraId="4EAE7EC1" w14:textId="0C0A61A9" w:rsidR="00163BE6" w:rsidRPr="00163BE6" w:rsidRDefault="00213D0D" w:rsidP="00213D0D">
      <w:pPr>
        <w:jc w:val="center"/>
        <w:rPr>
          <w:rFonts w:ascii="Arial" w:eastAsia="Calibri" w:hAnsi="Arial" w:cs="Arial"/>
          <w:b/>
          <w:color w:val="000000"/>
          <w:sz w:val="22"/>
          <w:szCs w:val="22"/>
        </w:rPr>
      </w:pPr>
      <w:r w:rsidRPr="00213D0D">
        <w:rPr>
          <w:rFonts w:ascii="Arial" w:eastAsia="Calibri" w:hAnsi="Arial" w:cs="Arial"/>
          <w:b/>
          <w:color w:val="000000"/>
          <w:sz w:val="22"/>
          <w:szCs w:val="22"/>
        </w:rPr>
        <w:t>CAPÍTULO XIV</w:t>
      </w:r>
    </w:p>
    <w:p w14:paraId="17418630" w14:textId="4FD400AD" w:rsidR="00163BE6" w:rsidRPr="00163BE6" w:rsidRDefault="00213D0D" w:rsidP="00213D0D">
      <w:pPr>
        <w:jc w:val="center"/>
        <w:rPr>
          <w:rFonts w:ascii="Arial" w:eastAsia="Calibri" w:hAnsi="Arial" w:cs="Arial"/>
          <w:color w:val="000000"/>
          <w:sz w:val="22"/>
          <w:szCs w:val="22"/>
        </w:rPr>
      </w:pPr>
      <w:r w:rsidRPr="00213D0D">
        <w:rPr>
          <w:rFonts w:ascii="Arial" w:eastAsia="Calibri" w:hAnsi="Arial" w:cs="Arial"/>
          <w:color w:val="000000"/>
          <w:sz w:val="22"/>
          <w:szCs w:val="22"/>
        </w:rPr>
        <w:t>DE LOS CONVENIOS DE AFECTACIÓN Y LAS DONACIONES.</w:t>
      </w:r>
    </w:p>
    <w:p w14:paraId="47C58B45" w14:textId="77777777" w:rsidR="00163BE6" w:rsidRPr="00163BE6" w:rsidRDefault="00163BE6" w:rsidP="00163BE6">
      <w:pPr>
        <w:spacing w:line="360" w:lineRule="auto"/>
        <w:rPr>
          <w:rFonts w:ascii="Arial" w:eastAsia="Calibri" w:hAnsi="Arial" w:cs="Arial"/>
          <w:b/>
          <w:color w:val="000000"/>
          <w:lang w:eastAsia="es-MX"/>
        </w:rPr>
      </w:pPr>
    </w:p>
    <w:p w14:paraId="007CB9E0" w14:textId="77777777" w:rsidR="00163BE6" w:rsidRPr="00163BE6" w:rsidRDefault="00163BE6" w:rsidP="00213D0D">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39.</w:t>
      </w:r>
      <w:r w:rsidRPr="00163BE6">
        <w:rPr>
          <w:rFonts w:ascii="Arial" w:eastAsia="Calibri" w:hAnsi="Arial" w:cs="Arial"/>
          <w:color w:val="000000"/>
          <w:sz w:val="20"/>
          <w:szCs w:val="20"/>
          <w:lang w:eastAsia="es-MX"/>
        </w:rPr>
        <w:t xml:space="preserve"> Las afectaciones que realice la Dirección de Obras Públicas, así como las donaciones que reciba el Municipio de manera simple a través de la Secretaría del Ayuntamiento o a razón de las acciones urbanas que se tramiten en la Dirección de Desarrollo Urbano y Ecología, serán informadas al Comité de manera mensual por dichas dependencias.</w:t>
      </w:r>
    </w:p>
    <w:p w14:paraId="4BF377C1" w14:textId="77777777" w:rsidR="00163BE6" w:rsidRPr="00163BE6" w:rsidRDefault="00163BE6" w:rsidP="00213D0D">
      <w:pPr>
        <w:rPr>
          <w:rFonts w:ascii="Arial" w:eastAsia="Calibri" w:hAnsi="Arial" w:cs="Arial"/>
          <w:color w:val="000000"/>
          <w:sz w:val="20"/>
          <w:szCs w:val="20"/>
          <w:lang w:eastAsia="es-MX"/>
        </w:rPr>
      </w:pPr>
    </w:p>
    <w:p w14:paraId="69C7FD2A" w14:textId="77777777" w:rsidR="00213D0D" w:rsidRDefault="00213D0D" w:rsidP="00213D0D">
      <w:pPr>
        <w:jc w:val="center"/>
        <w:rPr>
          <w:rFonts w:ascii="Arial" w:eastAsia="Calibri" w:hAnsi="Arial" w:cs="Arial"/>
          <w:b/>
          <w:bCs/>
          <w:color w:val="000000"/>
          <w:lang w:eastAsia="es-MX"/>
        </w:rPr>
      </w:pPr>
    </w:p>
    <w:p w14:paraId="5645F57D" w14:textId="3C141720" w:rsidR="00163BE6" w:rsidRPr="00163BE6" w:rsidRDefault="00163BE6" w:rsidP="00213D0D">
      <w:pPr>
        <w:jc w:val="center"/>
        <w:rPr>
          <w:rFonts w:ascii="Arial" w:eastAsia="Calibri" w:hAnsi="Arial" w:cs="Arial"/>
          <w:color w:val="000000"/>
          <w:sz w:val="22"/>
          <w:szCs w:val="22"/>
          <w:lang w:eastAsia="es-MX"/>
        </w:rPr>
      </w:pPr>
      <w:r w:rsidRPr="00163BE6">
        <w:rPr>
          <w:rFonts w:ascii="Arial" w:eastAsia="Calibri" w:hAnsi="Arial" w:cs="Arial"/>
          <w:b/>
          <w:bCs/>
          <w:color w:val="000000"/>
          <w:sz w:val="22"/>
          <w:szCs w:val="22"/>
          <w:lang w:eastAsia="es-MX"/>
        </w:rPr>
        <w:t>TRANSITORIOS</w:t>
      </w:r>
    </w:p>
    <w:p w14:paraId="54E7A190" w14:textId="77777777" w:rsidR="00163BE6" w:rsidRPr="00163BE6" w:rsidRDefault="00163BE6" w:rsidP="00163BE6">
      <w:pPr>
        <w:spacing w:line="360" w:lineRule="auto"/>
        <w:rPr>
          <w:rFonts w:ascii="Arial" w:eastAsia="Calibri" w:hAnsi="Arial" w:cs="Arial"/>
          <w:b/>
          <w:bCs/>
          <w:color w:val="000000"/>
          <w:lang w:eastAsia="es-MX"/>
        </w:rPr>
      </w:pPr>
      <w:r w:rsidRPr="00163BE6">
        <w:rPr>
          <w:rFonts w:ascii="Arial" w:eastAsia="Calibri" w:hAnsi="Arial" w:cs="Arial"/>
          <w:b/>
          <w:bCs/>
          <w:color w:val="000000"/>
          <w:lang w:eastAsia="es-MX"/>
        </w:rPr>
        <w:t> </w:t>
      </w:r>
    </w:p>
    <w:p w14:paraId="552DF365" w14:textId="77777777" w:rsidR="00163BE6" w:rsidRPr="00163BE6" w:rsidRDefault="00163BE6" w:rsidP="00213D0D">
      <w:pPr>
        <w:rPr>
          <w:rFonts w:ascii="Arial" w:eastAsia="Calibri" w:hAnsi="Arial" w:cs="Arial"/>
          <w:color w:val="000000"/>
          <w:sz w:val="20"/>
          <w:szCs w:val="20"/>
          <w:lang w:eastAsia="es-MX"/>
        </w:rPr>
      </w:pPr>
      <w:r w:rsidRPr="00163BE6">
        <w:rPr>
          <w:rFonts w:ascii="Arial" w:eastAsia="Calibri" w:hAnsi="Arial" w:cs="Arial"/>
          <w:b/>
          <w:bCs/>
          <w:color w:val="000000"/>
          <w:sz w:val="20"/>
          <w:szCs w:val="20"/>
          <w:lang w:eastAsia="es-MX"/>
        </w:rPr>
        <w:t xml:space="preserve">PRIMERO. </w:t>
      </w:r>
      <w:r w:rsidRPr="00163BE6">
        <w:rPr>
          <w:rFonts w:ascii="Arial" w:eastAsia="Calibri" w:hAnsi="Arial" w:cs="Arial"/>
          <w:color w:val="000000"/>
          <w:sz w:val="20"/>
          <w:szCs w:val="20"/>
          <w:lang w:eastAsia="es-MX"/>
        </w:rPr>
        <w:t>Los presentes lineamientos entrarán en vigor a partir del día siguiente de su publicación en la Gaceta Municipal Ayuntamiento del Municipio de Chihuahua y estarán vigentes hasta en tanto no exista disposición legal que los derogue.</w:t>
      </w:r>
    </w:p>
    <w:p w14:paraId="5EDF3A9D" w14:textId="77777777" w:rsidR="00163BE6" w:rsidRPr="00163BE6" w:rsidRDefault="00163BE6" w:rsidP="00213D0D">
      <w:pPr>
        <w:rPr>
          <w:rFonts w:ascii="Arial" w:eastAsia="Calibri" w:hAnsi="Arial" w:cs="Arial"/>
          <w:color w:val="000000"/>
          <w:sz w:val="20"/>
          <w:szCs w:val="20"/>
          <w:lang w:eastAsia="es-MX"/>
        </w:rPr>
      </w:pPr>
    </w:p>
    <w:p w14:paraId="34D87978" w14:textId="77777777" w:rsidR="00163BE6" w:rsidRPr="00163BE6" w:rsidRDefault="00163BE6" w:rsidP="00213D0D">
      <w:pPr>
        <w:rPr>
          <w:rFonts w:ascii="Arial" w:eastAsia="Calibri" w:hAnsi="Arial" w:cs="Arial"/>
          <w:color w:val="000000"/>
          <w:sz w:val="20"/>
          <w:szCs w:val="20"/>
          <w:lang w:eastAsia="es-MX"/>
        </w:rPr>
      </w:pPr>
      <w:r w:rsidRPr="00163BE6">
        <w:rPr>
          <w:rFonts w:ascii="Arial" w:eastAsia="Calibri" w:hAnsi="Arial" w:cs="Arial"/>
          <w:b/>
          <w:color w:val="000000"/>
          <w:sz w:val="20"/>
          <w:szCs w:val="20"/>
          <w:lang w:eastAsia="es-MX"/>
        </w:rPr>
        <w:t>SEGUNDO.</w:t>
      </w:r>
      <w:r w:rsidRPr="00163BE6">
        <w:rPr>
          <w:rFonts w:ascii="Arial" w:eastAsia="Calibri" w:hAnsi="Arial" w:cs="Arial"/>
          <w:color w:val="000000"/>
          <w:sz w:val="20"/>
          <w:szCs w:val="20"/>
          <w:lang w:eastAsia="es-MX"/>
        </w:rPr>
        <w:t xml:space="preserve"> El Comité podrá reformar o derogar los lineamientos, así como emitir nuevos cuantas veces sea necesario, siempre de conformidad con la normatividad aplicable.</w:t>
      </w:r>
    </w:p>
    <w:p w14:paraId="6FB8C1AA" w14:textId="77777777" w:rsidR="00163BE6" w:rsidRPr="00163BE6" w:rsidRDefault="00163BE6" w:rsidP="00213D0D">
      <w:pPr>
        <w:rPr>
          <w:rFonts w:ascii="Arial" w:eastAsia="Calibri" w:hAnsi="Arial" w:cs="Arial"/>
          <w:color w:val="000000"/>
          <w:sz w:val="20"/>
          <w:szCs w:val="20"/>
          <w:lang w:eastAsia="es-MX"/>
        </w:rPr>
      </w:pPr>
    </w:p>
    <w:p w14:paraId="1DEA8521" w14:textId="77777777" w:rsidR="00163BE6" w:rsidRPr="00163BE6" w:rsidRDefault="00163BE6" w:rsidP="00163BE6">
      <w:pPr>
        <w:spacing w:line="360" w:lineRule="auto"/>
        <w:rPr>
          <w:rFonts w:ascii="Arial" w:eastAsia="Calibri" w:hAnsi="Arial" w:cs="Arial"/>
          <w:color w:val="000000"/>
          <w:lang w:eastAsia="es-MX"/>
        </w:rPr>
      </w:pPr>
    </w:p>
    <w:p w14:paraId="49020BE5" w14:textId="77777777" w:rsidR="00163BE6" w:rsidRPr="00163BE6" w:rsidRDefault="00163BE6" w:rsidP="00163BE6">
      <w:pPr>
        <w:spacing w:line="276" w:lineRule="auto"/>
        <w:rPr>
          <w:rFonts w:ascii="Calibri" w:eastAsia="Calibri" w:hAnsi="Calibri" w:cs="Calibri"/>
          <w:color w:val="000000"/>
          <w:sz w:val="22"/>
          <w:szCs w:val="22"/>
          <w:lang w:eastAsia="es-MX"/>
        </w:rPr>
      </w:pPr>
    </w:p>
    <w:p w14:paraId="1F2BE242" w14:textId="77777777" w:rsidR="00163BE6" w:rsidRPr="00163BE6" w:rsidRDefault="00163BE6" w:rsidP="00163BE6">
      <w:pPr>
        <w:spacing w:line="276" w:lineRule="auto"/>
        <w:rPr>
          <w:rFonts w:ascii="Calibri" w:eastAsia="Calibri" w:hAnsi="Calibri" w:cs="Calibri"/>
          <w:color w:val="000000"/>
          <w:sz w:val="22"/>
          <w:szCs w:val="22"/>
          <w:lang w:eastAsia="es-MX"/>
        </w:rPr>
      </w:pPr>
    </w:p>
    <w:p w14:paraId="7193AE4D" w14:textId="77777777" w:rsidR="00163BE6" w:rsidRPr="00163BE6" w:rsidRDefault="00163BE6" w:rsidP="00163BE6">
      <w:pPr>
        <w:tabs>
          <w:tab w:val="left" w:pos="1418"/>
        </w:tabs>
        <w:overflowPunct w:val="0"/>
        <w:autoSpaceDE w:val="0"/>
        <w:autoSpaceDN w:val="0"/>
        <w:adjustRightInd w:val="0"/>
        <w:spacing w:line="0" w:lineRule="atLeast"/>
        <w:jc w:val="center"/>
        <w:textAlignment w:val="baseline"/>
        <w:rPr>
          <w:rFonts w:ascii="Arial" w:eastAsia="Calibri" w:hAnsi="Arial" w:cs="Arial"/>
          <w:b/>
          <w:bCs/>
          <w:color w:val="000000"/>
          <w:sz w:val="22"/>
          <w:szCs w:val="22"/>
          <w:lang w:eastAsia="es-MX"/>
        </w:rPr>
      </w:pPr>
      <w:r w:rsidRPr="00163BE6">
        <w:rPr>
          <w:rFonts w:ascii="Arial" w:eastAsia="Calibri" w:hAnsi="Arial" w:cs="Arial"/>
          <w:b/>
          <w:bCs/>
          <w:color w:val="000000"/>
          <w:sz w:val="22"/>
          <w:szCs w:val="22"/>
          <w:lang w:eastAsia="es-MX"/>
        </w:rPr>
        <w:t>ATENTAMENTE:</w:t>
      </w:r>
    </w:p>
    <w:p w14:paraId="4992C63E" w14:textId="77777777" w:rsidR="00163BE6" w:rsidRPr="00163BE6" w:rsidRDefault="00163BE6" w:rsidP="00163BE6">
      <w:pPr>
        <w:tabs>
          <w:tab w:val="left" w:pos="1418"/>
        </w:tabs>
        <w:overflowPunct w:val="0"/>
        <w:autoSpaceDE w:val="0"/>
        <w:autoSpaceDN w:val="0"/>
        <w:adjustRightInd w:val="0"/>
        <w:spacing w:line="0" w:lineRule="atLeast"/>
        <w:jc w:val="center"/>
        <w:textAlignment w:val="baseline"/>
        <w:rPr>
          <w:rFonts w:ascii="Arial" w:eastAsia="Calibri" w:hAnsi="Arial" w:cs="Arial"/>
          <w:b/>
          <w:bCs/>
          <w:color w:val="000000"/>
          <w:sz w:val="22"/>
          <w:szCs w:val="22"/>
          <w:lang w:eastAsia="es-MX"/>
        </w:rPr>
      </w:pPr>
      <w:r w:rsidRPr="00163BE6">
        <w:rPr>
          <w:rFonts w:ascii="Arial" w:eastAsia="Calibri" w:hAnsi="Arial" w:cs="Arial"/>
          <w:b/>
          <w:bCs/>
          <w:color w:val="000000"/>
          <w:sz w:val="22"/>
          <w:szCs w:val="22"/>
          <w:lang w:eastAsia="es-MX"/>
        </w:rPr>
        <w:t>COMITÉ MUNICIPAL DE PATRIMONIO INMOBILIARIO</w:t>
      </w:r>
    </w:p>
    <w:p w14:paraId="1ECC258C" w14:textId="77777777" w:rsidR="00163BE6" w:rsidRPr="00163BE6" w:rsidRDefault="00163BE6" w:rsidP="00163BE6">
      <w:pPr>
        <w:tabs>
          <w:tab w:val="left" w:pos="1418"/>
        </w:tabs>
        <w:spacing w:line="0" w:lineRule="atLeast"/>
        <w:jc w:val="center"/>
        <w:rPr>
          <w:rFonts w:ascii="Century Gothic" w:eastAsia="Calibri" w:hAnsi="Century Gothic" w:cs="Calibri"/>
          <w:b/>
          <w:bCs/>
          <w:color w:val="000000"/>
          <w:u w:val="single"/>
          <w:lang w:eastAsia="es-MX"/>
        </w:rPr>
      </w:pPr>
    </w:p>
    <w:p w14:paraId="18C92A5A" w14:textId="77777777" w:rsidR="00163BE6" w:rsidRPr="00163BE6" w:rsidRDefault="00163BE6" w:rsidP="00163BE6">
      <w:pPr>
        <w:tabs>
          <w:tab w:val="left" w:pos="1418"/>
        </w:tabs>
        <w:spacing w:line="0" w:lineRule="atLeast"/>
        <w:jc w:val="center"/>
        <w:rPr>
          <w:rFonts w:ascii="Century Gothic" w:eastAsia="Calibri" w:hAnsi="Century Gothic" w:cs="Calibri"/>
          <w:b/>
          <w:bCs/>
          <w:color w:val="000000"/>
          <w:u w:val="single"/>
          <w:lang w:eastAsia="es-MX"/>
        </w:rPr>
      </w:pPr>
    </w:p>
    <w:p w14:paraId="786A84E6" w14:textId="77777777" w:rsidR="00163BE6" w:rsidRPr="00163BE6" w:rsidRDefault="00163BE6" w:rsidP="00163BE6">
      <w:pPr>
        <w:tabs>
          <w:tab w:val="left" w:pos="1418"/>
        </w:tabs>
        <w:spacing w:line="0" w:lineRule="atLeast"/>
        <w:jc w:val="center"/>
        <w:rPr>
          <w:rFonts w:ascii="Century Gothic" w:eastAsia="Calibri" w:hAnsi="Century Gothic" w:cs="Calibri"/>
          <w:b/>
          <w:bCs/>
          <w:color w:val="000000"/>
          <w:u w:val="single"/>
          <w:lang w:eastAsia="es-MX"/>
        </w:rPr>
      </w:pPr>
    </w:p>
    <w:p w14:paraId="29797354" w14:textId="77777777" w:rsidR="00163BE6" w:rsidRPr="00163BE6" w:rsidRDefault="00163BE6" w:rsidP="00163BE6">
      <w:pPr>
        <w:tabs>
          <w:tab w:val="left" w:pos="1418"/>
        </w:tabs>
        <w:spacing w:line="0" w:lineRule="atLeast"/>
        <w:jc w:val="center"/>
        <w:rPr>
          <w:rFonts w:ascii="Century Gothic" w:eastAsia="Calibri" w:hAnsi="Century Gothic" w:cs="Calibri"/>
          <w:b/>
          <w:bCs/>
          <w:color w:val="000000"/>
          <w:u w:val="single"/>
          <w:lang w:eastAsia="es-MX"/>
        </w:rPr>
      </w:pPr>
    </w:p>
    <w:p w14:paraId="334A1616" w14:textId="77777777" w:rsidR="00163BE6" w:rsidRPr="00163BE6" w:rsidRDefault="00163BE6" w:rsidP="00163BE6">
      <w:pPr>
        <w:tabs>
          <w:tab w:val="left" w:pos="1418"/>
        </w:tabs>
        <w:spacing w:line="0" w:lineRule="atLeast"/>
        <w:jc w:val="center"/>
        <w:rPr>
          <w:rFonts w:ascii="Century Gothic" w:eastAsia="Calibri" w:hAnsi="Century Gothic" w:cs="Calibri"/>
          <w:b/>
          <w:bCs/>
          <w:color w:val="000000"/>
          <w:lang w:eastAsia="es-MX"/>
        </w:rPr>
      </w:pPr>
    </w:p>
    <w:p w14:paraId="3C3E2927" w14:textId="77777777" w:rsidR="00163BE6" w:rsidRPr="00163BE6" w:rsidRDefault="00163BE6" w:rsidP="00163BE6">
      <w:pPr>
        <w:spacing w:line="0" w:lineRule="atLeast"/>
        <w:jc w:val="center"/>
        <w:rPr>
          <w:rFonts w:ascii="Century Gothic" w:eastAsia="Calibri" w:hAnsi="Century Gothic" w:cs="Calibri"/>
          <w:i/>
          <w:color w:val="000000"/>
          <w:sz w:val="16"/>
          <w:szCs w:val="16"/>
          <w:lang w:eastAsia="es-MX"/>
        </w:rPr>
      </w:pPr>
    </w:p>
    <w:p w14:paraId="37BD8ADF" w14:textId="77777777" w:rsidR="00163BE6" w:rsidRPr="00163BE6" w:rsidRDefault="00163BE6" w:rsidP="00163BE6">
      <w:pPr>
        <w:spacing w:line="276" w:lineRule="auto"/>
        <w:rPr>
          <w:rFonts w:ascii="Calibri" w:eastAsia="Calibri" w:hAnsi="Calibri" w:cs="Calibri"/>
          <w:color w:val="000000"/>
          <w:sz w:val="22"/>
          <w:szCs w:val="22"/>
          <w:lang w:eastAsia="es-MX"/>
        </w:rPr>
      </w:pPr>
    </w:p>
    <w:tbl>
      <w:tblPr>
        <w:tblStyle w:val="Tablaconcuadrcula1"/>
        <w:tblW w:w="1091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670"/>
      </w:tblGrid>
      <w:tr w:rsidR="00163BE6" w:rsidRPr="00163BE6" w14:paraId="54111824" w14:textId="77777777" w:rsidTr="002D5062">
        <w:trPr>
          <w:trHeight w:val="1701"/>
        </w:trPr>
        <w:tc>
          <w:tcPr>
            <w:tcW w:w="5245" w:type="dxa"/>
          </w:tcPr>
          <w:p w14:paraId="7D854E59"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MTRO. ROBERTO ANDRÉS FUENTES RASCÓN</w:t>
            </w:r>
          </w:p>
          <w:p w14:paraId="7E1B9527"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PRESIDENTE</w:t>
            </w:r>
          </w:p>
          <w:p w14:paraId="0335FDDF" w14:textId="77777777" w:rsidR="00163BE6" w:rsidRPr="00163BE6" w:rsidRDefault="00163BE6" w:rsidP="00163BE6">
            <w:pPr>
              <w:spacing w:line="276" w:lineRule="auto"/>
              <w:rPr>
                <w:rFonts w:ascii="Arial" w:eastAsia="Calibri" w:hAnsi="Arial" w:cs="Arial"/>
                <w:b/>
                <w:color w:val="000000"/>
                <w:lang w:eastAsia="es-MX"/>
              </w:rPr>
            </w:pPr>
          </w:p>
          <w:p w14:paraId="4958FB80" w14:textId="77777777" w:rsidR="00163BE6" w:rsidRPr="00163BE6" w:rsidRDefault="00163BE6" w:rsidP="00163BE6">
            <w:pPr>
              <w:spacing w:line="276" w:lineRule="auto"/>
              <w:rPr>
                <w:rFonts w:ascii="Arial" w:eastAsia="Calibri" w:hAnsi="Arial" w:cs="Arial"/>
                <w:b/>
                <w:color w:val="000000"/>
                <w:lang w:eastAsia="es-MX"/>
              </w:rPr>
            </w:pPr>
          </w:p>
        </w:tc>
        <w:tc>
          <w:tcPr>
            <w:tcW w:w="5670" w:type="dxa"/>
          </w:tcPr>
          <w:p w14:paraId="75B52CC6"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LIC. ADÁN ISAÍAS GALICIA CHAPARRO</w:t>
            </w:r>
          </w:p>
          <w:p w14:paraId="42839F84"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SECRETARIO TÉCNICO</w:t>
            </w:r>
          </w:p>
          <w:p w14:paraId="4E8B60E5" w14:textId="77777777" w:rsidR="00163BE6" w:rsidRPr="00163BE6" w:rsidRDefault="00163BE6" w:rsidP="00163BE6">
            <w:pPr>
              <w:spacing w:line="276" w:lineRule="auto"/>
              <w:rPr>
                <w:rFonts w:ascii="Arial" w:eastAsia="Calibri" w:hAnsi="Arial" w:cs="Arial"/>
                <w:b/>
                <w:color w:val="000000"/>
                <w:lang w:eastAsia="es-MX"/>
              </w:rPr>
            </w:pPr>
          </w:p>
        </w:tc>
      </w:tr>
      <w:tr w:rsidR="00163BE6" w:rsidRPr="00163BE6" w14:paraId="4B11FEF6" w14:textId="77777777" w:rsidTr="002D5062">
        <w:trPr>
          <w:trHeight w:val="1730"/>
        </w:trPr>
        <w:tc>
          <w:tcPr>
            <w:tcW w:w="5245" w:type="dxa"/>
          </w:tcPr>
          <w:p w14:paraId="2ED80CF3"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31758106"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03E3863F"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MTRA. AÍDA AMANDA CÓRDOVA CHÁVEZ</w:t>
            </w:r>
          </w:p>
          <w:p w14:paraId="4AA1C1CE"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VOCAL</w:t>
            </w:r>
          </w:p>
          <w:p w14:paraId="3A94C80A" w14:textId="77777777" w:rsidR="00163BE6" w:rsidRPr="00163BE6" w:rsidRDefault="00163BE6" w:rsidP="00163BE6">
            <w:pPr>
              <w:spacing w:line="276" w:lineRule="auto"/>
              <w:jc w:val="center"/>
              <w:rPr>
                <w:rFonts w:ascii="Arial" w:eastAsia="Calibri" w:hAnsi="Arial" w:cs="Arial"/>
                <w:b/>
                <w:color w:val="000000"/>
                <w:sz w:val="18"/>
                <w:szCs w:val="18"/>
                <w:lang w:eastAsia="es-MX"/>
              </w:rPr>
            </w:pPr>
            <w:r w:rsidRPr="00163BE6">
              <w:rPr>
                <w:rFonts w:ascii="Arial" w:eastAsia="Calibri" w:hAnsi="Arial" w:cs="Arial"/>
                <w:b/>
                <w:color w:val="000000"/>
                <w:sz w:val="18"/>
                <w:szCs w:val="18"/>
                <w:lang w:eastAsia="es-MX"/>
              </w:rPr>
              <w:t>FIRMA EN SUPLENCIA EL C.P. ARTURO AMPARÁN SOTO</w:t>
            </w:r>
          </w:p>
          <w:p w14:paraId="78CAF70E" w14:textId="77777777" w:rsidR="00163BE6" w:rsidRPr="00163BE6" w:rsidRDefault="00163BE6" w:rsidP="00163BE6">
            <w:pPr>
              <w:spacing w:line="276" w:lineRule="auto"/>
              <w:rPr>
                <w:rFonts w:ascii="Arial" w:eastAsia="Calibri" w:hAnsi="Arial" w:cs="Arial"/>
                <w:b/>
                <w:color w:val="000000"/>
                <w:lang w:eastAsia="es-MX"/>
              </w:rPr>
            </w:pPr>
          </w:p>
        </w:tc>
        <w:tc>
          <w:tcPr>
            <w:tcW w:w="5670" w:type="dxa"/>
          </w:tcPr>
          <w:p w14:paraId="1D74C29C"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235A8B27"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63991EA6"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MTRA. MARCELA DEL CARMEN PIEDRA ROMERO</w:t>
            </w:r>
          </w:p>
          <w:p w14:paraId="0439AB16"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VOCAL</w:t>
            </w:r>
          </w:p>
          <w:p w14:paraId="33652A3C" w14:textId="77777777" w:rsidR="00163BE6" w:rsidRPr="00163BE6" w:rsidRDefault="00163BE6" w:rsidP="00163BE6">
            <w:pPr>
              <w:spacing w:line="276" w:lineRule="auto"/>
              <w:rPr>
                <w:rFonts w:ascii="Arial" w:eastAsia="Calibri" w:hAnsi="Arial" w:cs="Arial"/>
                <w:b/>
                <w:color w:val="000000"/>
                <w:lang w:eastAsia="es-MX"/>
              </w:rPr>
            </w:pPr>
          </w:p>
        </w:tc>
      </w:tr>
      <w:tr w:rsidR="00163BE6" w:rsidRPr="00163BE6" w14:paraId="50EB7EBB" w14:textId="77777777" w:rsidTr="002D5062">
        <w:trPr>
          <w:trHeight w:val="1744"/>
        </w:trPr>
        <w:tc>
          <w:tcPr>
            <w:tcW w:w="5245" w:type="dxa"/>
          </w:tcPr>
          <w:p w14:paraId="0C6F01EE"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19A9C3C8"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20C88B9A"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48A05269"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49865A37"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ARQ. ADRIANA DIAZ NEGRETE</w:t>
            </w:r>
          </w:p>
          <w:p w14:paraId="423FC22D"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VOCAL</w:t>
            </w:r>
          </w:p>
          <w:p w14:paraId="23091C27" w14:textId="77777777" w:rsidR="00163BE6" w:rsidRPr="00163BE6" w:rsidRDefault="00163BE6" w:rsidP="00163BE6">
            <w:pPr>
              <w:spacing w:line="276" w:lineRule="auto"/>
              <w:rPr>
                <w:rFonts w:ascii="Arial" w:eastAsia="Calibri" w:hAnsi="Arial" w:cs="Arial"/>
                <w:b/>
                <w:color w:val="000000"/>
                <w:lang w:eastAsia="es-MX"/>
              </w:rPr>
            </w:pPr>
          </w:p>
          <w:p w14:paraId="2F89DBE9" w14:textId="77777777" w:rsidR="00163BE6" w:rsidRPr="00163BE6" w:rsidRDefault="00163BE6" w:rsidP="00163BE6">
            <w:pPr>
              <w:spacing w:line="276" w:lineRule="auto"/>
              <w:rPr>
                <w:rFonts w:ascii="Arial" w:eastAsia="Calibri" w:hAnsi="Arial" w:cs="Arial"/>
                <w:b/>
                <w:color w:val="000000"/>
                <w:lang w:eastAsia="es-MX"/>
              </w:rPr>
            </w:pPr>
          </w:p>
          <w:p w14:paraId="56C64805" w14:textId="77777777" w:rsidR="00163BE6" w:rsidRPr="00163BE6" w:rsidRDefault="00163BE6" w:rsidP="00163BE6">
            <w:pPr>
              <w:spacing w:line="276" w:lineRule="auto"/>
              <w:rPr>
                <w:rFonts w:ascii="Arial" w:eastAsia="Calibri" w:hAnsi="Arial" w:cs="Arial"/>
                <w:b/>
                <w:color w:val="000000"/>
                <w:lang w:eastAsia="es-MX"/>
              </w:rPr>
            </w:pPr>
          </w:p>
        </w:tc>
        <w:tc>
          <w:tcPr>
            <w:tcW w:w="5670" w:type="dxa"/>
          </w:tcPr>
          <w:p w14:paraId="0FC5C182"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309D5BF7"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1FDDCE00"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1B34A37A"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p>
          <w:p w14:paraId="4D70521E"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ING. RODOLFO ARMENDÁRIZ RONQUILLO</w:t>
            </w:r>
          </w:p>
          <w:p w14:paraId="690B17B9" w14:textId="77777777" w:rsidR="00163BE6" w:rsidRPr="00163BE6" w:rsidRDefault="00163BE6" w:rsidP="00163BE6">
            <w:pPr>
              <w:tabs>
                <w:tab w:val="left" w:pos="1418"/>
              </w:tabs>
              <w:spacing w:line="0" w:lineRule="atLeast"/>
              <w:jc w:val="center"/>
              <w:rPr>
                <w:rFonts w:ascii="Arial" w:eastAsia="Calibri" w:hAnsi="Arial" w:cs="Arial"/>
                <w:b/>
                <w:bCs/>
                <w:color w:val="000000"/>
                <w:lang w:eastAsia="es-MX"/>
              </w:rPr>
            </w:pPr>
            <w:r w:rsidRPr="00163BE6">
              <w:rPr>
                <w:rFonts w:ascii="Arial" w:eastAsia="Calibri" w:hAnsi="Arial" w:cs="Arial"/>
                <w:b/>
                <w:bCs/>
                <w:color w:val="000000"/>
                <w:lang w:eastAsia="es-MX"/>
              </w:rPr>
              <w:t>VOCAL</w:t>
            </w:r>
          </w:p>
          <w:p w14:paraId="6999F157" w14:textId="77777777" w:rsidR="00163BE6" w:rsidRPr="00163BE6" w:rsidRDefault="00163BE6" w:rsidP="00163BE6">
            <w:pPr>
              <w:spacing w:line="276" w:lineRule="auto"/>
              <w:jc w:val="center"/>
              <w:rPr>
                <w:rFonts w:ascii="Arial" w:eastAsia="Calibri" w:hAnsi="Arial" w:cs="Arial"/>
                <w:b/>
                <w:color w:val="000000"/>
                <w:sz w:val="18"/>
                <w:szCs w:val="18"/>
                <w:lang w:eastAsia="es-MX"/>
              </w:rPr>
            </w:pPr>
            <w:r w:rsidRPr="00163BE6">
              <w:rPr>
                <w:rFonts w:ascii="Arial" w:eastAsia="Calibri" w:hAnsi="Arial" w:cs="Arial"/>
                <w:b/>
                <w:color w:val="000000"/>
                <w:sz w:val="18"/>
                <w:szCs w:val="18"/>
                <w:lang w:eastAsia="es-MX"/>
              </w:rPr>
              <w:t>FIRMA EN SUPLENCIA EL ING. JAVIER VILLARREAL POSADA</w:t>
            </w:r>
          </w:p>
          <w:p w14:paraId="51CC8E57" w14:textId="77777777" w:rsidR="00163BE6" w:rsidRPr="00163BE6" w:rsidRDefault="00163BE6" w:rsidP="00163BE6">
            <w:pPr>
              <w:spacing w:line="276" w:lineRule="auto"/>
              <w:rPr>
                <w:rFonts w:ascii="Arial" w:eastAsia="Calibri" w:hAnsi="Arial" w:cs="Arial"/>
                <w:b/>
                <w:color w:val="000000"/>
                <w:lang w:eastAsia="es-MX"/>
              </w:rPr>
            </w:pPr>
          </w:p>
          <w:p w14:paraId="2F7D837C" w14:textId="77777777" w:rsidR="00163BE6" w:rsidRPr="00163BE6" w:rsidRDefault="00163BE6" w:rsidP="00163BE6">
            <w:pPr>
              <w:spacing w:line="276" w:lineRule="auto"/>
              <w:rPr>
                <w:rFonts w:ascii="Arial" w:eastAsia="Calibri" w:hAnsi="Arial" w:cs="Arial"/>
                <w:b/>
                <w:color w:val="000000"/>
                <w:lang w:eastAsia="es-MX"/>
              </w:rPr>
            </w:pPr>
          </w:p>
          <w:p w14:paraId="7D2A0AC1" w14:textId="77777777" w:rsidR="00163BE6" w:rsidRPr="00163BE6" w:rsidRDefault="00163BE6" w:rsidP="00163BE6">
            <w:pPr>
              <w:spacing w:line="276" w:lineRule="auto"/>
              <w:rPr>
                <w:rFonts w:ascii="Arial" w:eastAsia="Calibri" w:hAnsi="Arial" w:cs="Arial"/>
                <w:b/>
                <w:color w:val="000000"/>
                <w:lang w:eastAsia="es-MX"/>
              </w:rPr>
            </w:pPr>
          </w:p>
        </w:tc>
      </w:tr>
      <w:tr w:rsidR="00163BE6" w:rsidRPr="00163BE6" w14:paraId="5D7FD755" w14:textId="77777777" w:rsidTr="002D5062">
        <w:trPr>
          <w:trHeight w:val="1205"/>
        </w:trPr>
        <w:tc>
          <w:tcPr>
            <w:tcW w:w="5245" w:type="dxa"/>
          </w:tcPr>
          <w:p w14:paraId="7569A612" w14:textId="77777777" w:rsidR="00163BE6" w:rsidRPr="00163BE6" w:rsidRDefault="00163BE6" w:rsidP="00163BE6">
            <w:pPr>
              <w:spacing w:line="276" w:lineRule="auto"/>
              <w:jc w:val="center"/>
              <w:rPr>
                <w:rFonts w:ascii="Arial" w:eastAsia="Calibri" w:hAnsi="Arial" w:cs="Arial"/>
                <w:b/>
                <w:color w:val="000000"/>
                <w:lang w:eastAsia="es-MX"/>
              </w:rPr>
            </w:pPr>
          </w:p>
          <w:p w14:paraId="7114EE15" w14:textId="77777777" w:rsidR="00163BE6" w:rsidRPr="00163BE6" w:rsidRDefault="00163BE6" w:rsidP="00163BE6">
            <w:pPr>
              <w:spacing w:line="276" w:lineRule="auto"/>
              <w:jc w:val="center"/>
              <w:rPr>
                <w:rFonts w:ascii="Arial" w:eastAsia="Calibri" w:hAnsi="Arial" w:cs="Arial"/>
                <w:b/>
                <w:color w:val="000000"/>
                <w:lang w:eastAsia="es-MX"/>
              </w:rPr>
            </w:pPr>
          </w:p>
          <w:p w14:paraId="4AFE8B0C" w14:textId="77777777" w:rsidR="00163BE6" w:rsidRPr="00163BE6" w:rsidRDefault="00163BE6" w:rsidP="00163BE6">
            <w:pPr>
              <w:spacing w:line="276" w:lineRule="auto"/>
              <w:jc w:val="center"/>
              <w:rPr>
                <w:rFonts w:ascii="Arial" w:eastAsia="Calibri" w:hAnsi="Arial" w:cs="Arial"/>
                <w:b/>
                <w:color w:val="000000"/>
                <w:lang w:eastAsia="es-MX"/>
              </w:rPr>
            </w:pPr>
            <w:r w:rsidRPr="00163BE6">
              <w:rPr>
                <w:rFonts w:ascii="Arial" w:eastAsia="Calibri" w:hAnsi="Arial" w:cs="Arial"/>
                <w:b/>
                <w:color w:val="000000"/>
                <w:lang w:eastAsia="es-MX"/>
              </w:rPr>
              <w:t>LIC. MARIANA DE LACHICA HUERTA</w:t>
            </w:r>
          </w:p>
          <w:p w14:paraId="22292919" w14:textId="77777777" w:rsidR="00163BE6" w:rsidRPr="00163BE6" w:rsidRDefault="00163BE6" w:rsidP="00163BE6">
            <w:pPr>
              <w:spacing w:line="276" w:lineRule="auto"/>
              <w:jc w:val="center"/>
              <w:rPr>
                <w:rFonts w:ascii="Arial" w:eastAsia="Calibri" w:hAnsi="Arial" w:cs="Arial"/>
                <w:b/>
                <w:color w:val="000000"/>
                <w:lang w:eastAsia="es-MX"/>
              </w:rPr>
            </w:pPr>
            <w:r w:rsidRPr="00163BE6">
              <w:rPr>
                <w:rFonts w:ascii="Arial" w:eastAsia="Calibri" w:hAnsi="Arial" w:cs="Arial"/>
                <w:b/>
                <w:color w:val="000000"/>
                <w:lang w:eastAsia="es-MX"/>
              </w:rPr>
              <w:t>INVITADA PERMANENTE</w:t>
            </w:r>
          </w:p>
          <w:p w14:paraId="201A607A" w14:textId="77777777" w:rsidR="00163BE6" w:rsidRPr="00163BE6" w:rsidRDefault="00163BE6" w:rsidP="00163BE6">
            <w:pPr>
              <w:spacing w:line="276" w:lineRule="auto"/>
              <w:rPr>
                <w:rFonts w:ascii="Arial" w:eastAsia="Calibri" w:hAnsi="Arial" w:cs="Arial"/>
                <w:b/>
                <w:color w:val="000000"/>
                <w:lang w:eastAsia="es-MX"/>
              </w:rPr>
            </w:pPr>
          </w:p>
          <w:p w14:paraId="2EF3EB3C" w14:textId="77777777" w:rsidR="00163BE6" w:rsidRPr="00163BE6" w:rsidRDefault="00163BE6" w:rsidP="00163BE6">
            <w:pPr>
              <w:spacing w:line="276" w:lineRule="auto"/>
              <w:rPr>
                <w:rFonts w:ascii="Arial" w:eastAsia="Calibri" w:hAnsi="Arial" w:cs="Arial"/>
                <w:b/>
                <w:color w:val="000000"/>
                <w:lang w:eastAsia="es-MX"/>
              </w:rPr>
            </w:pPr>
          </w:p>
        </w:tc>
        <w:tc>
          <w:tcPr>
            <w:tcW w:w="5670" w:type="dxa"/>
          </w:tcPr>
          <w:p w14:paraId="5E941823" w14:textId="77777777" w:rsidR="00163BE6" w:rsidRPr="00163BE6" w:rsidRDefault="00163BE6" w:rsidP="00163BE6">
            <w:pPr>
              <w:spacing w:line="276" w:lineRule="auto"/>
              <w:jc w:val="center"/>
              <w:rPr>
                <w:rFonts w:ascii="Arial" w:eastAsia="Calibri" w:hAnsi="Arial" w:cs="Arial"/>
                <w:b/>
                <w:color w:val="000000"/>
                <w:lang w:eastAsia="es-MX"/>
              </w:rPr>
            </w:pPr>
          </w:p>
          <w:p w14:paraId="726EF185" w14:textId="77777777" w:rsidR="00163BE6" w:rsidRPr="00163BE6" w:rsidRDefault="00163BE6" w:rsidP="00163BE6">
            <w:pPr>
              <w:spacing w:line="276" w:lineRule="auto"/>
              <w:jc w:val="center"/>
              <w:rPr>
                <w:rFonts w:ascii="Arial" w:eastAsia="Calibri" w:hAnsi="Arial" w:cs="Arial"/>
                <w:b/>
                <w:color w:val="000000"/>
                <w:lang w:eastAsia="es-MX"/>
              </w:rPr>
            </w:pPr>
          </w:p>
          <w:p w14:paraId="2534705B" w14:textId="77777777" w:rsidR="00163BE6" w:rsidRPr="00163BE6" w:rsidRDefault="00163BE6" w:rsidP="00163BE6">
            <w:pPr>
              <w:spacing w:line="276" w:lineRule="auto"/>
              <w:jc w:val="center"/>
              <w:rPr>
                <w:rFonts w:ascii="Arial" w:eastAsia="Calibri" w:hAnsi="Arial" w:cs="Arial"/>
                <w:b/>
                <w:color w:val="000000"/>
                <w:lang w:eastAsia="es-MX"/>
              </w:rPr>
            </w:pPr>
            <w:r w:rsidRPr="00163BE6">
              <w:rPr>
                <w:rFonts w:ascii="Arial" w:eastAsia="Calibri" w:hAnsi="Arial" w:cs="Arial"/>
                <w:b/>
                <w:color w:val="000000"/>
                <w:lang w:eastAsia="es-MX"/>
              </w:rPr>
              <w:t>MTRA. OLIVIA FRANCO BARRAGÁN</w:t>
            </w:r>
          </w:p>
          <w:p w14:paraId="67C72268" w14:textId="77777777" w:rsidR="00163BE6" w:rsidRPr="00163BE6" w:rsidRDefault="00163BE6" w:rsidP="00163BE6">
            <w:pPr>
              <w:spacing w:line="276" w:lineRule="auto"/>
              <w:jc w:val="center"/>
              <w:rPr>
                <w:rFonts w:ascii="Arial" w:eastAsia="Calibri" w:hAnsi="Arial" w:cs="Arial"/>
                <w:b/>
                <w:color w:val="000000"/>
                <w:lang w:eastAsia="es-MX"/>
              </w:rPr>
            </w:pPr>
            <w:r w:rsidRPr="00163BE6">
              <w:rPr>
                <w:rFonts w:ascii="Arial" w:eastAsia="Calibri" w:hAnsi="Arial" w:cs="Arial"/>
                <w:b/>
                <w:color w:val="000000"/>
                <w:lang w:eastAsia="es-MX"/>
              </w:rPr>
              <w:t>INVITADA PERMANENTE</w:t>
            </w:r>
          </w:p>
        </w:tc>
      </w:tr>
    </w:tbl>
    <w:p w14:paraId="0C74B2C5" w14:textId="77777777" w:rsidR="00163BE6" w:rsidRPr="00163BE6" w:rsidRDefault="00163BE6" w:rsidP="00163BE6">
      <w:pPr>
        <w:spacing w:after="120"/>
        <w:rPr>
          <w:rFonts w:ascii="Arial" w:eastAsia="Calibri" w:hAnsi="Arial" w:cs="Arial"/>
          <w:color w:val="000000"/>
          <w:sz w:val="16"/>
          <w:szCs w:val="16"/>
          <w:lang w:eastAsia="es-MX"/>
        </w:rPr>
      </w:pPr>
      <w:r w:rsidRPr="00163BE6">
        <w:rPr>
          <w:rFonts w:ascii="Arial" w:eastAsia="Calibri" w:hAnsi="Arial" w:cs="Arial"/>
          <w:color w:val="000000"/>
          <w:sz w:val="16"/>
          <w:szCs w:val="16"/>
          <w:lang w:eastAsia="es-MX"/>
        </w:rPr>
        <w:lastRenderedPageBreak/>
        <w:t xml:space="preserve">QUIENES FIRMAN AL FINAL Y AL MARGEN DE CADA PÁGINA DE LOS LINEAMIENTOS </w:t>
      </w:r>
      <w:r w:rsidRPr="00163BE6">
        <w:rPr>
          <w:rFonts w:ascii="Arial" w:eastAsia="Calibri" w:hAnsi="Arial" w:cs="Arial"/>
          <w:bCs/>
          <w:color w:val="000000"/>
          <w:sz w:val="16"/>
          <w:szCs w:val="16"/>
          <w:lang w:eastAsia="es-MX"/>
        </w:rPr>
        <w:t xml:space="preserve">PARA </w:t>
      </w:r>
      <w:r w:rsidRPr="00163BE6">
        <w:rPr>
          <w:rFonts w:ascii="Arial" w:eastAsia="Calibri" w:hAnsi="Arial" w:cs="Arial"/>
          <w:color w:val="000000"/>
          <w:sz w:val="16"/>
          <w:szCs w:val="16"/>
          <w:lang w:eastAsia="es-MX"/>
        </w:rPr>
        <w:t xml:space="preserve">REGULAR LA ORGANIZACIÓN Y FUNCIONAMIENTO DEL </w:t>
      </w:r>
      <w:r w:rsidRPr="00163BE6">
        <w:rPr>
          <w:rFonts w:ascii="Arial" w:eastAsia="Calibri" w:hAnsi="Arial" w:cs="Arial"/>
          <w:bCs/>
          <w:color w:val="000000"/>
          <w:sz w:val="16"/>
          <w:szCs w:val="16"/>
          <w:lang w:eastAsia="es-MX"/>
        </w:rPr>
        <w:t>COMITÉ MUNICIPAL DE PATRIMONIO INMOBILIARIO APROBADOS EN SESIÓN ORDINARIA NÚMERO 9 CELEBRADA EL 10 DE MARZO DEL AÑO 2023.</w:t>
      </w:r>
    </w:p>
    <w:p w14:paraId="0F3B47D1" w14:textId="77777777" w:rsidR="00605994" w:rsidRPr="00D557B7" w:rsidRDefault="00605994" w:rsidP="00D4411F">
      <w:pPr>
        <w:rPr>
          <w:rFonts w:ascii="Arial" w:hAnsi="Arial" w:cs="Arial"/>
        </w:rPr>
      </w:pPr>
    </w:p>
    <w:sectPr w:rsidR="00605994" w:rsidRPr="00D557B7" w:rsidSect="00B1234A">
      <w:headerReference w:type="even" r:id="rId7"/>
      <w:headerReference w:type="default" r:id="rId8"/>
      <w:footerReference w:type="default" r:id="rId9"/>
      <w:headerReference w:type="first" r:id="rId10"/>
      <w:pgSz w:w="12240" w:h="15840"/>
      <w:pgMar w:top="2552" w:right="1418" w:bottom="187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EFCB4" w14:textId="77777777" w:rsidR="00CD3B88" w:rsidRDefault="00CD3B88" w:rsidP="00CA13DD">
      <w:r>
        <w:separator/>
      </w:r>
    </w:p>
  </w:endnote>
  <w:endnote w:type="continuationSeparator" w:id="0">
    <w:p w14:paraId="37C807C8" w14:textId="77777777" w:rsidR="00CD3B88" w:rsidRDefault="00CD3B88"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8353819"/>
      <w:docPartObj>
        <w:docPartGallery w:val="Page Numbers (Bottom of Page)"/>
        <w:docPartUnique/>
      </w:docPartObj>
    </w:sdtPr>
    <w:sdtContent>
      <w:sdt>
        <w:sdtPr>
          <w:id w:val="1728636285"/>
          <w:docPartObj>
            <w:docPartGallery w:val="Page Numbers (Top of Page)"/>
            <w:docPartUnique/>
          </w:docPartObj>
        </w:sdtPr>
        <w:sdtContent>
          <w:p w14:paraId="00C939D0" w14:textId="3B67AF88" w:rsidR="00E117D4" w:rsidRDefault="00E117D4">
            <w:pPr>
              <w:pStyle w:val="Piedepgina"/>
              <w:jc w:val="center"/>
            </w:pPr>
            <w:r>
              <w:rPr>
                <w:lang w:val="es-ES"/>
              </w:rPr>
              <w:t xml:space="preserve">Página </w:t>
            </w:r>
            <w:r>
              <w:rPr>
                <w:b/>
                <w:bCs/>
              </w:rPr>
              <w:fldChar w:fldCharType="begin"/>
            </w:r>
            <w:r>
              <w:rPr>
                <w:b/>
                <w:bCs/>
              </w:rPr>
              <w:instrText>PAGE</w:instrText>
            </w:r>
            <w:r>
              <w:rPr>
                <w:b/>
                <w:bCs/>
              </w:rPr>
              <w:fldChar w:fldCharType="separate"/>
            </w:r>
            <w:r w:rsidR="003C6AA4">
              <w:rPr>
                <w:b/>
                <w:bCs/>
                <w:noProof/>
              </w:rPr>
              <w:t>2</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3C6AA4">
              <w:rPr>
                <w:b/>
                <w:bCs/>
                <w:noProof/>
              </w:rPr>
              <w:t>2</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98B90" w14:textId="77777777" w:rsidR="00CD3B88" w:rsidRDefault="00CD3B88" w:rsidP="00CA13DD">
      <w:r>
        <w:separator/>
      </w:r>
    </w:p>
  </w:footnote>
  <w:footnote w:type="continuationSeparator" w:id="0">
    <w:p w14:paraId="1569237E" w14:textId="77777777" w:rsidR="00CD3B88" w:rsidRDefault="00CD3B88"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7090E870" w:rsidR="009B6FAF" w:rsidRDefault="003C6AA4"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18B8E2B">
              <wp:simplePos x="0" y="0"/>
              <wp:positionH relativeFrom="column">
                <wp:posOffset>4357370</wp:posOffset>
              </wp:positionH>
              <wp:positionV relativeFrom="page">
                <wp:posOffset>647700</wp:posOffset>
              </wp:positionV>
              <wp:extent cx="2240280" cy="495300"/>
              <wp:effectExtent l="0" t="0" r="7620" b="0"/>
              <wp:wrapThrough wrapText="bothSides">
                <wp:wrapPolygon edited="0">
                  <wp:start x="0" y="0"/>
                  <wp:lineTo x="0" y="20769"/>
                  <wp:lineTo x="21490" y="20769"/>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495300"/>
                      </a:xfrm>
                      <a:prstGeom prst="rect">
                        <a:avLst/>
                      </a:prstGeom>
                      <a:solidFill>
                        <a:srgbClr val="FFFFFF"/>
                      </a:solidFill>
                      <a:ln w="9525">
                        <a:noFill/>
                        <a:miter lim="800000"/>
                        <a:headEnd/>
                        <a:tailEnd/>
                      </a:ln>
                    </wps:spPr>
                    <wps:txbx>
                      <w:txbxContent>
                        <w:p w14:paraId="7E550187" w14:textId="6B1BE5A9" w:rsidR="009B6FAF" w:rsidRPr="009705AF" w:rsidRDefault="00111435" w:rsidP="00D4411F">
                          <w:pPr>
                            <w:jc w:val="center"/>
                            <w:rPr>
                              <w:rFonts w:ascii="Arial" w:hAnsi="Arial" w:cs="Arial"/>
                              <w:sz w:val="16"/>
                              <w:szCs w:val="16"/>
                              <w:lang w:val="es-ES"/>
                            </w:rPr>
                          </w:pPr>
                          <w:r w:rsidRPr="009705AF">
                            <w:rPr>
                              <w:rFonts w:ascii="Arial" w:hAnsi="Arial" w:cs="Arial"/>
                              <w:sz w:val="16"/>
                              <w:szCs w:val="16"/>
                              <w:lang w:val="es-ES"/>
                            </w:rPr>
                            <w:t xml:space="preserve">Lineamientos </w:t>
                          </w:r>
                          <w:r w:rsidR="00995A8A">
                            <w:rPr>
                              <w:rFonts w:ascii="Arial" w:hAnsi="Arial" w:cs="Arial"/>
                              <w:sz w:val="16"/>
                              <w:szCs w:val="16"/>
                              <w:lang w:val="es-ES"/>
                            </w:rPr>
                            <w:t xml:space="preserve">para Regular la Organización y Funcionamiento </w:t>
                          </w:r>
                          <w:r w:rsidRPr="009705AF">
                            <w:rPr>
                              <w:rFonts w:ascii="Arial" w:hAnsi="Arial" w:cs="Arial"/>
                              <w:sz w:val="16"/>
                              <w:szCs w:val="16"/>
                              <w:lang w:val="es-ES"/>
                            </w:rPr>
                            <w:t xml:space="preserve">del Comité </w:t>
                          </w:r>
                          <w:r w:rsidR="00995A8A">
                            <w:rPr>
                              <w:rFonts w:ascii="Arial" w:hAnsi="Arial" w:cs="Arial"/>
                              <w:sz w:val="16"/>
                              <w:szCs w:val="16"/>
                              <w:lang w:val="es-ES"/>
                            </w:rPr>
                            <w:t xml:space="preserve">Municipal </w:t>
                          </w:r>
                          <w:r w:rsidRPr="009705AF">
                            <w:rPr>
                              <w:rFonts w:ascii="Arial" w:hAnsi="Arial" w:cs="Arial"/>
                              <w:sz w:val="16"/>
                              <w:szCs w:val="16"/>
                              <w:lang w:val="es-ES"/>
                            </w:rPr>
                            <w:t xml:space="preserve">de </w:t>
                          </w:r>
                          <w:r w:rsidR="00FF560F">
                            <w:rPr>
                              <w:rFonts w:ascii="Arial" w:hAnsi="Arial" w:cs="Arial"/>
                              <w:sz w:val="16"/>
                              <w:szCs w:val="16"/>
                              <w:lang w:val="es-ES"/>
                            </w:rPr>
                            <w:t>Patrimonio</w:t>
                          </w:r>
                          <w:r w:rsidR="00995A8A">
                            <w:rPr>
                              <w:rFonts w:ascii="Arial" w:hAnsi="Arial" w:cs="Arial"/>
                              <w:sz w:val="16"/>
                              <w:szCs w:val="16"/>
                              <w:lang w:val="es-ES"/>
                            </w:rPr>
                            <w:t xml:space="preserve"> Inmobiliario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left:0;text-align:left;margin-left:343.1pt;margin-top:51pt;width:176.4pt;height:39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BM+DQIAAPYDAAAOAAAAZHJzL2Uyb0RvYy54bWysU9tu2zAMfR+wfxD0vtjxki0x4hRdugwD&#10;ugvQ7QMUWY6FyaJGKbGzry8lp2nQvQ3Tg0CK1BF5eLS6GTrDjgq9Blvx6STnTFkJtbb7iv/8sX2z&#10;4MwHYWthwKqKn5TnN+vXr1a9K1UBLZhaISMQ68veVbwNwZVZ5mWrOuEn4JSlYAPYiUAu7rMaRU/o&#10;ncmKPH+X9YC1Q5DKezq9G4N8nfCbRsnwrWm8CsxUnGoLace07+KerVei3KNwrZbnMsQ/VNEJbenR&#10;C9SdCIIdUP8F1WmJ4KEJEwldBk2jpUo9UDfT/EU3D61wKvVC5Hh3ocn/P1j59fjgviMLwwcYaICp&#10;Ce/uQf7yzMKmFXavbhGhb5Wo6eFppCzrnS/PVyPVvvQRZNd/gZqGLA4BEtDQYBdZoT4ZodMAThfS&#10;1RCYpMOimOXFgkKSYrPl/G2eppKJ8um2Qx8+KehYNCqONNSELo73PsRqRPmUEh/zYHS91cYkB/e7&#10;jUF2FCSAbVqpgRdpxrK+4st5MU/IFuL9pI1OBxKo0V3FF3lco2QiGx9tnVKC0Ga0qRJjz/RERkZu&#10;wrAbKDHStIP6REQhjEKkj0NGC/iHs55EWHH/+yBQcWY+WyJ7OZ3NomqTM5u/L8jB68juOiKsJKiK&#10;B85GcxOS0iMPFm5pKI1OfD1Xcq6VxJVoPH+EqN5rP2U9f9f1IwAAAP//AwBQSwMEFAAGAAgAAAAh&#10;ABWOurneAAAADAEAAA8AAABkcnMvZG93bnJldi54bWxMj8FOwzAQRO9I/IO1SFwQtQmQpmmcCpBA&#10;XFv6AZt4m0SN7Sh2m/Tv2Z7gNqsZzb4pNrPtxZnG0Hmn4WmhQJCrvelco2H/8/mYgQgRncHeO9Jw&#10;oQCb8vamwNz4yW3pvIuN4BIXctTQxjjkUoa6JYth4Qdy7B38aDHyOTbSjDhxue1lolQqLXaOP7Q4&#10;0EdL9XF3shoO39PD62qqvuJ+uX1J37FbVv6i9f3d/LYGEWmOf2G44jM6lMxU+ZMzQfQa0ixNOMqG&#10;SnjUNaGeV6wqVplSIMtC/h9R/gIAAP//AwBQSwECLQAUAAYACAAAACEAtoM4kv4AAADhAQAAEwAA&#10;AAAAAAAAAAAAAAAAAAAAW0NvbnRlbnRfVHlwZXNdLnhtbFBLAQItABQABgAIAAAAIQA4/SH/1gAA&#10;AJQBAAALAAAAAAAAAAAAAAAAAC8BAABfcmVscy8ucmVsc1BLAQItABQABgAIAAAAIQBchBM+DQIA&#10;APYDAAAOAAAAAAAAAAAAAAAAAC4CAABkcnMvZTJvRG9jLnhtbFBLAQItABQABgAIAAAAIQAVjrq5&#10;3gAAAAwBAAAPAAAAAAAAAAAAAAAAAGcEAABkcnMvZG93bnJldi54bWxQSwUGAAAAAAQABADzAAAA&#10;cgUAAAAA&#10;" stroked="f">
              <v:textbox>
                <w:txbxContent>
                  <w:p w14:paraId="7E550187" w14:textId="6B1BE5A9" w:rsidR="009B6FAF" w:rsidRPr="009705AF" w:rsidRDefault="00111435" w:rsidP="00D4411F">
                    <w:pPr>
                      <w:jc w:val="center"/>
                      <w:rPr>
                        <w:rFonts w:ascii="Arial" w:hAnsi="Arial" w:cs="Arial"/>
                        <w:sz w:val="16"/>
                        <w:szCs w:val="16"/>
                        <w:lang w:val="es-ES"/>
                      </w:rPr>
                    </w:pPr>
                    <w:r w:rsidRPr="009705AF">
                      <w:rPr>
                        <w:rFonts w:ascii="Arial" w:hAnsi="Arial" w:cs="Arial"/>
                        <w:sz w:val="16"/>
                        <w:szCs w:val="16"/>
                        <w:lang w:val="es-ES"/>
                      </w:rPr>
                      <w:t xml:space="preserve">Lineamientos </w:t>
                    </w:r>
                    <w:r w:rsidR="00995A8A">
                      <w:rPr>
                        <w:rFonts w:ascii="Arial" w:hAnsi="Arial" w:cs="Arial"/>
                        <w:sz w:val="16"/>
                        <w:szCs w:val="16"/>
                        <w:lang w:val="es-ES"/>
                      </w:rPr>
                      <w:t xml:space="preserve">para Regular la Organización y Funcionamiento </w:t>
                    </w:r>
                    <w:r w:rsidRPr="009705AF">
                      <w:rPr>
                        <w:rFonts w:ascii="Arial" w:hAnsi="Arial" w:cs="Arial"/>
                        <w:sz w:val="16"/>
                        <w:szCs w:val="16"/>
                        <w:lang w:val="es-ES"/>
                      </w:rPr>
                      <w:t xml:space="preserve">del Comité </w:t>
                    </w:r>
                    <w:r w:rsidR="00995A8A">
                      <w:rPr>
                        <w:rFonts w:ascii="Arial" w:hAnsi="Arial" w:cs="Arial"/>
                        <w:sz w:val="16"/>
                        <w:szCs w:val="16"/>
                        <w:lang w:val="es-ES"/>
                      </w:rPr>
                      <w:t xml:space="preserve">Municipal </w:t>
                    </w:r>
                    <w:r w:rsidRPr="009705AF">
                      <w:rPr>
                        <w:rFonts w:ascii="Arial" w:hAnsi="Arial" w:cs="Arial"/>
                        <w:sz w:val="16"/>
                        <w:szCs w:val="16"/>
                        <w:lang w:val="es-ES"/>
                      </w:rPr>
                      <w:t xml:space="preserve">de </w:t>
                    </w:r>
                    <w:r w:rsidR="00FF560F">
                      <w:rPr>
                        <w:rFonts w:ascii="Arial" w:hAnsi="Arial" w:cs="Arial"/>
                        <w:sz w:val="16"/>
                        <w:szCs w:val="16"/>
                        <w:lang w:val="es-ES"/>
                      </w:rPr>
                      <w:t>Patrimonio</w:t>
                    </w:r>
                    <w:r w:rsidR="00995A8A">
                      <w:rPr>
                        <w:rFonts w:ascii="Arial" w:hAnsi="Arial" w:cs="Arial"/>
                        <w:sz w:val="16"/>
                        <w:szCs w:val="16"/>
                        <w:lang w:val="es-ES"/>
                      </w:rPr>
                      <w:t xml:space="preserve"> Inmobiliario</w:t>
                    </w:r>
                  </w:p>
                </w:txbxContent>
              </v:textbox>
              <w10:wrap type="through" anchory="page"/>
            </v:shape>
          </w:pict>
        </mc:Fallback>
      </mc:AlternateContent>
    </w:r>
    <w:r w:rsidR="009705AF"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3E9B94C0">
              <wp:simplePos x="0" y="0"/>
              <wp:positionH relativeFrom="column">
                <wp:posOffset>-205105</wp:posOffset>
              </wp:positionH>
              <wp:positionV relativeFrom="page">
                <wp:posOffset>647700</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05A6919F" w14:textId="2B88F03C" w:rsidR="00E117D4" w:rsidRDefault="00E117D4" w:rsidP="004B2D81">
                          <w:pPr>
                            <w:rPr>
                              <w:rFonts w:ascii="Arial" w:hAnsi="Arial" w:cs="Arial"/>
                              <w:sz w:val="16"/>
                              <w:szCs w:val="16"/>
                              <w:lang w:val="es-ES"/>
                            </w:rPr>
                          </w:pPr>
                          <w:r>
                            <w:rPr>
                              <w:rFonts w:ascii="Arial" w:hAnsi="Arial" w:cs="Arial"/>
                              <w:sz w:val="16"/>
                              <w:szCs w:val="16"/>
                              <w:lang w:val="es-ES"/>
                            </w:rPr>
                            <w:t>H. Ayuntamiento de Chihuahua</w:t>
                          </w:r>
                        </w:p>
                        <w:p w14:paraId="7DA4357D" w14:textId="0FCB696F" w:rsidR="004B2D81" w:rsidRPr="009705AF" w:rsidRDefault="004B2D81" w:rsidP="004B2D81">
                          <w:pPr>
                            <w:rPr>
                              <w:rFonts w:ascii="Arial" w:hAnsi="Arial" w:cs="Arial"/>
                              <w:sz w:val="16"/>
                              <w:szCs w:val="16"/>
                              <w:lang w:val="es-ES"/>
                            </w:rPr>
                          </w:pPr>
                          <w:r w:rsidRPr="009705AF">
                            <w:rPr>
                              <w:rFonts w:ascii="Arial" w:hAnsi="Arial" w:cs="Arial"/>
                              <w:sz w:val="16"/>
                              <w:szCs w:val="16"/>
                              <w:lang w:val="es-ES"/>
                            </w:rPr>
                            <w:t>Secretar</w:t>
                          </w:r>
                          <w:r w:rsidR="00397786">
                            <w:rPr>
                              <w:rFonts w:ascii="Arial" w:hAnsi="Arial" w:cs="Arial"/>
                              <w:sz w:val="16"/>
                              <w:szCs w:val="16"/>
                              <w:lang w:val="es-ES"/>
                            </w:rPr>
                            <w:t>ía del H. Ayuntamiento</w:t>
                          </w:r>
                          <w:r w:rsidR="00F8080A" w:rsidRPr="009705AF">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50F981B" id="_x0000_s1027" type="#_x0000_t202" style="position:absolute;left:0;text-align:left;margin-left:-16.15pt;margin-top:51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De89553gAAAAsBAAAPAAAAZHJzL2Rvd25yZXYueG1sTI/BTsMwEETvSPyDtUhcUGs3hQZCnAqQ&#10;QFxb+gGbZJtExOsodpv071lOcNvRPM3O5NvZ9epMY+g8W1gtDSjiytcdNxYOX++LR1AhItfYeyYL&#10;FwqwLa6vcsxqP/GOzvvYKAnhkKGFNsYh0zpULTkMSz8Qi3f0o8Mocmx0PeIk4a7XiTEb7bBj+dDi&#10;QG8tVd/7k7Nw/JzuHp6m8iMe0t395hW7tPQXa29v5pdnUJHm+AfDb32pDoV0Kv2J66B6C4t1shZU&#10;DJPIKCGS1KSgSjlWxoAucv1/Q/EDAAD//wMAUEsBAi0AFAAGAAgAAAAhALaDOJL+AAAA4QEAABMA&#10;AAAAAAAAAAAAAAAAAAAAAFtDb250ZW50X1R5cGVzXS54bWxQSwECLQAUAAYACAAAACEAOP0h/9YA&#10;AACUAQAACwAAAAAAAAAAAAAAAAAvAQAAX3JlbHMvLnJlbHNQSwECLQAUAAYACAAAACEAtUsQbg4C&#10;AAD9AwAADgAAAAAAAAAAAAAAAAAuAgAAZHJzL2Uyb0RvYy54bWxQSwECLQAUAAYACAAAACEA3vPe&#10;ed4AAAALAQAADwAAAAAAAAAAAAAAAABoBAAAZHJzL2Rvd25yZXYueG1sUEsFBgAAAAAEAAQA8wAA&#10;AHMFAAAAAA==&#10;" stroked="f">
              <v:textbox>
                <w:txbxContent>
                  <w:p w14:paraId="05A6919F" w14:textId="2B88F03C" w:rsidR="00E117D4" w:rsidRDefault="00E117D4" w:rsidP="004B2D81">
                    <w:pPr>
                      <w:rPr>
                        <w:rFonts w:ascii="Arial" w:hAnsi="Arial" w:cs="Arial"/>
                        <w:sz w:val="16"/>
                        <w:szCs w:val="16"/>
                        <w:lang w:val="es-ES"/>
                      </w:rPr>
                    </w:pPr>
                    <w:r>
                      <w:rPr>
                        <w:rFonts w:ascii="Arial" w:hAnsi="Arial" w:cs="Arial"/>
                        <w:sz w:val="16"/>
                        <w:szCs w:val="16"/>
                        <w:lang w:val="es-ES"/>
                      </w:rPr>
                      <w:t>H. Ayuntamiento de Chihuahua</w:t>
                    </w:r>
                  </w:p>
                  <w:p w14:paraId="7DA4357D" w14:textId="0FCB696F" w:rsidR="004B2D81" w:rsidRPr="009705AF" w:rsidRDefault="004B2D81" w:rsidP="004B2D81">
                    <w:pPr>
                      <w:rPr>
                        <w:rFonts w:ascii="Arial" w:hAnsi="Arial" w:cs="Arial"/>
                        <w:sz w:val="16"/>
                        <w:szCs w:val="16"/>
                        <w:lang w:val="es-ES"/>
                      </w:rPr>
                    </w:pPr>
                    <w:r w:rsidRPr="009705AF">
                      <w:rPr>
                        <w:rFonts w:ascii="Arial" w:hAnsi="Arial" w:cs="Arial"/>
                        <w:sz w:val="16"/>
                        <w:szCs w:val="16"/>
                        <w:lang w:val="es-ES"/>
                      </w:rPr>
                      <w:t>Secretar</w:t>
                    </w:r>
                    <w:r w:rsidR="00397786">
                      <w:rPr>
                        <w:rFonts w:ascii="Arial" w:hAnsi="Arial" w:cs="Arial"/>
                        <w:sz w:val="16"/>
                        <w:szCs w:val="16"/>
                        <w:lang w:val="es-ES"/>
                      </w:rPr>
                      <w:t>ía del H. Ayuntamiento</w:t>
                    </w:r>
                    <w:r w:rsidR="00F8080A" w:rsidRPr="009705AF">
                      <w:rPr>
                        <w:rFonts w:ascii="Arial" w:hAnsi="Arial" w:cs="Arial"/>
                        <w:sz w:val="16"/>
                        <w:szCs w:val="16"/>
                        <w:lang w:val="es-ES"/>
                      </w:rPr>
                      <w:t xml:space="preserve"> Subdirección de Normatividad 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9A07E47"/>
    <w:multiLevelType w:val="hybridMultilevel"/>
    <w:tmpl w:val="9120EB8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B061468"/>
    <w:multiLevelType w:val="hybridMultilevel"/>
    <w:tmpl w:val="1FB009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FC52BD8"/>
    <w:multiLevelType w:val="hybridMultilevel"/>
    <w:tmpl w:val="11761BCC"/>
    <w:lvl w:ilvl="0" w:tplc="DCF05E1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4ED6C05"/>
    <w:multiLevelType w:val="hybridMultilevel"/>
    <w:tmpl w:val="4EDCC546"/>
    <w:lvl w:ilvl="0" w:tplc="90FED5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A79494A"/>
    <w:multiLevelType w:val="hybridMultilevel"/>
    <w:tmpl w:val="A6489B3E"/>
    <w:lvl w:ilvl="0" w:tplc="0C6AC0DE">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1A43C33"/>
    <w:multiLevelType w:val="hybridMultilevel"/>
    <w:tmpl w:val="C02AB6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36E6596"/>
    <w:multiLevelType w:val="hybridMultilevel"/>
    <w:tmpl w:val="87EE2F98"/>
    <w:lvl w:ilvl="0" w:tplc="080A001B">
      <w:start w:val="1"/>
      <w:numFmt w:val="lowerRoman"/>
      <w:lvlText w:val="%1."/>
      <w:lvlJc w:val="right"/>
      <w:pPr>
        <w:ind w:left="1712" w:hanging="360"/>
      </w:pPr>
    </w:lvl>
    <w:lvl w:ilvl="1" w:tplc="261EB544">
      <w:start w:val="1"/>
      <w:numFmt w:val="lowerLetter"/>
      <w:lvlText w:val="%2)"/>
      <w:lvlJc w:val="left"/>
      <w:pPr>
        <w:ind w:left="2432" w:hanging="360"/>
      </w:pPr>
      <w:rPr>
        <w:rFonts w:hint="default"/>
      </w:rPr>
    </w:lvl>
    <w:lvl w:ilvl="2" w:tplc="FFFFFFFF" w:tentative="1">
      <w:start w:val="1"/>
      <w:numFmt w:val="lowerRoman"/>
      <w:lvlText w:val="%3."/>
      <w:lvlJc w:val="right"/>
      <w:pPr>
        <w:ind w:left="3152" w:hanging="180"/>
      </w:pPr>
    </w:lvl>
    <w:lvl w:ilvl="3" w:tplc="FFFFFFFF" w:tentative="1">
      <w:start w:val="1"/>
      <w:numFmt w:val="decimal"/>
      <w:lvlText w:val="%4."/>
      <w:lvlJc w:val="left"/>
      <w:pPr>
        <w:ind w:left="3872" w:hanging="360"/>
      </w:pPr>
    </w:lvl>
    <w:lvl w:ilvl="4" w:tplc="FFFFFFFF" w:tentative="1">
      <w:start w:val="1"/>
      <w:numFmt w:val="lowerLetter"/>
      <w:lvlText w:val="%5."/>
      <w:lvlJc w:val="left"/>
      <w:pPr>
        <w:ind w:left="4592" w:hanging="360"/>
      </w:pPr>
    </w:lvl>
    <w:lvl w:ilvl="5" w:tplc="FFFFFFFF" w:tentative="1">
      <w:start w:val="1"/>
      <w:numFmt w:val="lowerRoman"/>
      <w:lvlText w:val="%6."/>
      <w:lvlJc w:val="right"/>
      <w:pPr>
        <w:ind w:left="5312" w:hanging="180"/>
      </w:pPr>
    </w:lvl>
    <w:lvl w:ilvl="6" w:tplc="FFFFFFFF" w:tentative="1">
      <w:start w:val="1"/>
      <w:numFmt w:val="decimal"/>
      <w:lvlText w:val="%7."/>
      <w:lvlJc w:val="left"/>
      <w:pPr>
        <w:ind w:left="6032" w:hanging="360"/>
      </w:pPr>
    </w:lvl>
    <w:lvl w:ilvl="7" w:tplc="FFFFFFFF" w:tentative="1">
      <w:start w:val="1"/>
      <w:numFmt w:val="lowerLetter"/>
      <w:lvlText w:val="%8."/>
      <w:lvlJc w:val="left"/>
      <w:pPr>
        <w:ind w:left="6752" w:hanging="360"/>
      </w:pPr>
    </w:lvl>
    <w:lvl w:ilvl="8" w:tplc="FFFFFFFF" w:tentative="1">
      <w:start w:val="1"/>
      <w:numFmt w:val="lowerRoman"/>
      <w:lvlText w:val="%9."/>
      <w:lvlJc w:val="right"/>
      <w:pPr>
        <w:ind w:left="7472" w:hanging="180"/>
      </w:pPr>
    </w:lvl>
  </w:abstractNum>
  <w:abstractNum w:abstractNumId="26"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28224A7F"/>
    <w:multiLevelType w:val="hybridMultilevel"/>
    <w:tmpl w:val="82A679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29572B2B"/>
    <w:multiLevelType w:val="hybridMultilevel"/>
    <w:tmpl w:val="9FB8EF5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2ED1459E"/>
    <w:multiLevelType w:val="hybridMultilevel"/>
    <w:tmpl w:val="0E7295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318A25DE"/>
    <w:multiLevelType w:val="hybridMultilevel"/>
    <w:tmpl w:val="E2DC8C9C"/>
    <w:lvl w:ilvl="0" w:tplc="080A0013">
      <w:start w:val="1"/>
      <w:numFmt w:val="upperRoman"/>
      <w:lvlText w:val="%1."/>
      <w:lvlJc w:val="right"/>
      <w:pPr>
        <w:ind w:left="1077" w:hanging="360"/>
      </w:p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35"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40"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464F1A4D"/>
    <w:multiLevelType w:val="hybridMultilevel"/>
    <w:tmpl w:val="5D448E4C"/>
    <w:lvl w:ilvl="0" w:tplc="080A0013">
      <w:start w:val="1"/>
      <w:numFmt w:val="upperRoman"/>
      <w:lvlText w:val="%1."/>
      <w:lvlJc w:val="right"/>
      <w:pPr>
        <w:ind w:left="1077" w:hanging="360"/>
      </w:p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46" w15:restartNumberingAfterBreak="0">
    <w:nsid w:val="4665571A"/>
    <w:multiLevelType w:val="hybridMultilevel"/>
    <w:tmpl w:val="B4E07B72"/>
    <w:lvl w:ilvl="0" w:tplc="3438A83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4B5844DE"/>
    <w:multiLevelType w:val="hybridMultilevel"/>
    <w:tmpl w:val="BA5293AE"/>
    <w:lvl w:ilvl="0" w:tplc="FBE87D3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4F193F10"/>
    <w:multiLevelType w:val="hybridMultilevel"/>
    <w:tmpl w:val="EA64A73C"/>
    <w:lvl w:ilvl="0" w:tplc="25D6C87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4F60659A"/>
    <w:multiLevelType w:val="hybridMultilevel"/>
    <w:tmpl w:val="280EF20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54B60531"/>
    <w:multiLevelType w:val="hybridMultilevel"/>
    <w:tmpl w:val="8E68CD60"/>
    <w:lvl w:ilvl="0" w:tplc="14CC52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5C197267"/>
    <w:multiLevelType w:val="hybridMultilevel"/>
    <w:tmpl w:val="3CD40BD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3"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15:restartNumberingAfterBreak="0">
    <w:nsid w:val="5E55304D"/>
    <w:multiLevelType w:val="hybridMultilevel"/>
    <w:tmpl w:val="5934A0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5F3E0E42"/>
    <w:multiLevelType w:val="hybridMultilevel"/>
    <w:tmpl w:val="39C0DD9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5FD35C34"/>
    <w:multiLevelType w:val="hybridMultilevel"/>
    <w:tmpl w:val="44FC0D88"/>
    <w:lvl w:ilvl="0" w:tplc="8DE4D0E4">
      <w:start w:val="1"/>
      <w:numFmt w:val="upperRoman"/>
      <w:lvlText w:val="%1."/>
      <w:lvlJc w:val="center"/>
      <w:pPr>
        <w:ind w:left="1287" w:hanging="360"/>
      </w:pPr>
      <w:rPr>
        <w:rFonts w:hint="default"/>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7"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15:restartNumberingAfterBreak="0">
    <w:nsid w:val="64FD0B51"/>
    <w:multiLevelType w:val="hybridMultilevel"/>
    <w:tmpl w:val="9C82B7A4"/>
    <w:lvl w:ilvl="0" w:tplc="5E705938">
      <w:start w:val="1"/>
      <w:numFmt w:val="upperRoman"/>
      <w:lvlText w:val="%1."/>
      <w:lvlJc w:val="right"/>
      <w:pPr>
        <w:ind w:left="720" w:hanging="360"/>
      </w:pPr>
      <w:rPr>
        <w:b w:val="0"/>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2" w15:restartNumberingAfterBreak="0">
    <w:nsid w:val="68961CF6"/>
    <w:multiLevelType w:val="hybridMultilevel"/>
    <w:tmpl w:val="BE321EC2"/>
    <w:lvl w:ilvl="0" w:tplc="5E705938">
      <w:start w:val="1"/>
      <w:numFmt w:val="upperRoman"/>
      <w:lvlText w:val="%1."/>
      <w:lvlJc w:val="right"/>
      <w:pPr>
        <w:ind w:left="720" w:hanging="360"/>
      </w:pPr>
      <w:rPr>
        <w:b w:val="0"/>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692D201A"/>
    <w:multiLevelType w:val="hybridMultilevel"/>
    <w:tmpl w:val="91109962"/>
    <w:lvl w:ilvl="0" w:tplc="080A0013">
      <w:start w:val="1"/>
      <w:numFmt w:val="upperRoman"/>
      <w:lvlText w:val="%1."/>
      <w:lvlJc w:val="right"/>
      <w:pPr>
        <w:ind w:left="1712" w:hanging="360"/>
      </w:pPr>
    </w:lvl>
    <w:lvl w:ilvl="1" w:tplc="080A0019" w:tentative="1">
      <w:start w:val="1"/>
      <w:numFmt w:val="lowerLetter"/>
      <w:lvlText w:val="%2."/>
      <w:lvlJc w:val="left"/>
      <w:pPr>
        <w:ind w:left="2432" w:hanging="360"/>
      </w:pPr>
    </w:lvl>
    <w:lvl w:ilvl="2" w:tplc="080A001B" w:tentative="1">
      <w:start w:val="1"/>
      <w:numFmt w:val="lowerRoman"/>
      <w:lvlText w:val="%3."/>
      <w:lvlJc w:val="right"/>
      <w:pPr>
        <w:ind w:left="3152" w:hanging="180"/>
      </w:pPr>
    </w:lvl>
    <w:lvl w:ilvl="3" w:tplc="080A000F" w:tentative="1">
      <w:start w:val="1"/>
      <w:numFmt w:val="decimal"/>
      <w:lvlText w:val="%4."/>
      <w:lvlJc w:val="left"/>
      <w:pPr>
        <w:ind w:left="3872" w:hanging="360"/>
      </w:pPr>
    </w:lvl>
    <w:lvl w:ilvl="4" w:tplc="080A0019" w:tentative="1">
      <w:start w:val="1"/>
      <w:numFmt w:val="lowerLetter"/>
      <w:lvlText w:val="%5."/>
      <w:lvlJc w:val="left"/>
      <w:pPr>
        <w:ind w:left="4592" w:hanging="360"/>
      </w:pPr>
    </w:lvl>
    <w:lvl w:ilvl="5" w:tplc="080A001B" w:tentative="1">
      <w:start w:val="1"/>
      <w:numFmt w:val="lowerRoman"/>
      <w:lvlText w:val="%6."/>
      <w:lvlJc w:val="right"/>
      <w:pPr>
        <w:ind w:left="5312" w:hanging="180"/>
      </w:pPr>
    </w:lvl>
    <w:lvl w:ilvl="6" w:tplc="080A000F" w:tentative="1">
      <w:start w:val="1"/>
      <w:numFmt w:val="decimal"/>
      <w:lvlText w:val="%7."/>
      <w:lvlJc w:val="left"/>
      <w:pPr>
        <w:ind w:left="6032" w:hanging="360"/>
      </w:pPr>
    </w:lvl>
    <w:lvl w:ilvl="7" w:tplc="080A0019" w:tentative="1">
      <w:start w:val="1"/>
      <w:numFmt w:val="lowerLetter"/>
      <w:lvlText w:val="%8."/>
      <w:lvlJc w:val="left"/>
      <w:pPr>
        <w:ind w:left="6752" w:hanging="360"/>
      </w:pPr>
    </w:lvl>
    <w:lvl w:ilvl="8" w:tplc="080A001B" w:tentative="1">
      <w:start w:val="1"/>
      <w:numFmt w:val="lowerRoman"/>
      <w:lvlText w:val="%9."/>
      <w:lvlJc w:val="right"/>
      <w:pPr>
        <w:ind w:left="7472" w:hanging="180"/>
      </w:pPr>
    </w:lvl>
  </w:abstractNum>
  <w:abstractNum w:abstractNumId="74"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6" w15:restartNumberingAfterBreak="0">
    <w:nsid w:val="6DC869B3"/>
    <w:multiLevelType w:val="hybridMultilevel"/>
    <w:tmpl w:val="A12A4D5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7"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8"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9"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0"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1"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2" w15:restartNumberingAfterBreak="0">
    <w:nsid w:val="7C7A20C0"/>
    <w:multiLevelType w:val="hybridMultilevel"/>
    <w:tmpl w:val="310AC50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4" w15:restartNumberingAfterBreak="0">
    <w:nsid w:val="7FA00192"/>
    <w:multiLevelType w:val="hybridMultilevel"/>
    <w:tmpl w:val="A90A54B4"/>
    <w:lvl w:ilvl="0" w:tplc="CBFC0E0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01176193">
    <w:abstractNumId w:val="0"/>
  </w:num>
  <w:num w:numId="2" w16cid:durableId="341127593">
    <w:abstractNumId w:val="49"/>
  </w:num>
  <w:num w:numId="3" w16cid:durableId="1232933647">
    <w:abstractNumId w:val="37"/>
  </w:num>
  <w:num w:numId="4" w16cid:durableId="807430499">
    <w:abstractNumId w:val="38"/>
  </w:num>
  <w:num w:numId="5" w16cid:durableId="1944875275">
    <w:abstractNumId w:val="44"/>
  </w:num>
  <w:num w:numId="6" w16cid:durableId="1219247165">
    <w:abstractNumId w:val="71"/>
  </w:num>
  <w:num w:numId="7" w16cid:durableId="1980067594">
    <w:abstractNumId w:val="80"/>
  </w:num>
  <w:num w:numId="8" w16cid:durableId="427308501">
    <w:abstractNumId w:val="78"/>
  </w:num>
  <w:num w:numId="9" w16cid:durableId="1388256977">
    <w:abstractNumId w:val="20"/>
  </w:num>
  <w:num w:numId="10" w16cid:durableId="1097289850">
    <w:abstractNumId w:val="79"/>
  </w:num>
  <w:num w:numId="11" w16cid:durableId="546183651">
    <w:abstractNumId w:val="4"/>
  </w:num>
  <w:num w:numId="12" w16cid:durableId="1635408438">
    <w:abstractNumId w:val="54"/>
  </w:num>
  <w:num w:numId="13" w16cid:durableId="1851875023">
    <w:abstractNumId w:val="15"/>
  </w:num>
  <w:num w:numId="14" w16cid:durableId="1753312105">
    <w:abstractNumId w:val="10"/>
  </w:num>
  <w:num w:numId="15" w16cid:durableId="1292205459">
    <w:abstractNumId w:val="61"/>
  </w:num>
  <w:num w:numId="16" w16cid:durableId="2074503737">
    <w:abstractNumId w:val="11"/>
  </w:num>
  <w:num w:numId="17" w16cid:durableId="399522752">
    <w:abstractNumId w:val="69"/>
  </w:num>
  <w:num w:numId="18" w16cid:durableId="1735660378">
    <w:abstractNumId w:val="39"/>
  </w:num>
  <w:num w:numId="19" w16cid:durableId="1824740282">
    <w:abstractNumId w:val="6"/>
  </w:num>
  <w:num w:numId="20" w16cid:durableId="1616866062">
    <w:abstractNumId w:val="29"/>
  </w:num>
  <w:num w:numId="21" w16cid:durableId="510686168">
    <w:abstractNumId w:val="68"/>
  </w:num>
  <w:num w:numId="22" w16cid:durableId="611594772">
    <w:abstractNumId w:val="16"/>
  </w:num>
  <w:num w:numId="23" w16cid:durableId="1460029856">
    <w:abstractNumId w:val="28"/>
  </w:num>
  <w:num w:numId="24" w16cid:durableId="265164097">
    <w:abstractNumId w:val="18"/>
  </w:num>
  <w:num w:numId="25" w16cid:durableId="1865895830">
    <w:abstractNumId w:val="2"/>
  </w:num>
  <w:num w:numId="26" w16cid:durableId="1372071593">
    <w:abstractNumId w:val="60"/>
  </w:num>
  <w:num w:numId="27" w16cid:durableId="1274434590">
    <w:abstractNumId w:val="13"/>
  </w:num>
  <w:num w:numId="28" w16cid:durableId="810291588">
    <w:abstractNumId w:val="59"/>
  </w:num>
  <w:num w:numId="29" w16cid:durableId="864949419">
    <w:abstractNumId w:val="77"/>
  </w:num>
  <w:num w:numId="30" w16cid:durableId="1171026323">
    <w:abstractNumId w:val="67"/>
  </w:num>
  <w:num w:numId="31" w16cid:durableId="716586213">
    <w:abstractNumId w:val="51"/>
  </w:num>
  <w:num w:numId="32" w16cid:durableId="1185438698">
    <w:abstractNumId w:val="40"/>
  </w:num>
  <w:num w:numId="33" w16cid:durableId="1409301295">
    <w:abstractNumId w:val="26"/>
  </w:num>
  <w:num w:numId="34" w16cid:durableId="1573851306">
    <w:abstractNumId w:val="83"/>
  </w:num>
  <w:num w:numId="35" w16cid:durableId="503515039">
    <w:abstractNumId w:val="43"/>
  </w:num>
  <w:num w:numId="36" w16cid:durableId="1323659229">
    <w:abstractNumId w:val="42"/>
  </w:num>
  <w:num w:numId="37" w16cid:durableId="75440948">
    <w:abstractNumId w:val="1"/>
  </w:num>
  <w:num w:numId="38" w16cid:durableId="1120226801">
    <w:abstractNumId w:val="33"/>
  </w:num>
  <w:num w:numId="39" w16cid:durableId="381903189">
    <w:abstractNumId w:val="23"/>
  </w:num>
  <w:num w:numId="40" w16cid:durableId="1964380812">
    <w:abstractNumId w:val="57"/>
  </w:num>
  <w:num w:numId="41" w16cid:durableId="1748067826">
    <w:abstractNumId w:val="19"/>
  </w:num>
  <w:num w:numId="42" w16cid:durableId="73213280">
    <w:abstractNumId w:val="47"/>
  </w:num>
  <w:num w:numId="43" w16cid:durableId="1843203441">
    <w:abstractNumId w:val="56"/>
  </w:num>
  <w:num w:numId="44" w16cid:durableId="1676424153">
    <w:abstractNumId w:val="75"/>
  </w:num>
  <w:num w:numId="45" w16cid:durableId="1911116379">
    <w:abstractNumId w:val="41"/>
  </w:num>
  <w:num w:numId="46" w16cid:durableId="309990335">
    <w:abstractNumId w:val="74"/>
  </w:num>
  <w:num w:numId="47" w16cid:durableId="1588686613">
    <w:abstractNumId w:val="35"/>
  </w:num>
  <w:num w:numId="48" w16cid:durableId="756829182">
    <w:abstractNumId w:val="55"/>
  </w:num>
  <w:num w:numId="49" w16cid:durableId="717898501">
    <w:abstractNumId w:val="31"/>
  </w:num>
  <w:num w:numId="50" w16cid:durableId="1888226755">
    <w:abstractNumId w:val="24"/>
  </w:num>
  <w:num w:numId="51" w16cid:durableId="1724795759">
    <w:abstractNumId w:val="9"/>
  </w:num>
  <w:num w:numId="52" w16cid:durableId="1274897948">
    <w:abstractNumId w:val="81"/>
  </w:num>
  <w:num w:numId="53" w16cid:durableId="1770077872">
    <w:abstractNumId w:val="21"/>
  </w:num>
  <w:num w:numId="54" w16cid:durableId="343094983">
    <w:abstractNumId w:val="8"/>
  </w:num>
  <w:num w:numId="55" w16cid:durableId="1839423652">
    <w:abstractNumId w:val="3"/>
  </w:num>
  <w:num w:numId="56" w16cid:durableId="62871866">
    <w:abstractNumId w:val="63"/>
  </w:num>
  <w:num w:numId="57" w16cid:durableId="197931979">
    <w:abstractNumId w:val="36"/>
  </w:num>
  <w:num w:numId="58" w16cid:durableId="2136287311">
    <w:abstractNumId w:val="48"/>
  </w:num>
  <w:num w:numId="59" w16cid:durableId="36513732">
    <w:abstractNumId w:val="66"/>
  </w:num>
  <w:num w:numId="60" w16cid:durableId="1610047267">
    <w:abstractNumId w:val="76"/>
  </w:num>
  <w:num w:numId="61" w16cid:durableId="1622229336">
    <w:abstractNumId w:val="62"/>
  </w:num>
  <w:num w:numId="62" w16cid:durableId="1155956285">
    <w:abstractNumId w:val="82"/>
  </w:num>
  <w:num w:numId="63" w16cid:durableId="1059210774">
    <w:abstractNumId w:val="46"/>
  </w:num>
  <w:num w:numId="64" w16cid:durableId="68583037">
    <w:abstractNumId w:val="45"/>
  </w:num>
  <w:num w:numId="65" w16cid:durableId="509875967">
    <w:abstractNumId w:val="27"/>
  </w:num>
  <w:num w:numId="66" w16cid:durableId="408699994">
    <w:abstractNumId w:val="58"/>
  </w:num>
  <w:num w:numId="67" w16cid:durableId="1559391317">
    <w:abstractNumId w:val="34"/>
  </w:num>
  <w:num w:numId="68" w16cid:durableId="110708044">
    <w:abstractNumId w:val="14"/>
  </w:num>
  <w:num w:numId="69" w16cid:durableId="1005284353">
    <w:abstractNumId w:val="17"/>
  </w:num>
  <w:num w:numId="70" w16cid:durableId="709576234">
    <w:abstractNumId w:val="12"/>
  </w:num>
  <w:num w:numId="71" w16cid:durableId="186795106">
    <w:abstractNumId w:val="50"/>
  </w:num>
  <w:num w:numId="72" w16cid:durableId="836262845">
    <w:abstractNumId w:val="84"/>
  </w:num>
  <w:num w:numId="73" w16cid:durableId="1398046030">
    <w:abstractNumId w:val="72"/>
  </w:num>
  <w:num w:numId="74" w16cid:durableId="822546191">
    <w:abstractNumId w:val="70"/>
  </w:num>
  <w:num w:numId="75" w16cid:durableId="1846432159">
    <w:abstractNumId w:val="5"/>
  </w:num>
  <w:num w:numId="76" w16cid:durableId="1504512639">
    <w:abstractNumId w:val="64"/>
  </w:num>
  <w:num w:numId="77" w16cid:durableId="1529948372">
    <w:abstractNumId w:val="52"/>
  </w:num>
  <w:num w:numId="78" w16cid:durableId="932587039">
    <w:abstractNumId w:val="30"/>
  </w:num>
  <w:num w:numId="79" w16cid:durableId="1570075659">
    <w:abstractNumId w:val="7"/>
  </w:num>
  <w:num w:numId="80" w16cid:durableId="463280897">
    <w:abstractNumId w:val="22"/>
  </w:num>
  <w:num w:numId="81" w16cid:durableId="1782216562">
    <w:abstractNumId w:val="32"/>
  </w:num>
  <w:num w:numId="82" w16cid:durableId="540752852">
    <w:abstractNumId w:val="73"/>
  </w:num>
  <w:num w:numId="83" w16cid:durableId="101997414">
    <w:abstractNumId w:val="25"/>
  </w:num>
  <w:num w:numId="84" w16cid:durableId="1989094644">
    <w:abstractNumId w:val="53"/>
  </w:num>
  <w:num w:numId="85" w16cid:durableId="836382264">
    <w:abstractNumId w:val="6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32C85"/>
    <w:rsid w:val="00040978"/>
    <w:rsid w:val="00053267"/>
    <w:rsid w:val="00054162"/>
    <w:rsid w:val="00057A05"/>
    <w:rsid w:val="00057EC3"/>
    <w:rsid w:val="0007633D"/>
    <w:rsid w:val="000C6C31"/>
    <w:rsid w:val="000F304A"/>
    <w:rsid w:val="000F7526"/>
    <w:rsid w:val="0010182A"/>
    <w:rsid w:val="00111435"/>
    <w:rsid w:val="00163BE6"/>
    <w:rsid w:val="00196EDA"/>
    <w:rsid w:val="001A0993"/>
    <w:rsid w:val="001A1329"/>
    <w:rsid w:val="001A38D7"/>
    <w:rsid w:val="001B1B39"/>
    <w:rsid w:val="001B6932"/>
    <w:rsid w:val="001C7D3D"/>
    <w:rsid w:val="001E5261"/>
    <w:rsid w:val="001F0346"/>
    <w:rsid w:val="00213D0D"/>
    <w:rsid w:val="002238EA"/>
    <w:rsid w:val="00230BA9"/>
    <w:rsid w:val="00234626"/>
    <w:rsid w:val="00240BC7"/>
    <w:rsid w:val="002522F8"/>
    <w:rsid w:val="00260F95"/>
    <w:rsid w:val="002773BF"/>
    <w:rsid w:val="0028420D"/>
    <w:rsid w:val="002B5786"/>
    <w:rsid w:val="002D0F23"/>
    <w:rsid w:val="002E4D1B"/>
    <w:rsid w:val="003139C7"/>
    <w:rsid w:val="00346F1D"/>
    <w:rsid w:val="003479EA"/>
    <w:rsid w:val="0037067E"/>
    <w:rsid w:val="00385952"/>
    <w:rsid w:val="00393EE8"/>
    <w:rsid w:val="00397786"/>
    <w:rsid w:val="003C6AA4"/>
    <w:rsid w:val="003D0A42"/>
    <w:rsid w:val="003D29B3"/>
    <w:rsid w:val="003D52AB"/>
    <w:rsid w:val="003E1244"/>
    <w:rsid w:val="004123B4"/>
    <w:rsid w:val="00425951"/>
    <w:rsid w:val="0045070A"/>
    <w:rsid w:val="00452241"/>
    <w:rsid w:val="004527A1"/>
    <w:rsid w:val="004945AF"/>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E70BC"/>
    <w:rsid w:val="005F7AAD"/>
    <w:rsid w:val="00605994"/>
    <w:rsid w:val="00610E7F"/>
    <w:rsid w:val="00613FDE"/>
    <w:rsid w:val="00624883"/>
    <w:rsid w:val="00624C4C"/>
    <w:rsid w:val="00634BB2"/>
    <w:rsid w:val="006352C6"/>
    <w:rsid w:val="00642410"/>
    <w:rsid w:val="006425AE"/>
    <w:rsid w:val="00657CC7"/>
    <w:rsid w:val="00662D8B"/>
    <w:rsid w:val="00675FDC"/>
    <w:rsid w:val="00684A72"/>
    <w:rsid w:val="006A0509"/>
    <w:rsid w:val="006B4846"/>
    <w:rsid w:val="006B7599"/>
    <w:rsid w:val="00700060"/>
    <w:rsid w:val="007053DD"/>
    <w:rsid w:val="00733BA9"/>
    <w:rsid w:val="007423F0"/>
    <w:rsid w:val="0076183F"/>
    <w:rsid w:val="00764EFA"/>
    <w:rsid w:val="0076536E"/>
    <w:rsid w:val="00772CBE"/>
    <w:rsid w:val="00793000"/>
    <w:rsid w:val="00796359"/>
    <w:rsid w:val="007A5399"/>
    <w:rsid w:val="007B63FC"/>
    <w:rsid w:val="007B662D"/>
    <w:rsid w:val="007E7B14"/>
    <w:rsid w:val="007F33C0"/>
    <w:rsid w:val="00803FF7"/>
    <w:rsid w:val="00815CF7"/>
    <w:rsid w:val="00816779"/>
    <w:rsid w:val="00834E65"/>
    <w:rsid w:val="008435B9"/>
    <w:rsid w:val="00872109"/>
    <w:rsid w:val="00876DAE"/>
    <w:rsid w:val="00891A60"/>
    <w:rsid w:val="008960B8"/>
    <w:rsid w:val="008A13C8"/>
    <w:rsid w:val="008A187F"/>
    <w:rsid w:val="008A20F8"/>
    <w:rsid w:val="008C47A0"/>
    <w:rsid w:val="008D3DE0"/>
    <w:rsid w:val="008D5F72"/>
    <w:rsid w:val="00931D4A"/>
    <w:rsid w:val="009337AE"/>
    <w:rsid w:val="0094370F"/>
    <w:rsid w:val="0095072C"/>
    <w:rsid w:val="009522E8"/>
    <w:rsid w:val="00962019"/>
    <w:rsid w:val="009705AF"/>
    <w:rsid w:val="00995A8A"/>
    <w:rsid w:val="009A07B7"/>
    <w:rsid w:val="009A73D0"/>
    <w:rsid w:val="009B6396"/>
    <w:rsid w:val="009B6FAF"/>
    <w:rsid w:val="009C0B25"/>
    <w:rsid w:val="009C2E3C"/>
    <w:rsid w:val="009D7412"/>
    <w:rsid w:val="009E15E7"/>
    <w:rsid w:val="009E725E"/>
    <w:rsid w:val="009F5842"/>
    <w:rsid w:val="00A02007"/>
    <w:rsid w:val="00A267B1"/>
    <w:rsid w:val="00A31D38"/>
    <w:rsid w:val="00A37486"/>
    <w:rsid w:val="00A55E77"/>
    <w:rsid w:val="00A71219"/>
    <w:rsid w:val="00A76FF7"/>
    <w:rsid w:val="00A81604"/>
    <w:rsid w:val="00A91A7F"/>
    <w:rsid w:val="00AB557C"/>
    <w:rsid w:val="00AC75A5"/>
    <w:rsid w:val="00AD4A46"/>
    <w:rsid w:val="00AE73CE"/>
    <w:rsid w:val="00AF1FFC"/>
    <w:rsid w:val="00AF3DBA"/>
    <w:rsid w:val="00AF6DE3"/>
    <w:rsid w:val="00B11B3D"/>
    <w:rsid w:val="00B1234A"/>
    <w:rsid w:val="00B202E6"/>
    <w:rsid w:val="00B21981"/>
    <w:rsid w:val="00B37EC3"/>
    <w:rsid w:val="00B454D7"/>
    <w:rsid w:val="00B4673E"/>
    <w:rsid w:val="00B63C2F"/>
    <w:rsid w:val="00B65FDA"/>
    <w:rsid w:val="00B9152F"/>
    <w:rsid w:val="00B9375C"/>
    <w:rsid w:val="00BA0910"/>
    <w:rsid w:val="00BE42E7"/>
    <w:rsid w:val="00C158F2"/>
    <w:rsid w:val="00C521A8"/>
    <w:rsid w:val="00C53086"/>
    <w:rsid w:val="00C57EC7"/>
    <w:rsid w:val="00C615D7"/>
    <w:rsid w:val="00C6637C"/>
    <w:rsid w:val="00CA13DD"/>
    <w:rsid w:val="00CA3615"/>
    <w:rsid w:val="00CD3B88"/>
    <w:rsid w:val="00CD5524"/>
    <w:rsid w:val="00CE53EB"/>
    <w:rsid w:val="00CF2AA8"/>
    <w:rsid w:val="00D03E2D"/>
    <w:rsid w:val="00D07588"/>
    <w:rsid w:val="00D214C9"/>
    <w:rsid w:val="00D36A08"/>
    <w:rsid w:val="00D4411F"/>
    <w:rsid w:val="00D557B7"/>
    <w:rsid w:val="00D633EE"/>
    <w:rsid w:val="00D70558"/>
    <w:rsid w:val="00D7499C"/>
    <w:rsid w:val="00D906A4"/>
    <w:rsid w:val="00DA2FED"/>
    <w:rsid w:val="00DA4639"/>
    <w:rsid w:val="00DB5FB0"/>
    <w:rsid w:val="00DC4E6B"/>
    <w:rsid w:val="00DD474B"/>
    <w:rsid w:val="00DD5D65"/>
    <w:rsid w:val="00DE091A"/>
    <w:rsid w:val="00E0516D"/>
    <w:rsid w:val="00E117D4"/>
    <w:rsid w:val="00E1243F"/>
    <w:rsid w:val="00E15D60"/>
    <w:rsid w:val="00E24E12"/>
    <w:rsid w:val="00EA4010"/>
    <w:rsid w:val="00EB327B"/>
    <w:rsid w:val="00EE4BE3"/>
    <w:rsid w:val="00EE68AA"/>
    <w:rsid w:val="00EE7AF7"/>
    <w:rsid w:val="00F0116F"/>
    <w:rsid w:val="00F02033"/>
    <w:rsid w:val="00F129D2"/>
    <w:rsid w:val="00F16FFE"/>
    <w:rsid w:val="00F21DBB"/>
    <w:rsid w:val="00F24081"/>
    <w:rsid w:val="00F25EE9"/>
    <w:rsid w:val="00F27789"/>
    <w:rsid w:val="00F32C25"/>
    <w:rsid w:val="00F46742"/>
    <w:rsid w:val="00F50EE7"/>
    <w:rsid w:val="00F555AE"/>
    <w:rsid w:val="00F71587"/>
    <w:rsid w:val="00F77B12"/>
    <w:rsid w:val="00F8080A"/>
    <w:rsid w:val="00F915B5"/>
    <w:rsid w:val="00F91C87"/>
    <w:rsid w:val="00FB7BCE"/>
    <w:rsid w:val="00FE0B3E"/>
    <w:rsid w:val="00FF56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paragraph" w:styleId="Textodeglobo">
    <w:name w:val="Balloon Text"/>
    <w:basedOn w:val="Normal"/>
    <w:link w:val="TextodegloboCar"/>
    <w:uiPriority w:val="99"/>
    <w:semiHidden/>
    <w:unhideWhenUsed/>
    <w:rsid w:val="001B693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B6932"/>
    <w:rPr>
      <w:rFonts w:ascii="Segoe UI" w:hAnsi="Segoe UI" w:cs="Segoe UI"/>
      <w:sz w:val="18"/>
      <w:szCs w:val="18"/>
    </w:rPr>
  </w:style>
  <w:style w:type="table" w:customStyle="1" w:styleId="Tablaconcuadrcula1">
    <w:name w:val="Tabla con cuadrícula1"/>
    <w:basedOn w:val="Tablanormal"/>
    <w:next w:val="Tablaconcuadrcula"/>
    <w:uiPriority w:val="39"/>
    <w:rsid w:val="00163BE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163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10</Pages>
  <Words>3034</Words>
  <Characters>16691</Characters>
  <Application>Microsoft Office Word</Application>
  <DocSecurity>0</DocSecurity>
  <Lines>139</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20</cp:revision>
  <cp:lastPrinted>2023-05-03T16:43:00Z</cp:lastPrinted>
  <dcterms:created xsi:type="dcterms:W3CDTF">2023-04-10T17:43:00Z</dcterms:created>
  <dcterms:modified xsi:type="dcterms:W3CDTF">2023-06-26T20:13:00Z</dcterms:modified>
</cp:coreProperties>
</file>