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4C01A" w14:textId="77777777" w:rsidR="00356B57" w:rsidRDefault="00356B57"/>
    <w:p w14:paraId="13E0166B" w14:textId="16C8B3AE" w:rsidR="00A67DEC" w:rsidRDefault="00A67DEC">
      <w:r>
        <w:t xml:space="preserve"> </w:t>
      </w:r>
    </w:p>
    <w:tbl>
      <w:tblPr>
        <w:tblStyle w:val="Tabladecuadrcula1clara1"/>
        <w:tblW w:w="0" w:type="auto"/>
        <w:tblBorders>
          <w:top w:val="single" w:sz="6" w:space="0" w:color="002060"/>
          <w:left w:val="single" w:sz="6" w:space="0" w:color="002060"/>
          <w:bottom w:val="single" w:sz="6" w:space="0" w:color="002060"/>
          <w:right w:val="single" w:sz="6" w:space="0" w:color="002060"/>
          <w:insideH w:val="single" w:sz="6" w:space="0" w:color="002060"/>
          <w:insideV w:val="single" w:sz="6" w:space="0" w:color="002060"/>
        </w:tblBorders>
        <w:tblLook w:val="04A0" w:firstRow="1" w:lastRow="0" w:firstColumn="1" w:lastColumn="0" w:noHBand="0" w:noVBand="1"/>
      </w:tblPr>
      <w:tblGrid>
        <w:gridCol w:w="4956"/>
        <w:gridCol w:w="4696"/>
        <w:gridCol w:w="261"/>
      </w:tblGrid>
      <w:tr w:rsidR="00AA2D0E" w:rsidRPr="008E3FC7" w14:paraId="1AA2564B" w14:textId="77777777" w:rsidTr="00883821">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shd w:val="clear" w:color="auto" w:fill="000066"/>
          </w:tcPr>
          <w:p w14:paraId="24D1AB38" w14:textId="0436FBBF" w:rsidR="00AA2D0E" w:rsidRPr="008E3FC7" w:rsidRDefault="00AA2D0E" w:rsidP="00AA2D0E">
            <w:pPr>
              <w:jc w:val="center"/>
              <w:rPr>
                <w:rFonts w:ascii="Tahoma" w:eastAsia="Calibri" w:hAnsi="Tahoma" w:cs="Tahoma"/>
                <w:color w:val="FFFFFF"/>
              </w:rPr>
            </w:pPr>
            <w:r w:rsidRPr="008E3FC7">
              <w:rPr>
                <w:rFonts w:ascii="Tahoma" w:eastAsia="Calibri" w:hAnsi="Tahoma" w:cs="Tahoma"/>
                <w:color w:val="FFFFFF"/>
                <w:highlight w:val="darkBlue"/>
              </w:rPr>
              <w:t xml:space="preserve">FICHA PARA REGISTRO </w:t>
            </w:r>
            <w:r>
              <w:rPr>
                <w:rFonts w:ascii="Tahoma" w:eastAsia="Calibri" w:hAnsi="Tahoma" w:cs="Tahoma"/>
                <w:color w:val="FFFFFF"/>
                <w:highlight w:val="darkBlue"/>
              </w:rPr>
              <w:t>MUNICIP</w:t>
            </w:r>
            <w:r w:rsidRPr="008E3FC7">
              <w:rPr>
                <w:rFonts w:ascii="Tahoma" w:eastAsia="Calibri" w:hAnsi="Tahoma" w:cs="Tahoma"/>
                <w:color w:val="FFFFFF"/>
                <w:highlight w:val="darkBlue"/>
              </w:rPr>
              <w:t>AL DE REGULACIONES</w:t>
            </w:r>
          </w:p>
        </w:tc>
      </w:tr>
      <w:tr w:rsidR="00AA2D0E" w:rsidRPr="008E3FC7" w14:paraId="0675F2DE" w14:textId="77777777" w:rsidTr="00883821">
        <w:trPr>
          <w:trHeight w:val="187"/>
        </w:trPr>
        <w:tc>
          <w:tcPr>
            <w:cnfStyle w:val="001000000000" w:firstRow="0" w:lastRow="0" w:firstColumn="1" w:lastColumn="0" w:oddVBand="0" w:evenVBand="0" w:oddHBand="0" w:evenHBand="0" w:firstRowFirstColumn="0" w:firstRowLastColumn="0" w:lastRowFirstColumn="0" w:lastRowLastColumn="0"/>
            <w:tcW w:w="4956" w:type="dxa"/>
            <w:shd w:val="clear" w:color="auto" w:fill="D9E2F3" w:themeFill="accent1" w:themeFillTint="33"/>
          </w:tcPr>
          <w:p w14:paraId="60D531A4" w14:textId="77777777" w:rsidR="00AA2D0E" w:rsidRPr="008E3FC7" w:rsidRDefault="00AA2D0E">
            <w:pPr>
              <w:rPr>
                <w:rFonts w:ascii="Tahoma" w:eastAsia="Calibri" w:hAnsi="Tahoma" w:cs="Tahoma"/>
                <w:color w:val="404040"/>
              </w:rPr>
            </w:pPr>
            <w:r w:rsidRPr="008E3FC7">
              <w:rPr>
                <w:rFonts w:ascii="Tahoma" w:eastAsia="Calibri" w:hAnsi="Tahoma" w:cs="Tahoma"/>
                <w:color w:val="404040"/>
              </w:rPr>
              <w:t xml:space="preserve">I. Nombre de la regulación.                             </w:t>
            </w:r>
          </w:p>
        </w:tc>
        <w:tc>
          <w:tcPr>
            <w:tcW w:w="4957" w:type="dxa"/>
            <w:gridSpan w:val="2"/>
            <w:shd w:val="clear" w:color="auto" w:fill="D9E2F3" w:themeFill="accent1" w:themeFillTint="33"/>
          </w:tcPr>
          <w:p w14:paraId="6DDE5BD5" w14:textId="3DEB3495" w:rsidR="00AA2D0E" w:rsidRPr="008E3FC7" w:rsidRDefault="00AA2D0E" w:rsidP="00167AEA">
            <w:pPr>
              <w:cnfStyle w:val="000000000000" w:firstRow="0" w:lastRow="0" w:firstColumn="0" w:lastColumn="0" w:oddVBand="0" w:evenVBand="0" w:oddHBand="0" w:evenHBand="0" w:firstRowFirstColumn="0" w:firstRowLastColumn="0" w:lastRowFirstColumn="0" w:lastRowLastColumn="0"/>
              <w:rPr>
                <w:rFonts w:ascii="Tahoma" w:eastAsia="Calibri" w:hAnsi="Tahoma" w:cs="Tahoma"/>
                <w:b/>
                <w:color w:val="404040"/>
              </w:rPr>
            </w:pPr>
            <w:r w:rsidRPr="008E3FC7">
              <w:rPr>
                <w:rFonts w:ascii="Tahoma" w:eastAsia="Calibri" w:hAnsi="Tahoma" w:cs="Tahoma"/>
                <w:b/>
                <w:color w:val="404040"/>
              </w:rPr>
              <w:t xml:space="preserve">II. </w:t>
            </w:r>
            <w:r>
              <w:rPr>
                <w:rFonts w:ascii="Tahoma" w:eastAsia="Calibri" w:hAnsi="Tahoma" w:cs="Tahoma"/>
                <w:b/>
                <w:color w:val="404040"/>
              </w:rPr>
              <w:t xml:space="preserve">Fecha de expedición o </w:t>
            </w:r>
            <w:r w:rsidR="00167AEA">
              <w:rPr>
                <w:rFonts w:ascii="Tahoma" w:eastAsia="Calibri" w:hAnsi="Tahoma" w:cs="Tahoma"/>
                <w:b/>
                <w:color w:val="404040"/>
              </w:rPr>
              <w:t>p</w:t>
            </w:r>
            <w:r>
              <w:rPr>
                <w:rFonts w:ascii="Tahoma" w:eastAsia="Calibri" w:hAnsi="Tahoma" w:cs="Tahoma"/>
                <w:b/>
                <w:color w:val="404040"/>
              </w:rPr>
              <w:t>ublicación</w:t>
            </w:r>
            <w:r w:rsidRPr="008E3FC7">
              <w:rPr>
                <w:rFonts w:ascii="Tahoma" w:eastAsia="Calibri" w:hAnsi="Tahoma" w:cs="Tahoma"/>
                <w:b/>
                <w:color w:val="404040"/>
              </w:rPr>
              <w:t>.</w:t>
            </w:r>
          </w:p>
        </w:tc>
      </w:tr>
      <w:tr w:rsidR="00AA2D0E" w:rsidRPr="008E3FC7" w14:paraId="535A43A0"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4956" w:type="dxa"/>
            <w:tcBorders>
              <w:bottom w:val="single" w:sz="6" w:space="0" w:color="002060"/>
            </w:tcBorders>
          </w:tcPr>
          <w:p w14:paraId="7C087C74" w14:textId="7FD5C18A" w:rsidR="00890D43" w:rsidRPr="00B52785" w:rsidRDefault="00B52785" w:rsidP="0031712F">
            <w:pPr>
              <w:jc w:val="both"/>
              <w:rPr>
                <w:rFonts w:ascii="Tahoma" w:eastAsia="Calibri" w:hAnsi="Tahoma" w:cs="Tahoma"/>
                <w:b w:val="0"/>
                <w:bCs w:val="0"/>
                <w:color w:val="404040"/>
                <w:lang w:val="es-ES"/>
              </w:rPr>
            </w:pPr>
            <w:r w:rsidRPr="00B52785">
              <w:rPr>
                <w:rFonts w:ascii="Tahoma" w:hAnsi="Tahoma" w:cs="Tahoma"/>
                <w:b w:val="0"/>
                <w:bCs w:val="0"/>
                <w:color w:val="535455"/>
                <w:shd w:val="clear" w:color="auto" w:fill="FFFFFF"/>
              </w:rPr>
              <w:t xml:space="preserve">Presupuesto de </w:t>
            </w:r>
            <w:r w:rsidR="00AA3EFA">
              <w:rPr>
                <w:rFonts w:ascii="Tahoma" w:hAnsi="Tahoma" w:cs="Tahoma"/>
                <w:b w:val="0"/>
                <w:bCs w:val="0"/>
                <w:color w:val="535455"/>
                <w:shd w:val="clear" w:color="auto" w:fill="FFFFFF"/>
              </w:rPr>
              <w:t>E</w:t>
            </w:r>
            <w:r w:rsidRPr="00B52785">
              <w:rPr>
                <w:rFonts w:ascii="Tahoma" w:hAnsi="Tahoma" w:cs="Tahoma"/>
                <w:b w:val="0"/>
                <w:bCs w:val="0"/>
                <w:color w:val="535455"/>
                <w:shd w:val="clear" w:color="auto" w:fill="FFFFFF"/>
              </w:rPr>
              <w:t xml:space="preserve">gresos del </w:t>
            </w:r>
            <w:r w:rsidR="00AA3EFA">
              <w:rPr>
                <w:rFonts w:ascii="Tahoma" w:hAnsi="Tahoma" w:cs="Tahoma"/>
                <w:b w:val="0"/>
                <w:bCs w:val="0"/>
                <w:color w:val="535455"/>
                <w:shd w:val="clear" w:color="auto" w:fill="FFFFFF"/>
              </w:rPr>
              <w:t>M</w:t>
            </w:r>
            <w:r w:rsidRPr="00B52785">
              <w:rPr>
                <w:rFonts w:ascii="Tahoma" w:hAnsi="Tahoma" w:cs="Tahoma"/>
                <w:b w:val="0"/>
                <w:bCs w:val="0"/>
                <w:color w:val="535455"/>
                <w:shd w:val="clear" w:color="auto" w:fill="FFFFFF"/>
              </w:rPr>
              <w:t>unicipio de chihuahua para el ejercicio fiscal 2024</w:t>
            </w:r>
          </w:p>
          <w:p w14:paraId="75F2E51E" w14:textId="114BC8FC" w:rsidR="00A40979" w:rsidRPr="00E2452E" w:rsidRDefault="00541F2B" w:rsidP="00541F2B">
            <w:pPr>
              <w:tabs>
                <w:tab w:val="left" w:pos="1680"/>
              </w:tabs>
              <w:jc w:val="both"/>
              <w:rPr>
                <w:rFonts w:ascii="Tahoma" w:eastAsia="Calibri" w:hAnsi="Tahoma" w:cs="Tahoma"/>
                <w:b w:val="0"/>
                <w:color w:val="404040"/>
                <w:lang w:val="es-ES"/>
              </w:rPr>
            </w:pPr>
            <w:r>
              <w:rPr>
                <w:rFonts w:ascii="Tahoma" w:eastAsia="Calibri" w:hAnsi="Tahoma" w:cs="Tahoma"/>
                <w:b w:val="0"/>
                <w:color w:val="404040"/>
                <w:lang w:val="es-ES"/>
              </w:rPr>
              <w:tab/>
            </w:r>
          </w:p>
        </w:tc>
        <w:tc>
          <w:tcPr>
            <w:tcW w:w="4957" w:type="dxa"/>
            <w:gridSpan w:val="2"/>
            <w:tcBorders>
              <w:bottom w:val="single" w:sz="6" w:space="0" w:color="002060"/>
            </w:tcBorders>
          </w:tcPr>
          <w:p w14:paraId="6C065A9D" w14:textId="13802F21" w:rsidR="00AA2D0E" w:rsidRDefault="00B52785" w:rsidP="00B57E73">
            <w:pPr>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lang w:val="es-ES"/>
              </w:rPr>
            </w:pPr>
            <w:r>
              <w:rPr>
                <w:rFonts w:ascii="Tahoma" w:eastAsia="Calibri" w:hAnsi="Tahoma" w:cs="Tahoma"/>
                <w:color w:val="404040"/>
                <w:lang w:val="es-ES"/>
              </w:rPr>
              <w:t>26</w:t>
            </w:r>
            <w:r w:rsidR="003D0316">
              <w:rPr>
                <w:rFonts w:ascii="Tahoma" w:eastAsia="Calibri" w:hAnsi="Tahoma" w:cs="Tahoma"/>
                <w:color w:val="404040"/>
                <w:lang w:val="es-ES"/>
              </w:rPr>
              <w:t xml:space="preserve"> de </w:t>
            </w:r>
            <w:proofErr w:type="gramStart"/>
            <w:r>
              <w:rPr>
                <w:rFonts w:ascii="Tahoma" w:eastAsia="Calibri" w:hAnsi="Tahoma" w:cs="Tahoma"/>
                <w:color w:val="404040"/>
                <w:lang w:val="es-ES"/>
              </w:rPr>
              <w:t>Diciembre</w:t>
            </w:r>
            <w:proofErr w:type="gramEnd"/>
            <w:r w:rsidR="003D0316">
              <w:rPr>
                <w:rFonts w:ascii="Tahoma" w:eastAsia="Calibri" w:hAnsi="Tahoma" w:cs="Tahoma"/>
                <w:color w:val="404040"/>
                <w:lang w:val="es-ES"/>
              </w:rPr>
              <w:t xml:space="preserve"> de 2023</w:t>
            </w:r>
            <w:r w:rsidR="003C2F30">
              <w:rPr>
                <w:rFonts w:ascii="Tahoma" w:eastAsia="Calibri" w:hAnsi="Tahoma" w:cs="Tahoma"/>
                <w:color w:val="404040"/>
                <w:lang w:val="es-ES"/>
              </w:rPr>
              <w:t>.</w:t>
            </w:r>
          </w:p>
          <w:p w14:paraId="024CB221" w14:textId="10CFFE3E" w:rsidR="003C2F30" w:rsidRPr="00594E75" w:rsidRDefault="003C2F30" w:rsidP="00B57E73">
            <w:pPr>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lang w:val="es-ES"/>
              </w:rPr>
            </w:pPr>
            <w:r>
              <w:rPr>
                <w:rFonts w:ascii="Tahoma" w:eastAsia="Calibri" w:hAnsi="Tahoma" w:cs="Tahoma"/>
                <w:color w:val="404040"/>
                <w:lang w:val="es-ES"/>
              </w:rPr>
              <w:t xml:space="preserve">Gaceta Municipal </w:t>
            </w:r>
            <w:r w:rsidR="00B52785">
              <w:rPr>
                <w:rFonts w:ascii="Tahoma" w:eastAsia="Calibri" w:hAnsi="Tahoma" w:cs="Tahoma"/>
                <w:color w:val="404040"/>
                <w:lang w:val="es-ES"/>
              </w:rPr>
              <w:t>347</w:t>
            </w:r>
            <w:r w:rsidR="00B24EA6">
              <w:rPr>
                <w:rFonts w:ascii="Tahoma" w:eastAsia="Calibri" w:hAnsi="Tahoma" w:cs="Tahoma"/>
                <w:color w:val="404040"/>
                <w:lang w:val="es-ES"/>
              </w:rPr>
              <w:t>-II</w:t>
            </w:r>
            <w:r w:rsidR="00B52785">
              <w:rPr>
                <w:rFonts w:ascii="Tahoma" w:eastAsia="Calibri" w:hAnsi="Tahoma" w:cs="Tahoma"/>
                <w:color w:val="404040"/>
                <w:lang w:val="es-ES"/>
              </w:rPr>
              <w:t>I</w:t>
            </w:r>
          </w:p>
        </w:tc>
      </w:tr>
      <w:tr w:rsidR="00AA2D0E" w:rsidRPr="008E3FC7" w14:paraId="1273B930" w14:textId="77777777" w:rsidTr="00883821">
        <w:trPr>
          <w:trHeight w:val="195"/>
        </w:trPr>
        <w:tc>
          <w:tcPr>
            <w:cnfStyle w:val="001000000000" w:firstRow="0" w:lastRow="0" w:firstColumn="1" w:lastColumn="0" w:oddVBand="0" w:evenVBand="0" w:oddHBand="0" w:evenHBand="0" w:firstRowFirstColumn="0" w:firstRowLastColumn="0" w:lastRowFirstColumn="0" w:lastRowLastColumn="0"/>
            <w:tcW w:w="4956" w:type="dxa"/>
            <w:shd w:val="clear" w:color="auto" w:fill="D9E2F3" w:themeFill="accent1" w:themeFillTint="33"/>
          </w:tcPr>
          <w:p w14:paraId="48E12E57" w14:textId="2634F109" w:rsidR="00AA2D0E" w:rsidRPr="008E3FC7" w:rsidRDefault="00AA2D0E" w:rsidP="00AA2D0E">
            <w:pPr>
              <w:rPr>
                <w:rFonts w:ascii="Tahoma" w:eastAsia="Calibri" w:hAnsi="Tahoma" w:cs="Tahoma"/>
                <w:color w:val="404040"/>
              </w:rPr>
            </w:pPr>
            <w:r w:rsidRPr="008E3FC7">
              <w:rPr>
                <w:rFonts w:ascii="Tahoma" w:eastAsia="Calibri" w:hAnsi="Tahoma" w:cs="Tahoma"/>
                <w:color w:val="404040"/>
              </w:rPr>
              <w:t xml:space="preserve">III. </w:t>
            </w:r>
            <w:r>
              <w:rPr>
                <w:rFonts w:ascii="Tahoma" w:eastAsia="Calibri" w:hAnsi="Tahoma" w:cs="Tahoma"/>
                <w:color w:val="404040"/>
              </w:rPr>
              <w:t>Vigencia de la regulación</w:t>
            </w:r>
            <w:r w:rsidRPr="008E3FC7">
              <w:rPr>
                <w:rFonts w:ascii="Tahoma" w:eastAsia="Calibri" w:hAnsi="Tahoma" w:cs="Tahoma"/>
                <w:color w:val="404040"/>
              </w:rPr>
              <w:t xml:space="preserve">.                               </w:t>
            </w:r>
          </w:p>
        </w:tc>
        <w:tc>
          <w:tcPr>
            <w:tcW w:w="4957" w:type="dxa"/>
            <w:gridSpan w:val="2"/>
            <w:shd w:val="clear" w:color="auto" w:fill="D9E2F3" w:themeFill="accent1" w:themeFillTint="33"/>
          </w:tcPr>
          <w:p w14:paraId="01BB8897" w14:textId="083A54A2" w:rsidR="00AA2D0E" w:rsidRPr="008E3FC7" w:rsidRDefault="00AA2D0E" w:rsidP="00AA2D0E">
            <w:pPr>
              <w:cnfStyle w:val="000000000000" w:firstRow="0" w:lastRow="0" w:firstColumn="0" w:lastColumn="0" w:oddVBand="0" w:evenVBand="0" w:oddHBand="0" w:evenHBand="0" w:firstRowFirstColumn="0" w:firstRowLastColumn="0" w:lastRowFirstColumn="0" w:lastRowLastColumn="0"/>
              <w:rPr>
                <w:rFonts w:ascii="Tahoma" w:eastAsia="Calibri" w:hAnsi="Tahoma" w:cs="Tahoma"/>
                <w:b/>
                <w:color w:val="404040"/>
              </w:rPr>
            </w:pPr>
            <w:r w:rsidRPr="008E3FC7">
              <w:rPr>
                <w:rFonts w:ascii="Tahoma" w:eastAsia="Calibri" w:hAnsi="Tahoma" w:cs="Tahoma"/>
                <w:b/>
                <w:color w:val="404040"/>
              </w:rPr>
              <w:t xml:space="preserve">IV. </w:t>
            </w:r>
            <w:r>
              <w:rPr>
                <w:rFonts w:ascii="Tahoma" w:eastAsia="Calibri" w:hAnsi="Tahoma" w:cs="Tahoma"/>
                <w:b/>
                <w:color w:val="404040"/>
              </w:rPr>
              <w:t>Autoridades que la emiten.</w:t>
            </w:r>
          </w:p>
        </w:tc>
      </w:tr>
      <w:tr w:rsidR="00AA2D0E" w:rsidRPr="008E3FC7" w14:paraId="4C8EA10A"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4956" w:type="dxa"/>
            <w:tcBorders>
              <w:bottom w:val="single" w:sz="6" w:space="0" w:color="002060"/>
            </w:tcBorders>
          </w:tcPr>
          <w:p w14:paraId="7C941FFB" w14:textId="3117A152" w:rsidR="00AA2D0E" w:rsidRPr="0031712F" w:rsidRDefault="00AA3EFA" w:rsidP="00594E75">
            <w:pPr>
              <w:jc w:val="both"/>
              <w:rPr>
                <w:rFonts w:ascii="Tahoma" w:eastAsia="Calibri" w:hAnsi="Tahoma" w:cs="Tahoma"/>
                <w:color w:val="404040"/>
              </w:rPr>
            </w:pPr>
            <w:r>
              <w:rPr>
                <w:rFonts w:ascii="Tahoma" w:eastAsia="Calibri" w:hAnsi="Tahoma" w:cs="Tahoma"/>
                <w:color w:val="404040"/>
              </w:rPr>
              <w:t>Anual</w:t>
            </w:r>
          </w:p>
        </w:tc>
        <w:tc>
          <w:tcPr>
            <w:tcW w:w="4957" w:type="dxa"/>
            <w:gridSpan w:val="2"/>
            <w:tcBorders>
              <w:bottom w:val="single" w:sz="6" w:space="0" w:color="002060"/>
            </w:tcBorders>
          </w:tcPr>
          <w:p w14:paraId="557E3CE0" w14:textId="07D06F1A" w:rsidR="00A45C96" w:rsidRDefault="009E7508" w:rsidP="00B57E73">
            <w:pPr>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rPr>
            </w:pPr>
            <w:r>
              <w:rPr>
                <w:rFonts w:ascii="Tahoma" w:eastAsia="Calibri" w:hAnsi="Tahoma" w:cs="Tahoma"/>
                <w:color w:val="404040"/>
              </w:rPr>
              <w:t>El H. Ayuntamiento del Municipio de Chihuahua</w:t>
            </w:r>
          </w:p>
          <w:p w14:paraId="599BE435" w14:textId="04C3B0CD" w:rsidR="00A45C96" w:rsidRPr="008E3FC7" w:rsidRDefault="00A45C96" w:rsidP="00B57E73">
            <w:pPr>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rPr>
            </w:pPr>
          </w:p>
        </w:tc>
      </w:tr>
      <w:tr w:rsidR="00AA2D0E" w:rsidRPr="008E3FC7" w14:paraId="57C93C57" w14:textId="77777777" w:rsidTr="00883821">
        <w:trPr>
          <w:trHeight w:val="383"/>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16C4EA08" w14:textId="7899BB28" w:rsidR="00AA2D0E" w:rsidRPr="008E3FC7" w:rsidRDefault="00AA2D0E">
            <w:pPr>
              <w:jc w:val="center"/>
              <w:rPr>
                <w:rFonts w:ascii="Tahoma" w:eastAsia="Calibri" w:hAnsi="Tahoma" w:cs="Tahoma"/>
                <w:color w:val="404040"/>
              </w:rPr>
            </w:pPr>
            <w:r w:rsidRPr="008E3FC7">
              <w:rPr>
                <w:rFonts w:ascii="Tahoma" w:eastAsia="Calibri" w:hAnsi="Tahoma" w:cs="Tahoma"/>
                <w:color w:val="404040"/>
              </w:rPr>
              <w:t>V. Autoridad</w:t>
            </w:r>
            <w:r>
              <w:rPr>
                <w:rFonts w:ascii="Tahoma" w:eastAsia="Calibri" w:hAnsi="Tahoma" w:cs="Tahoma"/>
                <w:color w:val="404040"/>
              </w:rPr>
              <w:t>es que la aplican</w:t>
            </w:r>
            <w:r w:rsidRPr="008E3FC7">
              <w:rPr>
                <w:rFonts w:ascii="Tahoma" w:eastAsia="Calibri" w:hAnsi="Tahoma" w:cs="Tahoma"/>
                <w:color w:val="404040"/>
              </w:rPr>
              <w:t>.</w:t>
            </w:r>
          </w:p>
          <w:p w14:paraId="1B52EFE1" w14:textId="77777777" w:rsidR="00AA2D0E" w:rsidRPr="008E3FC7" w:rsidRDefault="00AA2D0E">
            <w:pPr>
              <w:rPr>
                <w:rFonts w:ascii="Tahoma" w:eastAsia="Calibri" w:hAnsi="Tahoma" w:cs="Tahoma"/>
                <w:color w:val="404040"/>
              </w:rPr>
            </w:pPr>
          </w:p>
        </w:tc>
      </w:tr>
      <w:tr w:rsidR="00AA2D0E" w:rsidRPr="008E3FC7" w14:paraId="0EEDA9CB" w14:textId="77777777" w:rsidTr="00883821">
        <w:trPr>
          <w:trHeight w:val="187"/>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5E1CB8E2" w14:textId="709FCD76" w:rsidR="00541F2B" w:rsidRPr="008E3FC7" w:rsidRDefault="00AA3EFA" w:rsidP="00B57E73">
            <w:pPr>
              <w:jc w:val="center"/>
              <w:rPr>
                <w:rFonts w:ascii="Tahoma" w:eastAsia="Calibri" w:hAnsi="Tahoma" w:cs="Tahoma"/>
                <w:b w:val="0"/>
                <w:color w:val="404040"/>
              </w:rPr>
            </w:pPr>
            <w:r>
              <w:rPr>
                <w:rFonts w:ascii="Tahoma" w:eastAsia="Calibri" w:hAnsi="Tahoma" w:cs="Tahoma"/>
                <w:b w:val="0"/>
                <w:color w:val="404040"/>
              </w:rPr>
              <w:t>Dependencias centralizadas y descentralizadas de la Administración Municipal</w:t>
            </w:r>
          </w:p>
        </w:tc>
      </w:tr>
      <w:tr w:rsidR="00AA2D0E" w:rsidRPr="008E3FC7" w14:paraId="1AC06944"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4E97959B" w14:textId="5701E517" w:rsidR="00AA2D0E" w:rsidRPr="008E3FC7" w:rsidRDefault="00AA2D0E">
            <w:pPr>
              <w:jc w:val="center"/>
              <w:rPr>
                <w:rFonts w:ascii="Tahoma" w:eastAsia="Calibri" w:hAnsi="Tahoma" w:cs="Tahoma"/>
                <w:color w:val="404040"/>
              </w:rPr>
            </w:pPr>
            <w:r w:rsidRPr="008E3FC7">
              <w:rPr>
                <w:rFonts w:ascii="Tahoma" w:eastAsia="Calibri" w:hAnsi="Tahoma" w:cs="Tahoma"/>
                <w:color w:val="404040"/>
              </w:rPr>
              <w:t xml:space="preserve">VI. </w:t>
            </w:r>
            <w:r>
              <w:rPr>
                <w:rFonts w:ascii="Tahoma" w:eastAsia="Calibri" w:hAnsi="Tahoma" w:cs="Tahoma"/>
                <w:color w:val="404040"/>
              </w:rPr>
              <w:t>Ámbito de Aplicación</w:t>
            </w:r>
          </w:p>
          <w:p w14:paraId="28533261" w14:textId="77777777" w:rsidR="00AA2D0E" w:rsidRPr="008E3FC7" w:rsidRDefault="00AA2D0E">
            <w:pPr>
              <w:rPr>
                <w:rFonts w:ascii="Tahoma" w:eastAsia="Calibri" w:hAnsi="Tahoma" w:cs="Tahoma"/>
                <w:color w:val="404040"/>
              </w:rPr>
            </w:pPr>
          </w:p>
        </w:tc>
      </w:tr>
      <w:tr w:rsidR="00AA2D0E" w:rsidRPr="008E3FC7" w14:paraId="3D9D5DD7" w14:textId="77777777" w:rsidTr="00883821">
        <w:trPr>
          <w:trHeight w:val="195"/>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629307C1" w14:textId="4D41899D" w:rsidR="00541F2B" w:rsidRPr="008E3FC7" w:rsidRDefault="009E7508" w:rsidP="00B57E73">
            <w:pPr>
              <w:jc w:val="center"/>
              <w:rPr>
                <w:rFonts w:ascii="Tahoma" w:eastAsia="Calibri" w:hAnsi="Tahoma" w:cs="Tahoma"/>
                <w:b w:val="0"/>
                <w:color w:val="404040"/>
              </w:rPr>
            </w:pPr>
            <w:r>
              <w:rPr>
                <w:rFonts w:ascii="Tahoma" w:eastAsia="Calibri" w:hAnsi="Tahoma" w:cs="Tahoma"/>
                <w:b w:val="0"/>
                <w:color w:val="404040"/>
              </w:rPr>
              <w:t>Administración Pública Municipal</w:t>
            </w:r>
          </w:p>
        </w:tc>
      </w:tr>
      <w:tr w:rsidR="00AA2D0E" w:rsidRPr="008E3FC7" w14:paraId="25E6455F"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4956" w:type="dxa"/>
            <w:shd w:val="clear" w:color="auto" w:fill="D9E2F3" w:themeFill="accent1" w:themeFillTint="33"/>
          </w:tcPr>
          <w:p w14:paraId="5925DC11" w14:textId="77777777" w:rsidR="00AA2D0E" w:rsidRPr="008E3FC7" w:rsidRDefault="00AA2D0E">
            <w:pPr>
              <w:rPr>
                <w:rFonts w:ascii="Tahoma" w:eastAsia="Calibri" w:hAnsi="Tahoma" w:cs="Tahoma"/>
                <w:color w:val="404040"/>
              </w:rPr>
            </w:pPr>
            <w:r w:rsidRPr="008E3FC7">
              <w:rPr>
                <w:rFonts w:ascii="Tahoma" w:eastAsia="Calibri" w:hAnsi="Tahoma" w:cs="Tahoma"/>
                <w:color w:val="404040"/>
              </w:rPr>
              <w:t>VII. Fecha en que ha sido actualizada.</w:t>
            </w:r>
          </w:p>
          <w:p w14:paraId="1C7865A6" w14:textId="77777777" w:rsidR="00AA2D0E" w:rsidRPr="008E3FC7" w:rsidRDefault="00AA2D0E">
            <w:pPr>
              <w:rPr>
                <w:rFonts w:ascii="Tahoma" w:eastAsia="Calibri" w:hAnsi="Tahoma" w:cs="Tahoma"/>
                <w:color w:val="404040"/>
              </w:rPr>
            </w:pPr>
          </w:p>
        </w:tc>
        <w:tc>
          <w:tcPr>
            <w:tcW w:w="4957" w:type="dxa"/>
            <w:gridSpan w:val="2"/>
            <w:shd w:val="clear" w:color="auto" w:fill="D9E2F3" w:themeFill="accent1" w:themeFillTint="33"/>
          </w:tcPr>
          <w:p w14:paraId="51E0533E" w14:textId="77777777" w:rsidR="00AA2D0E" w:rsidRPr="008E3FC7" w:rsidRDefault="00AA2D0E">
            <w:pPr>
              <w:cnfStyle w:val="000000000000" w:firstRow="0" w:lastRow="0" w:firstColumn="0" w:lastColumn="0" w:oddVBand="0" w:evenVBand="0" w:oddHBand="0" w:evenHBand="0" w:firstRowFirstColumn="0" w:firstRowLastColumn="0" w:lastRowFirstColumn="0" w:lastRowLastColumn="0"/>
              <w:rPr>
                <w:rFonts w:ascii="Tahoma" w:eastAsia="Calibri" w:hAnsi="Tahoma" w:cs="Tahoma"/>
                <w:b/>
                <w:color w:val="404040"/>
              </w:rPr>
            </w:pPr>
            <w:r w:rsidRPr="008E3FC7">
              <w:rPr>
                <w:rFonts w:ascii="Tahoma" w:eastAsia="Calibri" w:hAnsi="Tahoma" w:cs="Tahoma"/>
                <w:b/>
                <w:color w:val="404040"/>
              </w:rPr>
              <w:t>VIII. Tipo de ordenamiento jurídico.</w:t>
            </w:r>
          </w:p>
        </w:tc>
      </w:tr>
      <w:tr w:rsidR="00AA2D0E" w:rsidRPr="008E3FC7" w14:paraId="705B4C31" w14:textId="77777777" w:rsidTr="00883821">
        <w:trPr>
          <w:trHeight w:val="1132"/>
        </w:trPr>
        <w:tc>
          <w:tcPr>
            <w:cnfStyle w:val="001000000000" w:firstRow="0" w:lastRow="0" w:firstColumn="1" w:lastColumn="0" w:oddVBand="0" w:evenVBand="0" w:oddHBand="0" w:evenHBand="0" w:firstRowFirstColumn="0" w:firstRowLastColumn="0" w:lastRowFirstColumn="0" w:lastRowLastColumn="0"/>
            <w:tcW w:w="4956" w:type="dxa"/>
            <w:tcBorders>
              <w:bottom w:val="single" w:sz="6" w:space="0" w:color="002060"/>
            </w:tcBorders>
          </w:tcPr>
          <w:p w14:paraId="0E000ACE" w14:textId="655163D3" w:rsidR="000C2504" w:rsidRPr="0031712F" w:rsidRDefault="00B52785" w:rsidP="00D700FC">
            <w:pPr>
              <w:rPr>
                <w:rFonts w:ascii="Tahoma" w:eastAsia="Calibri" w:hAnsi="Tahoma" w:cs="Tahoma"/>
                <w:color w:val="404040"/>
              </w:rPr>
            </w:pPr>
            <w:r>
              <w:rPr>
                <w:rFonts w:ascii="Tahoma" w:eastAsia="Calibri" w:hAnsi="Tahoma" w:cs="Tahoma"/>
                <w:color w:val="404040"/>
              </w:rPr>
              <w:t>26 de diciembre de 2023</w:t>
            </w:r>
          </w:p>
        </w:tc>
        <w:tc>
          <w:tcPr>
            <w:tcW w:w="4957" w:type="dxa"/>
            <w:gridSpan w:val="2"/>
            <w:tcBorders>
              <w:bottom w:val="single" w:sz="6" w:space="0" w:color="002060"/>
            </w:tcBorders>
          </w:tcPr>
          <w:p w14:paraId="32AB4AA4" w14:textId="73A32AA0" w:rsidR="00AA2D0E" w:rsidRPr="008E3FC7" w:rsidRDefault="00B52785">
            <w:pP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rPr>
            </w:pPr>
            <w:r>
              <w:rPr>
                <w:rFonts w:ascii="Tahoma" w:eastAsia="Calibri" w:hAnsi="Tahoma" w:cs="Tahoma"/>
                <w:color w:val="404040"/>
              </w:rPr>
              <w:t>Presupuesto de Egresos</w:t>
            </w:r>
          </w:p>
        </w:tc>
      </w:tr>
      <w:tr w:rsidR="00AA2D0E" w:rsidRPr="008E3FC7" w14:paraId="4963C7EB" w14:textId="77777777" w:rsidTr="00883821">
        <w:trPr>
          <w:trHeight w:val="375"/>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7986F31A" w14:textId="77777777" w:rsidR="00AA2D0E" w:rsidRPr="008E3FC7" w:rsidRDefault="00AA2D0E">
            <w:pPr>
              <w:jc w:val="center"/>
              <w:rPr>
                <w:rFonts w:ascii="Tahoma" w:eastAsia="Calibri" w:hAnsi="Tahoma" w:cs="Tahoma"/>
                <w:color w:val="404040"/>
              </w:rPr>
            </w:pPr>
            <w:r w:rsidRPr="008E3FC7">
              <w:rPr>
                <w:rFonts w:ascii="Tahoma" w:eastAsia="Calibri" w:hAnsi="Tahoma" w:cs="Tahoma"/>
                <w:color w:val="404040"/>
              </w:rPr>
              <w:t>IX. Índice de la Regulación.</w:t>
            </w:r>
          </w:p>
          <w:p w14:paraId="49291DA9" w14:textId="77777777" w:rsidR="00AA2D0E" w:rsidRPr="008E3FC7" w:rsidRDefault="00AA2D0E">
            <w:pPr>
              <w:rPr>
                <w:rFonts w:ascii="Tahoma" w:eastAsia="Calibri" w:hAnsi="Tahoma" w:cs="Tahoma"/>
                <w:color w:val="404040"/>
              </w:rPr>
            </w:pPr>
          </w:p>
        </w:tc>
      </w:tr>
      <w:tr w:rsidR="00AA2D0E" w:rsidRPr="008E3FC7" w14:paraId="5E568C2E" w14:textId="77777777" w:rsidTr="00883821">
        <w:trPr>
          <w:trHeight w:val="187"/>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22FB5BED" w14:textId="77777777" w:rsidR="00832F3C" w:rsidRDefault="00A602B7">
            <w:pPr>
              <w:rPr>
                <w:rFonts w:ascii="Tahoma" w:eastAsia="Calibri" w:hAnsi="Tahoma" w:cs="Tahoma"/>
                <w:b w:val="0"/>
                <w:bCs w:val="0"/>
                <w:color w:val="404040"/>
              </w:rPr>
            </w:pPr>
            <w:r>
              <w:rPr>
                <w:rFonts w:ascii="Tahoma" w:eastAsia="Calibri" w:hAnsi="Tahoma" w:cs="Tahoma"/>
                <w:color w:val="404040"/>
              </w:rPr>
              <w:t>N/A</w:t>
            </w:r>
          </w:p>
          <w:p w14:paraId="13F94EF3" w14:textId="155FF05F" w:rsidR="00A602B7" w:rsidRPr="008E3FC7" w:rsidRDefault="00A602B7">
            <w:pPr>
              <w:rPr>
                <w:rFonts w:ascii="Tahoma" w:eastAsia="Calibri" w:hAnsi="Tahoma" w:cs="Tahoma"/>
                <w:color w:val="404040"/>
              </w:rPr>
            </w:pPr>
          </w:p>
        </w:tc>
      </w:tr>
      <w:tr w:rsidR="00AA2D0E" w:rsidRPr="008E3FC7" w14:paraId="5F8D6878" w14:textId="77777777" w:rsidTr="00883821">
        <w:trPr>
          <w:trHeight w:val="383"/>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394C9AA0" w14:textId="77777777" w:rsidR="00AA2D0E" w:rsidRPr="008E3FC7" w:rsidRDefault="00AA2D0E">
            <w:pPr>
              <w:jc w:val="center"/>
              <w:rPr>
                <w:rFonts w:ascii="Tahoma" w:eastAsia="Calibri" w:hAnsi="Tahoma" w:cs="Tahoma"/>
                <w:color w:val="404040"/>
              </w:rPr>
            </w:pPr>
            <w:r w:rsidRPr="008E3FC7">
              <w:rPr>
                <w:rFonts w:ascii="Tahoma" w:eastAsia="Calibri" w:hAnsi="Tahoma" w:cs="Tahoma"/>
                <w:color w:val="404040"/>
              </w:rPr>
              <w:t>X. Objeto de la Regulación.</w:t>
            </w:r>
          </w:p>
          <w:p w14:paraId="4AD4C4C4" w14:textId="77777777" w:rsidR="00AA2D0E" w:rsidRPr="008E3FC7" w:rsidRDefault="00AA2D0E">
            <w:pPr>
              <w:rPr>
                <w:rFonts w:ascii="Tahoma" w:eastAsia="Calibri" w:hAnsi="Tahoma" w:cs="Tahoma"/>
                <w:color w:val="404040"/>
              </w:rPr>
            </w:pPr>
          </w:p>
        </w:tc>
      </w:tr>
      <w:tr w:rsidR="00AA2D0E" w:rsidRPr="008E3FC7" w14:paraId="10CE0E2F" w14:textId="77777777" w:rsidTr="00883821">
        <w:trPr>
          <w:trHeight w:val="2631"/>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4EEDB88E" w14:textId="0FBEF8C9" w:rsidR="00445F0A" w:rsidRPr="00A602B7" w:rsidRDefault="00A602B7" w:rsidP="00A5668E">
            <w:pPr>
              <w:contextualSpacing/>
              <w:jc w:val="both"/>
              <w:rPr>
                <w:rFonts w:ascii="Tahoma" w:eastAsia="Calibri" w:hAnsi="Tahoma" w:cs="Tahoma"/>
                <w:b w:val="0"/>
                <w:bCs w:val="0"/>
              </w:rPr>
            </w:pPr>
            <w:r w:rsidRPr="00A602B7">
              <w:rPr>
                <w:rFonts w:ascii="Tahoma" w:hAnsi="Tahoma" w:cs="Tahoma"/>
                <w:b w:val="0"/>
                <w:bCs w:val="0"/>
                <w:shd w:val="clear" w:color="auto" w:fill="FFFFFF"/>
              </w:rPr>
              <w:t>El presupuesto de Egresos es el documento que concentra las partidas en las que el gobierno podrá gastar para satisfacer las necesidades colectivas, pero también es un instrumento que orienta la actividad económica del país.</w:t>
            </w:r>
          </w:p>
        </w:tc>
      </w:tr>
      <w:tr w:rsidR="00AA2D0E" w:rsidRPr="008E3FC7" w14:paraId="577A0AE5"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2436702C" w14:textId="0CA2A3A2" w:rsidR="00AA2D0E" w:rsidRPr="008E3FC7" w:rsidRDefault="00AA2D0E" w:rsidP="00602FF5">
            <w:pPr>
              <w:jc w:val="center"/>
              <w:rPr>
                <w:rFonts w:ascii="Tahoma" w:eastAsia="Calibri" w:hAnsi="Tahoma" w:cs="Tahoma"/>
                <w:color w:val="404040"/>
              </w:rPr>
            </w:pPr>
            <w:r w:rsidRPr="008E3FC7">
              <w:rPr>
                <w:rFonts w:ascii="Tahoma" w:eastAsia="Calibri" w:hAnsi="Tahoma" w:cs="Tahoma"/>
                <w:color w:val="404040"/>
              </w:rPr>
              <w:t>XI. Materias, Sectores y Sujetos Regulados.</w:t>
            </w:r>
          </w:p>
        </w:tc>
      </w:tr>
      <w:tr w:rsidR="00D700FC" w:rsidRPr="008E3FC7" w14:paraId="2E446FD6" w14:textId="77777777" w:rsidTr="00883821">
        <w:trPr>
          <w:trHeight w:val="386"/>
        </w:trPr>
        <w:tc>
          <w:tcPr>
            <w:cnfStyle w:val="001000000000" w:firstRow="0" w:lastRow="0" w:firstColumn="1" w:lastColumn="0" w:oddVBand="0" w:evenVBand="0" w:oddHBand="0" w:evenHBand="0" w:firstRowFirstColumn="0" w:firstRowLastColumn="0" w:lastRowFirstColumn="0" w:lastRowLastColumn="0"/>
            <w:tcW w:w="9913" w:type="dxa"/>
            <w:gridSpan w:val="3"/>
          </w:tcPr>
          <w:p w14:paraId="49ADDEAD" w14:textId="0C49DCA6" w:rsidR="00B524B8" w:rsidRPr="006C2D84" w:rsidRDefault="006D32ED" w:rsidP="00A5668E">
            <w:pPr>
              <w:spacing w:after="160"/>
              <w:contextualSpacing/>
              <w:jc w:val="both"/>
              <w:rPr>
                <w:rFonts w:ascii="Tahoma" w:eastAsia="Calibri" w:hAnsi="Tahoma" w:cs="Tahoma"/>
                <w:b w:val="0"/>
                <w:bCs w:val="0"/>
                <w:color w:val="404040"/>
                <w:lang w:val="es-ES"/>
              </w:rPr>
            </w:pPr>
            <w:r>
              <w:rPr>
                <w:rFonts w:ascii="Tahoma" w:eastAsia="Calibri" w:hAnsi="Tahoma" w:cs="Tahoma"/>
                <w:b w:val="0"/>
                <w:bCs w:val="0"/>
                <w:color w:val="404040"/>
                <w:lang w:val="es-ES"/>
              </w:rPr>
              <w:t>Materia presupuestal fiscal y de gasto público.</w:t>
            </w:r>
          </w:p>
        </w:tc>
      </w:tr>
      <w:tr w:rsidR="00AA2D0E" w:rsidRPr="008E3FC7" w14:paraId="31A82BEC"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62ECCE03" w14:textId="413AD50C" w:rsidR="00AA2D0E" w:rsidRPr="008E3FC7" w:rsidRDefault="00AA2D0E" w:rsidP="00AA2D0E">
            <w:pPr>
              <w:jc w:val="center"/>
              <w:rPr>
                <w:rFonts w:ascii="Tahoma" w:eastAsia="Calibri" w:hAnsi="Tahoma" w:cs="Tahoma"/>
                <w:color w:val="404040"/>
              </w:rPr>
            </w:pPr>
            <w:r w:rsidRPr="008E3FC7">
              <w:rPr>
                <w:rFonts w:ascii="Tahoma" w:eastAsia="Calibri" w:hAnsi="Tahoma" w:cs="Tahoma"/>
                <w:color w:val="404040"/>
              </w:rPr>
              <w:t xml:space="preserve">XII. </w:t>
            </w:r>
            <w:r>
              <w:rPr>
                <w:rFonts w:ascii="Tahoma" w:eastAsia="Calibri" w:hAnsi="Tahoma" w:cs="Tahoma"/>
                <w:color w:val="404040"/>
              </w:rPr>
              <w:t>Otras regulaciones vinculadas o derivadas de esta regulación</w:t>
            </w:r>
            <w:r w:rsidRPr="008E3FC7">
              <w:rPr>
                <w:rFonts w:ascii="Tahoma" w:eastAsia="Calibri" w:hAnsi="Tahoma" w:cs="Tahoma"/>
                <w:color w:val="404040"/>
              </w:rPr>
              <w:t>.</w:t>
            </w:r>
          </w:p>
        </w:tc>
      </w:tr>
      <w:tr w:rsidR="00AA2D0E" w:rsidRPr="008E3FC7" w14:paraId="27AF7295" w14:textId="77777777" w:rsidTr="00EB3D53">
        <w:trPr>
          <w:trHeight w:val="102"/>
        </w:trPr>
        <w:tc>
          <w:tcPr>
            <w:cnfStyle w:val="001000000000" w:firstRow="0" w:lastRow="0" w:firstColumn="1" w:lastColumn="0" w:oddVBand="0" w:evenVBand="0" w:oddHBand="0" w:evenHBand="0" w:firstRowFirstColumn="0" w:firstRowLastColumn="0" w:lastRowFirstColumn="0" w:lastRowLastColumn="0"/>
            <w:tcW w:w="9652" w:type="dxa"/>
            <w:gridSpan w:val="2"/>
            <w:tcBorders>
              <w:bottom w:val="single" w:sz="6" w:space="0" w:color="002060"/>
            </w:tcBorders>
          </w:tcPr>
          <w:p w14:paraId="1BA9C69E" w14:textId="4C59B6A3" w:rsidR="00FF2808" w:rsidRPr="00FF2808" w:rsidRDefault="00010BB8" w:rsidP="00A5668E">
            <w:pPr>
              <w:jc w:val="both"/>
              <w:rPr>
                <w:rFonts w:ascii="Tahoma" w:hAnsi="Tahoma" w:cs="Tahoma"/>
                <w:b w:val="0"/>
                <w:bCs w:val="0"/>
              </w:rPr>
            </w:pPr>
            <w:r w:rsidRPr="00010BB8">
              <w:rPr>
                <w:rFonts w:ascii="Tahoma" w:hAnsi="Tahoma" w:cs="Tahoma"/>
                <w:b w:val="0"/>
                <w:bCs w:val="0"/>
                <w:shd w:val="clear" w:color="auto" w:fill="FFFFFF"/>
              </w:rPr>
              <w:lastRenderedPageBreak/>
              <w:t>Ley de presupuesto de egresos,</w:t>
            </w:r>
            <w:r>
              <w:rPr>
                <w:rFonts w:ascii="Tahoma" w:hAnsi="Tahoma" w:cs="Tahoma"/>
                <w:b w:val="0"/>
                <w:bCs w:val="0"/>
                <w:shd w:val="clear" w:color="auto" w:fill="FFFFFF"/>
              </w:rPr>
              <w:t xml:space="preserve"> </w:t>
            </w:r>
            <w:r w:rsidRPr="00010BB8">
              <w:rPr>
                <w:rFonts w:ascii="Tahoma" w:hAnsi="Tahoma" w:cs="Tahoma"/>
                <w:b w:val="0"/>
                <w:bCs w:val="0"/>
                <w:shd w:val="clear" w:color="auto" w:fill="FFFFFF"/>
              </w:rPr>
              <w:t>contabilidad gubernamental y gasto público del estado de chihuahua,</w:t>
            </w:r>
            <w:r>
              <w:rPr>
                <w:rFonts w:ascii="Tahoma" w:hAnsi="Tahoma" w:cs="Tahoma"/>
                <w:shd w:val="clear" w:color="auto" w:fill="FFFFFF"/>
              </w:rPr>
              <w:t xml:space="preserve"> </w:t>
            </w:r>
            <w:r w:rsidR="0023548E" w:rsidRPr="00010BB8">
              <w:rPr>
                <w:rFonts w:ascii="Tahoma" w:hAnsi="Tahoma" w:cs="Tahoma"/>
                <w:b w:val="0"/>
                <w:bCs w:val="0"/>
              </w:rPr>
              <w:t xml:space="preserve">Código </w:t>
            </w:r>
            <w:r w:rsidR="0023548E">
              <w:rPr>
                <w:rFonts w:ascii="Tahoma" w:hAnsi="Tahoma" w:cs="Tahoma"/>
                <w:b w:val="0"/>
                <w:bCs w:val="0"/>
              </w:rPr>
              <w:t>Fiscal del Estado de Chihuahua, Código fiscal Municipal, Ley de Hacienda Municipal, Ley de Ingresos.</w:t>
            </w:r>
          </w:p>
        </w:tc>
        <w:tc>
          <w:tcPr>
            <w:tcW w:w="261" w:type="dxa"/>
            <w:tcBorders>
              <w:bottom w:val="single" w:sz="6" w:space="0" w:color="002060"/>
            </w:tcBorders>
          </w:tcPr>
          <w:p w14:paraId="5B35529F" w14:textId="77777777" w:rsidR="00AA2D0E" w:rsidRPr="008E3FC7" w:rsidRDefault="00AA2D0E">
            <w:pPr>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404040"/>
              </w:rPr>
            </w:pPr>
          </w:p>
        </w:tc>
      </w:tr>
      <w:tr w:rsidR="00AA2D0E" w:rsidRPr="008E3FC7" w14:paraId="6B5E701C"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10CB8949" w14:textId="72E0A7C0" w:rsidR="00AA2D0E" w:rsidRPr="008E3FC7" w:rsidRDefault="00AA2D0E" w:rsidP="00AA2D0E">
            <w:pPr>
              <w:jc w:val="center"/>
              <w:rPr>
                <w:rFonts w:ascii="Tahoma" w:eastAsia="Calibri" w:hAnsi="Tahoma" w:cs="Tahoma"/>
                <w:color w:val="404040"/>
              </w:rPr>
            </w:pPr>
            <w:r w:rsidRPr="008E3FC7">
              <w:rPr>
                <w:rFonts w:ascii="Tahoma" w:eastAsia="Calibri" w:hAnsi="Tahoma" w:cs="Tahoma"/>
                <w:color w:val="404040"/>
              </w:rPr>
              <w:t xml:space="preserve">XIII. </w:t>
            </w:r>
            <w:r>
              <w:rPr>
                <w:rFonts w:ascii="Tahoma" w:eastAsia="Calibri" w:hAnsi="Tahoma" w:cs="Tahoma"/>
                <w:color w:val="404040"/>
              </w:rPr>
              <w:t>Trámites o servicios relacionados con la regulación</w:t>
            </w:r>
          </w:p>
        </w:tc>
      </w:tr>
      <w:tr w:rsidR="00AA2D0E" w:rsidRPr="008E3FC7" w14:paraId="13DB8BC8"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362EA22B" w14:textId="77777777" w:rsidR="005A16FD" w:rsidRDefault="00A602B7" w:rsidP="00A5668E">
            <w:pPr>
              <w:shd w:val="clear" w:color="auto" w:fill="FFFFFF"/>
              <w:spacing w:after="300"/>
              <w:outlineLvl w:val="0"/>
              <w:rPr>
                <w:rFonts w:ascii="Tahoma" w:eastAsia="Times New Roman" w:hAnsi="Tahoma" w:cs="Tahoma"/>
                <w:b w:val="0"/>
                <w:bCs w:val="0"/>
                <w:kern w:val="36"/>
                <w:lang w:eastAsia="es-MX"/>
              </w:rPr>
            </w:pPr>
            <w:r w:rsidRPr="00010BB8">
              <w:rPr>
                <w:rFonts w:ascii="Tahoma" w:eastAsia="Times New Roman" w:hAnsi="Tahoma" w:cs="Tahoma"/>
                <w:b w:val="0"/>
                <w:bCs w:val="0"/>
                <w:kern w:val="36"/>
                <w:lang w:eastAsia="es-MX"/>
              </w:rPr>
              <w:t>Apoyos económicos y/o especie - SRIA00028</w:t>
            </w:r>
          </w:p>
          <w:p w14:paraId="0D705A32" w14:textId="77777777" w:rsidR="000F0080" w:rsidRPr="000F0080" w:rsidRDefault="000F0080" w:rsidP="000F0080">
            <w:pPr>
              <w:shd w:val="clear" w:color="auto" w:fill="FFFFFF"/>
              <w:spacing w:after="300"/>
              <w:outlineLvl w:val="0"/>
              <w:rPr>
                <w:rFonts w:ascii="Tahoma" w:eastAsia="Times New Roman" w:hAnsi="Tahoma" w:cs="Tahoma"/>
                <w:b w:val="0"/>
                <w:bCs w:val="0"/>
                <w:kern w:val="36"/>
                <w:lang w:eastAsia="es-MX"/>
              </w:rPr>
            </w:pPr>
            <w:r w:rsidRPr="000F0080">
              <w:rPr>
                <w:rFonts w:ascii="Tahoma" w:eastAsia="Times New Roman" w:hAnsi="Tahoma" w:cs="Tahoma"/>
                <w:b w:val="0"/>
                <w:bCs w:val="0"/>
                <w:kern w:val="36"/>
                <w:lang w:eastAsia="es-MX"/>
              </w:rPr>
              <w:t>Apoyos diversos - SRIA00029</w:t>
            </w:r>
          </w:p>
          <w:p w14:paraId="20FFE406" w14:textId="69FD3898" w:rsidR="000F0080" w:rsidRPr="000F0080" w:rsidRDefault="000F0080" w:rsidP="00A5668E">
            <w:pPr>
              <w:shd w:val="clear" w:color="auto" w:fill="FFFFFF"/>
              <w:spacing w:after="300"/>
              <w:outlineLvl w:val="0"/>
              <w:rPr>
                <w:rFonts w:ascii="Tahoma" w:eastAsia="Times New Roman" w:hAnsi="Tahoma" w:cs="Tahoma"/>
                <w:kern w:val="36"/>
                <w:lang w:eastAsia="es-MX"/>
              </w:rPr>
            </w:pPr>
          </w:p>
        </w:tc>
      </w:tr>
      <w:tr w:rsidR="00AA2D0E" w:rsidRPr="008E3FC7" w14:paraId="49A5ED51"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598B220B" w14:textId="54002BFE" w:rsidR="00AA2D0E" w:rsidRPr="008E3FC7" w:rsidRDefault="00AA2D0E" w:rsidP="00AA2D0E">
            <w:pPr>
              <w:jc w:val="center"/>
              <w:rPr>
                <w:rFonts w:ascii="Tahoma" w:eastAsia="Calibri" w:hAnsi="Tahoma" w:cs="Tahoma"/>
                <w:bCs w:val="0"/>
                <w:color w:val="404040"/>
              </w:rPr>
            </w:pPr>
            <w:r w:rsidRPr="008E3FC7">
              <w:rPr>
                <w:rFonts w:ascii="Tahoma" w:eastAsia="Calibri" w:hAnsi="Tahoma" w:cs="Tahoma"/>
                <w:color w:val="404040"/>
              </w:rPr>
              <w:t>XI</w:t>
            </w:r>
            <w:r w:rsidRPr="00167AEA">
              <w:rPr>
                <w:rFonts w:ascii="Tahoma" w:eastAsia="Calibri" w:hAnsi="Tahoma" w:cs="Tahoma"/>
                <w:color w:val="404040"/>
              </w:rPr>
              <w:t>V</w:t>
            </w:r>
            <w:r w:rsidRPr="008E3FC7">
              <w:rPr>
                <w:rFonts w:ascii="Tahoma" w:eastAsia="Calibri" w:hAnsi="Tahoma" w:cs="Tahoma"/>
                <w:color w:val="404040"/>
              </w:rPr>
              <w:t xml:space="preserve">. </w:t>
            </w:r>
            <w:r w:rsidRPr="00167AEA">
              <w:rPr>
                <w:rFonts w:ascii="Tahoma" w:eastAsia="Calibri" w:hAnsi="Tahoma" w:cs="Tahoma"/>
                <w:color w:val="404040"/>
              </w:rPr>
              <w:t>Fundamento jurídico de las inspecciones, verificaciones o visitas relacionadas con la regulación</w:t>
            </w:r>
          </w:p>
        </w:tc>
      </w:tr>
      <w:tr w:rsidR="00AA2D0E" w:rsidRPr="008E3FC7" w14:paraId="2D3409E1" w14:textId="77777777" w:rsidTr="00883821">
        <w:trPr>
          <w:trHeight w:val="614"/>
        </w:trPr>
        <w:tc>
          <w:tcPr>
            <w:cnfStyle w:val="001000000000" w:firstRow="0" w:lastRow="0" w:firstColumn="1" w:lastColumn="0" w:oddVBand="0" w:evenVBand="0" w:oddHBand="0" w:evenHBand="0" w:firstRowFirstColumn="0" w:firstRowLastColumn="0" w:lastRowFirstColumn="0" w:lastRowLastColumn="0"/>
            <w:tcW w:w="9913" w:type="dxa"/>
            <w:gridSpan w:val="3"/>
            <w:tcBorders>
              <w:bottom w:val="single" w:sz="6" w:space="0" w:color="002060"/>
            </w:tcBorders>
          </w:tcPr>
          <w:p w14:paraId="33891694" w14:textId="3D9A1CAE" w:rsidR="00354244" w:rsidRPr="005D6070" w:rsidRDefault="005D6070" w:rsidP="00A5668E">
            <w:pPr>
              <w:jc w:val="both"/>
              <w:rPr>
                <w:rFonts w:ascii="Tahoma" w:eastAsia="Calibri" w:hAnsi="Tahoma" w:cs="Tahoma"/>
                <w:b w:val="0"/>
                <w:bCs w:val="0"/>
              </w:rPr>
            </w:pPr>
            <w:r w:rsidRPr="005D6070">
              <w:rPr>
                <w:rFonts w:ascii="Tahoma" w:hAnsi="Tahoma" w:cs="Tahoma"/>
                <w:b w:val="0"/>
                <w:bCs w:val="0"/>
                <w:shd w:val="clear" w:color="auto" w:fill="FFFFFF"/>
              </w:rPr>
              <w:t>Ley de presupuesto de egresos,</w:t>
            </w:r>
            <w:r w:rsidR="00AA3EFA">
              <w:rPr>
                <w:rFonts w:ascii="Tahoma" w:hAnsi="Tahoma" w:cs="Tahoma"/>
                <w:b w:val="0"/>
                <w:bCs w:val="0"/>
                <w:shd w:val="clear" w:color="auto" w:fill="FFFFFF"/>
              </w:rPr>
              <w:t xml:space="preserve"> </w:t>
            </w:r>
            <w:r w:rsidRPr="005D6070">
              <w:rPr>
                <w:rFonts w:ascii="Tahoma" w:hAnsi="Tahoma" w:cs="Tahoma"/>
                <w:b w:val="0"/>
                <w:bCs w:val="0"/>
                <w:shd w:val="clear" w:color="auto" w:fill="FFFFFF"/>
              </w:rPr>
              <w:t>contabilidad gubernamental y gasto público del estado de chihuahua</w:t>
            </w:r>
          </w:p>
        </w:tc>
      </w:tr>
      <w:tr w:rsidR="00AA2D0E" w:rsidRPr="008E3FC7" w14:paraId="7B514B2F"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shd w:val="clear" w:color="auto" w:fill="D9E2F3" w:themeFill="accent1" w:themeFillTint="33"/>
          </w:tcPr>
          <w:p w14:paraId="7F22F656" w14:textId="35DB0511" w:rsidR="00AA2D0E" w:rsidRPr="00BD5B5E" w:rsidRDefault="00AA2D0E" w:rsidP="00BD5B5E">
            <w:pPr>
              <w:jc w:val="center"/>
              <w:rPr>
                <w:rFonts w:ascii="Tahoma" w:eastAsia="Calibri" w:hAnsi="Tahoma" w:cs="Tahoma"/>
                <w:b w:val="0"/>
                <w:color w:val="404040"/>
              </w:rPr>
            </w:pPr>
            <w:r>
              <w:rPr>
                <w:rFonts w:ascii="Tahoma" w:eastAsia="Calibri" w:hAnsi="Tahoma" w:cs="Tahoma"/>
                <w:bCs w:val="0"/>
                <w:color w:val="404040"/>
              </w:rPr>
              <w:t>XV. Las demás que establezcan los lineamientos que para tal efecto apruebe el Consejo Nacional</w:t>
            </w:r>
          </w:p>
        </w:tc>
      </w:tr>
      <w:tr w:rsidR="00AA2D0E" w:rsidRPr="008E3FC7" w14:paraId="07B67ED3" w14:textId="77777777" w:rsidTr="00883821">
        <w:trPr>
          <w:trHeight w:val="102"/>
        </w:trPr>
        <w:tc>
          <w:tcPr>
            <w:cnfStyle w:val="001000000000" w:firstRow="0" w:lastRow="0" w:firstColumn="1" w:lastColumn="0" w:oddVBand="0" w:evenVBand="0" w:oddHBand="0" w:evenHBand="0" w:firstRowFirstColumn="0" w:firstRowLastColumn="0" w:lastRowFirstColumn="0" w:lastRowLastColumn="0"/>
            <w:tcW w:w="9913" w:type="dxa"/>
            <w:gridSpan w:val="3"/>
          </w:tcPr>
          <w:p w14:paraId="6CFE2C65" w14:textId="12E2E232" w:rsidR="00AA2D0E" w:rsidRPr="009E7508" w:rsidRDefault="009E7508" w:rsidP="001A4297">
            <w:pPr>
              <w:jc w:val="center"/>
              <w:rPr>
                <w:rFonts w:ascii="Tahoma" w:eastAsia="Calibri" w:hAnsi="Tahoma" w:cs="Tahoma"/>
                <w:bCs w:val="0"/>
                <w:color w:val="404040"/>
              </w:rPr>
            </w:pPr>
            <w:r w:rsidRPr="009E7508">
              <w:rPr>
                <w:rFonts w:ascii="Tahoma" w:eastAsia="Calibri" w:hAnsi="Tahoma" w:cs="Tahoma"/>
                <w:bCs w:val="0"/>
                <w:color w:val="404040"/>
              </w:rPr>
              <w:t>N/A</w:t>
            </w:r>
          </w:p>
          <w:p w14:paraId="6DDE6430" w14:textId="7B74B9CA" w:rsidR="001A4297" w:rsidRDefault="001A4297" w:rsidP="00AA2D0E">
            <w:pPr>
              <w:jc w:val="center"/>
              <w:rPr>
                <w:rFonts w:ascii="Tahoma" w:eastAsia="Calibri" w:hAnsi="Tahoma" w:cs="Tahoma"/>
                <w:bCs w:val="0"/>
                <w:color w:val="404040"/>
              </w:rPr>
            </w:pPr>
          </w:p>
        </w:tc>
      </w:tr>
    </w:tbl>
    <w:p w14:paraId="688E23B6" w14:textId="77777777" w:rsidR="00AA2D0E" w:rsidRPr="008E3FC7" w:rsidRDefault="00AA2D0E" w:rsidP="00AA2D0E">
      <w:pPr>
        <w:rPr>
          <w:rFonts w:ascii="Tahoma" w:hAnsi="Tahoma" w:cs="Tahoma"/>
        </w:rPr>
      </w:pPr>
    </w:p>
    <w:p w14:paraId="4F3D3F3A" w14:textId="449257B8" w:rsidR="00CA13DD" w:rsidRPr="00AA2D0E" w:rsidRDefault="00CA13DD" w:rsidP="00AA2D0E">
      <w:pPr>
        <w:tabs>
          <w:tab w:val="left" w:pos="2852"/>
        </w:tabs>
        <w:jc w:val="center"/>
        <w:rPr>
          <w:rFonts w:ascii="Tahoma" w:hAnsi="Tahoma" w:cs="Tahoma"/>
        </w:rPr>
      </w:pPr>
    </w:p>
    <w:sectPr w:rsidR="00CA13DD" w:rsidRPr="00AA2D0E" w:rsidSect="00EB3D53">
      <w:headerReference w:type="even" r:id="rId8"/>
      <w:headerReference w:type="default" r:id="rId9"/>
      <w:footerReference w:type="even" r:id="rId10"/>
      <w:footerReference w:type="default" r:id="rId11"/>
      <w:headerReference w:type="first" r:id="rId12"/>
      <w:footerReference w:type="first" r:id="rId13"/>
      <w:pgSz w:w="12240" w:h="15840"/>
      <w:pgMar w:top="2268"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F49C0A" w14:textId="77777777" w:rsidR="00A84035" w:rsidRDefault="00A84035" w:rsidP="00CA13DD">
      <w:r>
        <w:separator/>
      </w:r>
    </w:p>
  </w:endnote>
  <w:endnote w:type="continuationSeparator" w:id="0">
    <w:p w14:paraId="7830CDE1" w14:textId="77777777" w:rsidR="00A84035" w:rsidRDefault="00A8403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4D365" w14:textId="77777777" w:rsidR="00CA13DD" w:rsidRDefault="00CA13D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339A8" w14:textId="77777777" w:rsidR="00CA13DD" w:rsidRDefault="00CA13D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FBB5C" w14:textId="77777777" w:rsidR="00CA13DD" w:rsidRDefault="00CA13D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18312" w14:textId="77777777" w:rsidR="00A84035" w:rsidRDefault="00A84035" w:rsidP="00CA13DD">
      <w:r>
        <w:separator/>
      </w:r>
    </w:p>
  </w:footnote>
  <w:footnote w:type="continuationSeparator" w:id="0">
    <w:p w14:paraId="4A56393A" w14:textId="77777777" w:rsidR="00A84035" w:rsidRDefault="00A84035"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CA13DD"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1DA31" w14:textId="23CF6026" w:rsidR="00CA13DD" w:rsidRDefault="00000000">
    <w:pPr>
      <w:pStyle w:val="Encabezado"/>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margin-left:-1in;margin-top:-100.8pt;width:612pt;height:11in;z-index:-251650048;mso-wrap-edited:f;mso-position-horizontal-relative:margin;mso-position-vertical-relative:margin"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CA13DD"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3F5E12"/>
    <w:multiLevelType w:val="multilevel"/>
    <w:tmpl w:val="27D0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5453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03546"/>
    <w:rsid w:val="000066FA"/>
    <w:rsid w:val="00010BB8"/>
    <w:rsid w:val="0001225A"/>
    <w:rsid w:val="0001687F"/>
    <w:rsid w:val="00031528"/>
    <w:rsid w:val="00047D6E"/>
    <w:rsid w:val="00053267"/>
    <w:rsid w:val="00053316"/>
    <w:rsid w:val="000562A7"/>
    <w:rsid w:val="00060060"/>
    <w:rsid w:val="00065569"/>
    <w:rsid w:val="000862A8"/>
    <w:rsid w:val="000A59DA"/>
    <w:rsid w:val="000A5FBB"/>
    <w:rsid w:val="000B17DA"/>
    <w:rsid w:val="000B3C21"/>
    <w:rsid w:val="000C2504"/>
    <w:rsid w:val="000D2FB6"/>
    <w:rsid w:val="000D3D85"/>
    <w:rsid w:val="000D5C24"/>
    <w:rsid w:val="000F0080"/>
    <w:rsid w:val="000F1B66"/>
    <w:rsid w:val="001109ED"/>
    <w:rsid w:val="0011154F"/>
    <w:rsid w:val="00112972"/>
    <w:rsid w:val="001251A7"/>
    <w:rsid w:val="00127ED0"/>
    <w:rsid w:val="00133DA5"/>
    <w:rsid w:val="001411AB"/>
    <w:rsid w:val="001503C0"/>
    <w:rsid w:val="00167AEA"/>
    <w:rsid w:val="00175BB3"/>
    <w:rsid w:val="00185C7C"/>
    <w:rsid w:val="00192A33"/>
    <w:rsid w:val="00195D80"/>
    <w:rsid w:val="00196EDA"/>
    <w:rsid w:val="001A4297"/>
    <w:rsid w:val="001A7884"/>
    <w:rsid w:val="001C4583"/>
    <w:rsid w:val="001C5006"/>
    <w:rsid w:val="001C6C13"/>
    <w:rsid w:val="001D6AC5"/>
    <w:rsid w:val="001D7DCC"/>
    <w:rsid w:val="001E697F"/>
    <w:rsid w:val="001F5EAE"/>
    <w:rsid w:val="00201740"/>
    <w:rsid w:val="002334AC"/>
    <w:rsid w:val="0023548E"/>
    <w:rsid w:val="002367BD"/>
    <w:rsid w:val="00247A6F"/>
    <w:rsid w:val="0025041C"/>
    <w:rsid w:val="00272C4E"/>
    <w:rsid w:val="00281BD0"/>
    <w:rsid w:val="00291013"/>
    <w:rsid w:val="00291308"/>
    <w:rsid w:val="002A668A"/>
    <w:rsid w:val="002B0C79"/>
    <w:rsid w:val="002C32F2"/>
    <w:rsid w:val="0031260C"/>
    <w:rsid w:val="0031712F"/>
    <w:rsid w:val="00340D7D"/>
    <w:rsid w:val="003423AA"/>
    <w:rsid w:val="003522A9"/>
    <w:rsid w:val="00354244"/>
    <w:rsid w:val="00356B57"/>
    <w:rsid w:val="0037067E"/>
    <w:rsid w:val="00375D08"/>
    <w:rsid w:val="003C2F30"/>
    <w:rsid w:val="003C4102"/>
    <w:rsid w:val="003D0316"/>
    <w:rsid w:val="003F1C32"/>
    <w:rsid w:val="004025BD"/>
    <w:rsid w:val="004036CE"/>
    <w:rsid w:val="004112B4"/>
    <w:rsid w:val="00412B20"/>
    <w:rsid w:val="00424D3A"/>
    <w:rsid w:val="00425951"/>
    <w:rsid w:val="00427B88"/>
    <w:rsid w:val="004415B3"/>
    <w:rsid w:val="00443F53"/>
    <w:rsid w:val="00445F0A"/>
    <w:rsid w:val="00466A86"/>
    <w:rsid w:val="0047185A"/>
    <w:rsid w:val="00484E9A"/>
    <w:rsid w:val="0049022E"/>
    <w:rsid w:val="004A7E55"/>
    <w:rsid w:val="004B019C"/>
    <w:rsid w:val="004C0F50"/>
    <w:rsid w:val="004D2701"/>
    <w:rsid w:val="004D3546"/>
    <w:rsid w:val="004E72C4"/>
    <w:rsid w:val="0050701E"/>
    <w:rsid w:val="005142AC"/>
    <w:rsid w:val="005149E8"/>
    <w:rsid w:val="00521BBD"/>
    <w:rsid w:val="0053186B"/>
    <w:rsid w:val="00532271"/>
    <w:rsid w:val="00541F2B"/>
    <w:rsid w:val="00544B06"/>
    <w:rsid w:val="00550707"/>
    <w:rsid w:val="0055500B"/>
    <w:rsid w:val="00555B04"/>
    <w:rsid w:val="005578EA"/>
    <w:rsid w:val="0056111D"/>
    <w:rsid w:val="00580482"/>
    <w:rsid w:val="005839E6"/>
    <w:rsid w:val="00583A19"/>
    <w:rsid w:val="005943A8"/>
    <w:rsid w:val="00594E75"/>
    <w:rsid w:val="00596A94"/>
    <w:rsid w:val="00597352"/>
    <w:rsid w:val="005A16FD"/>
    <w:rsid w:val="005B7304"/>
    <w:rsid w:val="005C7D60"/>
    <w:rsid w:val="005D5119"/>
    <w:rsid w:val="005D6070"/>
    <w:rsid w:val="005E272F"/>
    <w:rsid w:val="005E5882"/>
    <w:rsid w:val="005F1371"/>
    <w:rsid w:val="00602FF5"/>
    <w:rsid w:val="00604360"/>
    <w:rsid w:val="00613FDE"/>
    <w:rsid w:val="0061757C"/>
    <w:rsid w:val="006205CC"/>
    <w:rsid w:val="00624883"/>
    <w:rsid w:val="00624C4C"/>
    <w:rsid w:val="006318DA"/>
    <w:rsid w:val="00634BB2"/>
    <w:rsid w:val="00636BDE"/>
    <w:rsid w:val="00643A2D"/>
    <w:rsid w:val="00657CC7"/>
    <w:rsid w:val="00670CFB"/>
    <w:rsid w:val="006A0509"/>
    <w:rsid w:val="006A39E2"/>
    <w:rsid w:val="006A4065"/>
    <w:rsid w:val="006C2D84"/>
    <w:rsid w:val="006C6611"/>
    <w:rsid w:val="006D32ED"/>
    <w:rsid w:val="006D7D1F"/>
    <w:rsid w:val="00702422"/>
    <w:rsid w:val="007166D6"/>
    <w:rsid w:val="00720269"/>
    <w:rsid w:val="00725130"/>
    <w:rsid w:val="0074099B"/>
    <w:rsid w:val="00741843"/>
    <w:rsid w:val="00753523"/>
    <w:rsid w:val="00756325"/>
    <w:rsid w:val="0076536E"/>
    <w:rsid w:val="00765994"/>
    <w:rsid w:val="00765A33"/>
    <w:rsid w:val="00771ED5"/>
    <w:rsid w:val="00777EB1"/>
    <w:rsid w:val="00796359"/>
    <w:rsid w:val="007A378E"/>
    <w:rsid w:val="007A3D19"/>
    <w:rsid w:val="007A5399"/>
    <w:rsid w:val="007F33C0"/>
    <w:rsid w:val="007F3EEB"/>
    <w:rsid w:val="00803FF7"/>
    <w:rsid w:val="008109FD"/>
    <w:rsid w:val="00815CF7"/>
    <w:rsid w:val="00816779"/>
    <w:rsid w:val="00832F3C"/>
    <w:rsid w:val="00834E65"/>
    <w:rsid w:val="00845450"/>
    <w:rsid w:val="00855B4C"/>
    <w:rsid w:val="00860F61"/>
    <w:rsid w:val="00862B91"/>
    <w:rsid w:val="00863BB7"/>
    <w:rsid w:val="0087635B"/>
    <w:rsid w:val="00883821"/>
    <w:rsid w:val="00890D43"/>
    <w:rsid w:val="0089689A"/>
    <w:rsid w:val="008A13C8"/>
    <w:rsid w:val="008A20F8"/>
    <w:rsid w:val="008A7923"/>
    <w:rsid w:val="008B0D56"/>
    <w:rsid w:val="008B7F47"/>
    <w:rsid w:val="008C47A0"/>
    <w:rsid w:val="008C4FD4"/>
    <w:rsid w:val="008C5C51"/>
    <w:rsid w:val="008D4AE4"/>
    <w:rsid w:val="008E3F40"/>
    <w:rsid w:val="00917260"/>
    <w:rsid w:val="009204B2"/>
    <w:rsid w:val="009214D0"/>
    <w:rsid w:val="009371BE"/>
    <w:rsid w:val="0095072C"/>
    <w:rsid w:val="00950B2C"/>
    <w:rsid w:val="009522E8"/>
    <w:rsid w:val="00980F65"/>
    <w:rsid w:val="00985233"/>
    <w:rsid w:val="00994BE0"/>
    <w:rsid w:val="009A07B7"/>
    <w:rsid w:val="009A33A4"/>
    <w:rsid w:val="009A7B4B"/>
    <w:rsid w:val="009B499E"/>
    <w:rsid w:val="009E7508"/>
    <w:rsid w:val="009E75B0"/>
    <w:rsid w:val="009F23FD"/>
    <w:rsid w:val="00A02007"/>
    <w:rsid w:val="00A127E4"/>
    <w:rsid w:val="00A35787"/>
    <w:rsid w:val="00A40979"/>
    <w:rsid w:val="00A42099"/>
    <w:rsid w:val="00A4593E"/>
    <w:rsid w:val="00A45C96"/>
    <w:rsid w:val="00A46B60"/>
    <w:rsid w:val="00A52177"/>
    <w:rsid w:val="00A538D1"/>
    <w:rsid w:val="00A5668E"/>
    <w:rsid w:val="00A57E7E"/>
    <w:rsid w:val="00A602B7"/>
    <w:rsid w:val="00A67DEC"/>
    <w:rsid w:val="00A71868"/>
    <w:rsid w:val="00A72007"/>
    <w:rsid w:val="00A72E01"/>
    <w:rsid w:val="00A74E94"/>
    <w:rsid w:val="00A76FF7"/>
    <w:rsid w:val="00A822FC"/>
    <w:rsid w:val="00A84035"/>
    <w:rsid w:val="00A91087"/>
    <w:rsid w:val="00AA0C24"/>
    <w:rsid w:val="00AA136D"/>
    <w:rsid w:val="00AA2D0E"/>
    <w:rsid w:val="00AA3EFA"/>
    <w:rsid w:val="00AA60A6"/>
    <w:rsid w:val="00AB7E80"/>
    <w:rsid w:val="00AC1C49"/>
    <w:rsid w:val="00AC6498"/>
    <w:rsid w:val="00AC75A5"/>
    <w:rsid w:val="00AE4698"/>
    <w:rsid w:val="00AF415E"/>
    <w:rsid w:val="00AF6DE3"/>
    <w:rsid w:val="00B14717"/>
    <w:rsid w:val="00B20463"/>
    <w:rsid w:val="00B24EA6"/>
    <w:rsid w:val="00B3074A"/>
    <w:rsid w:val="00B4673E"/>
    <w:rsid w:val="00B4768F"/>
    <w:rsid w:val="00B524B8"/>
    <w:rsid w:val="00B52785"/>
    <w:rsid w:val="00B57E73"/>
    <w:rsid w:val="00B745F1"/>
    <w:rsid w:val="00B82DFB"/>
    <w:rsid w:val="00BC5272"/>
    <w:rsid w:val="00BD40B7"/>
    <w:rsid w:val="00BD5B5E"/>
    <w:rsid w:val="00BE1EF4"/>
    <w:rsid w:val="00C00B23"/>
    <w:rsid w:val="00C03088"/>
    <w:rsid w:val="00C0397C"/>
    <w:rsid w:val="00C139F6"/>
    <w:rsid w:val="00C47DE6"/>
    <w:rsid w:val="00C657D7"/>
    <w:rsid w:val="00C67FA4"/>
    <w:rsid w:val="00CA13DD"/>
    <w:rsid w:val="00CA5BEC"/>
    <w:rsid w:val="00CA70AC"/>
    <w:rsid w:val="00CB458C"/>
    <w:rsid w:val="00CC17BF"/>
    <w:rsid w:val="00CD07ED"/>
    <w:rsid w:val="00CD6E5E"/>
    <w:rsid w:val="00CE14F1"/>
    <w:rsid w:val="00CE53EB"/>
    <w:rsid w:val="00D07588"/>
    <w:rsid w:val="00D23EE6"/>
    <w:rsid w:val="00D36A08"/>
    <w:rsid w:val="00D54FB8"/>
    <w:rsid w:val="00D556A2"/>
    <w:rsid w:val="00D60E88"/>
    <w:rsid w:val="00D633EE"/>
    <w:rsid w:val="00D700FC"/>
    <w:rsid w:val="00D8548D"/>
    <w:rsid w:val="00D8760B"/>
    <w:rsid w:val="00D90917"/>
    <w:rsid w:val="00D967A4"/>
    <w:rsid w:val="00DA4837"/>
    <w:rsid w:val="00DB4FB6"/>
    <w:rsid w:val="00DC302B"/>
    <w:rsid w:val="00DD474B"/>
    <w:rsid w:val="00DE2D0F"/>
    <w:rsid w:val="00DF3E6A"/>
    <w:rsid w:val="00E04B48"/>
    <w:rsid w:val="00E112D4"/>
    <w:rsid w:val="00E15D60"/>
    <w:rsid w:val="00E16507"/>
    <w:rsid w:val="00E2452E"/>
    <w:rsid w:val="00E27FA5"/>
    <w:rsid w:val="00E3305A"/>
    <w:rsid w:val="00E44DEE"/>
    <w:rsid w:val="00E44E48"/>
    <w:rsid w:val="00E61751"/>
    <w:rsid w:val="00E62352"/>
    <w:rsid w:val="00E74BE2"/>
    <w:rsid w:val="00E83138"/>
    <w:rsid w:val="00E87F71"/>
    <w:rsid w:val="00E9781F"/>
    <w:rsid w:val="00E97E8A"/>
    <w:rsid w:val="00EB3D53"/>
    <w:rsid w:val="00EB6CE8"/>
    <w:rsid w:val="00EC07C3"/>
    <w:rsid w:val="00EC126E"/>
    <w:rsid w:val="00EC5615"/>
    <w:rsid w:val="00EE4BE3"/>
    <w:rsid w:val="00EE7AF7"/>
    <w:rsid w:val="00EE7EF2"/>
    <w:rsid w:val="00F02033"/>
    <w:rsid w:val="00F02CB4"/>
    <w:rsid w:val="00F12480"/>
    <w:rsid w:val="00F337B6"/>
    <w:rsid w:val="00F34607"/>
    <w:rsid w:val="00F45461"/>
    <w:rsid w:val="00F57EA7"/>
    <w:rsid w:val="00F7117D"/>
    <w:rsid w:val="00F80BEE"/>
    <w:rsid w:val="00F915B5"/>
    <w:rsid w:val="00F91C87"/>
    <w:rsid w:val="00FA7B8F"/>
    <w:rsid w:val="00FB2A84"/>
    <w:rsid w:val="00FC7F6A"/>
    <w:rsid w:val="00FF1EC6"/>
    <w:rsid w:val="00FF28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DF4B03C6-A4B1-4279-A64B-AFA56D7F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customStyle="1" w:styleId="Tabladecuadrcula1clara1">
    <w:name w:val="Tabla de cuadrícula 1 clara1"/>
    <w:basedOn w:val="Tablanormal"/>
    <w:uiPriority w:val="46"/>
    <w:rsid w:val="00AA2D0E"/>
    <w:rPr>
      <w:sz w:val="22"/>
      <w:szCs w:val="22"/>
      <w:lang w:val="es-MX"/>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Textodeglobo">
    <w:name w:val="Balloon Text"/>
    <w:basedOn w:val="Normal"/>
    <w:link w:val="TextodegloboCar"/>
    <w:uiPriority w:val="99"/>
    <w:semiHidden/>
    <w:unhideWhenUsed/>
    <w:rsid w:val="00D700FC"/>
    <w:rPr>
      <w:rFonts w:ascii="Tahoma" w:hAnsi="Tahoma" w:cs="Tahoma"/>
      <w:sz w:val="16"/>
      <w:szCs w:val="16"/>
    </w:rPr>
  </w:style>
  <w:style w:type="character" w:customStyle="1" w:styleId="TextodegloboCar">
    <w:name w:val="Texto de globo Car"/>
    <w:basedOn w:val="Fuentedeprrafopredeter"/>
    <w:link w:val="Textodeglobo"/>
    <w:uiPriority w:val="99"/>
    <w:semiHidden/>
    <w:rsid w:val="00D700FC"/>
    <w:rPr>
      <w:rFonts w:ascii="Tahoma" w:hAnsi="Tahoma" w:cs="Tahoma"/>
      <w:sz w:val="16"/>
      <w:szCs w:val="16"/>
    </w:rPr>
  </w:style>
  <w:style w:type="paragraph" w:styleId="Prrafodelista">
    <w:name w:val="List Paragraph"/>
    <w:basedOn w:val="Normal"/>
    <w:uiPriority w:val="34"/>
    <w:qFormat/>
    <w:rsid w:val="00EB3D53"/>
    <w:pPr>
      <w:ind w:left="720"/>
      <w:contextualSpacing/>
    </w:pPr>
  </w:style>
  <w:style w:type="table" w:customStyle="1" w:styleId="Tablaconcuadrcula1">
    <w:name w:val="Tabla con cuadrícula1"/>
    <w:basedOn w:val="Tablanormal"/>
    <w:next w:val="Tablaconcuadrcula"/>
    <w:uiPriority w:val="39"/>
    <w:rsid w:val="002A668A"/>
    <w:rPr>
      <w:sz w:val="22"/>
      <w:szCs w:val="22"/>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2A6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0B17DA"/>
  </w:style>
  <w:style w:type="paragraph" w:styleId="NormalWeb">
    <w:name w:val="Normal (Web)"/>
    <w:basedOn w:val="Normal"/>
    <w:uiPriority w:val="99"/>
    <w:unhideWhenUsed/>
    <w:rsid w:val="004415B3"/>
    <w:pPr>
      <w:spacing w:before="100" w:beforeAutospacing="1" w:after="100" w:afterAutospacing="1"/>
    </w:pPr>
    <w:rPr>
      <w:rFonts w:ascii="Times New Roman" w:eastAsia="Times New Roman" w:hAnsi="Times New Roman" w:cs="Times New Roman"/>
      <w:lang w:val="es-MX" w:eastAsia="es-MX"/>
    </w:rPr>
  </w:style>
  <w:style w:type="character" w:styleId="Hipervnculo">
    <w:name w:val="Hyperlink"/>
    <w:basedOn w:val="Fuentedeprrafopredeter"/>
    <w:uiPriority w:val="99"/>
    <w:unhideWhenUsed/>
    <w:rsid w:val="000F0080"/>
    <w:rPr>
      <w:color w:val="0563C1" w:themeColor="hyperlink"/>
      <w:u w:val="single"/>
    </w:rPr>
  </w:style>
  <w:style w:type="character" w:styleId="Mencinsinresolver">
    <w:name w:val="Unresolved Mention"/>
    <w:basedOn w:val="Fuentedeprrafopredeter"/>
    <w:uiPriority w:val="99"/>
    <w:semiHidden/>
    <w:unhideWhenUsed/>
    <w:rsid w:val="000F0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02507">
      <w:bodyDiv w:val="1"/>
      <w:marLeft w:val="0"/>
      <w:marRight w:val="0"/>
      <w:marTop w:val="0"/>
      <w:marBottom w:val="0"/>
      <w:divBdr>
        <w:top w:val="none" w:sz="0" w:space="0" w:color="auto"/>
        <w:left w:val="none" w:sz="0" w:space="0" w:color="auto"/>
        <w:bottom w:val="none" w:sz="0" w:space="0" w:color="auto"/>
        <w:right w:val="none" w:sz="0" w:space="0" w:color="auto"/>
      </w:divBdr>
    </w:div>
    <w:div w:id="114179352">
      <w:bodyDiv w:val="1"/>
      <w:marLeft w:val="0"/>
      <w:marRight w:val="0"/>
      <w:marTop w:val="0"/>
      <w:marBottom w:val="0"/>
      <w:divBdr>
        <w:top w:val="none" w:sz="0" w:space="0" w:color="auto"/>
        <w:left w:val="none" w:sz="0" w:space="0" w:color="auto"/>
        <w:bottom w:val="none" w:sz="0" w:space="0" w:color="auto"/>
        <w:right w:val="none" w:sz="0" w:space="0" w:color="auto"/>
      </w:divBdr>
    </w:div>
    <w:div w:id="337541354">
      <w:bodyDiv w:val="1"/>
      <w:marLeft w:val="0"/>
      <w:marRight w:val="0"/>
      <w:marTop w:val="0"/>
      <w:marBottom w:val="0"/>
      <w:divBdr>
        <w:top w:val="none" w:sz="0" w:space="0" w:color="auto"/>
        <w:left w:val="none" w:sz="0" w:space="0" w:color="auto"/>
        <w:bottom w:val="none" w:sz="0" w:space="0" w:color="auto"/>
        <w:right w:val="none" w:sz="0" w:space="0" w:color="auto"/>
      </w:divBdr>
    </w:div>
    <w:div w:id="375129541">
      <w:bodyDiv w:val="1"/>
      <w:marLeft w:val="0"/>
      <w:marRight w:val="0"/>
      <w:marTop w:val="0"/>
      <w:marBottom w:val="0"/>
      <w:divBdr>
        <w:top w:val="none" w:sz="0" w:space="0" w:color="auto"/>
        <w:left w:val="none" w:sz="0" w:space="0" w:color="auto"/>
        <w:bottom w:val="none" w:sz="0" w:space="0" w:color="auto"/>
        <w:right w:val="none" w:sz="0" w:space="0" w:color="auto"/>
      </w:divBdr>
    </w:div>
    <w:div w:id="477306093">
      <w:bodyDiv w:val="1"/>
      <w:marLeft w:val="0"/>
      <w:marRight w:val="0"/>
      <w:marTop w:val="0"/>
      <w:marBottom w:val="0"/>
      <w:divBdr>
        <w:top w:val="none" w:sz="0" w:space="0" w:color="auto"/>
        <w:left w:val="none" w:sz="0" w:space="0" w:color="auto"/>
        <w:bottom w:val="none" w:sz="0" w:space="0" w:color="auto"/>
        <w:right w:val="none" w:sz="0" w:space="0" w:color="auto"/>
      </w:divBdr>
    </w:div>
    <w:div w:id="756438034">
      <w:bodyDiv w:val="1"/>
      <w:marLeft w:val="0"/>
      <w:marRight w:val="0"/>
      <w:marTop w:val="0"/>
      <w:marBottom w:val="0"/>
      <w:divBdr>
        <w:top w:val="none" w:sz="0" w:space="0" w:color="auto"/>
        <w:left w:val="none" w:sz="0" w:space="0" w:color="auto"/>
        <w:bottom w:val="none" w:sz="0" w:space="0" w:color="auto"/>
        <w:right w:val="none" w:sz="0" w:space="0" w:color="auto"/>
      </w:divBdr>
    </w:div>
    <w:div w:id="898251983">
      <w:bodyDiv w:val="1"/>
      <w:marLeft w:val="0"/>
      <w:marRight w:val="0"/>
      <w:marTop w:val="0"/>
      <w:marBottom w:val="0"/>
      <w:divBdr>
        <w:top w:val="none" w:sz="0" w:space="0" w:color="auto"/>
        <w:left w:val="none" w:sz="0" w:space="0" w:color="auto"/>
        <w:bottom w:val="none" w:sz="0" w:space="0" w:color="auto"/>
        <w:right w:val="none" w:sz="0" w:space="0" w:color="auto"/>
      </w:divBdr>
    </w:div>
    <w:div w:id="1042707251">
      <w:bodyDiv w:val="1"/>
      <w:marLeft w:val="0"/>
      <w:marRight w:val="0"/>
      <w:marTop w:val="0"/>
      <w:marBottom w:val="0"/>
      <w:divBdr>
        <w:top w:val="none" w:sz="0" w:space="0" w:color="auto"/>
        <w:left w:val="none" w:sz="0" w:space="0" w:color="auto"/>
        <w:bottom w:val="none" w:sz="0" w:space="0" w:color="auto"/>
        <w:right w:val="none" w:sz="0" w:space="0" w:color="auto"/>
      </w:divBdr>
    </w:div>
    <w:div w:id="1098065506">
      <w:bodyDiv w:val="1"/>
      <w:marLeft w:val="0"/>
      <w:marRight w:val="0"/>
      <w:marTop w:val="0"/>
      <w:marBottom w:val="0"/>
      <w:divBdr>
        <w:top w:val="none" w:sz="0" w:space="0" w:color="auto"/>
        <w:left w:val="none" w:sz="0" w:space="0" w:color="auto"/>
        <w:bottom w:val="none" w:sz="0" w:space="0" w:color="auto"/>
        <w:right w:val="none" w:sz="0" w:space="0" w:color="auto"/>
      </w:divBdr>
    </w:div>
    <w:div w:id="1192187893">
      <w:bodyDiv w:val="1"/>
      <w:marLeft w:val="0"/>
      <w:marRight w:val="0"/>
      <w:marTop w:val="0"/>
      <w:marBottom w:val="0"/>
      <w:divBdr>
        <w:top w:val="none" w:sz="0" w:space="0" w:color="auto"/>
        <w:left w:val="none" w:sz="0" w:space="0" w:color="auto"/>
        <w:bottom w:val="none" w:sz="0" w:space="0" w:color="auto"/>
        <w:right w:val="none" w:sz="0" w:space="0" w:color="auto"/>
      </w:divBdr>
    </w:div>
    <w:div w:id="1320616696">
      <w:bodyDiv w:val="1"/>
      <w:marLeft w:val="0"/>
      <w:marRight w:val="0"/>
      <w:marTop w:val="0"/>
      <w:marBottom w:val="0"/>
      <w:divBdr>
        <w:top w:val="none" w:sz="0" w:space="0" w:color="auto"/>
        <w:left w:val="none" w:sz="0" w:space="0" w:color="auto"/>
        <w:bottom w:val="none" w:sz="0" w:space="0" w:color="auto"/>
        <w:right w:val="none" w:sz="0" w:space="0" w:color="auto"/>
      </w:divBdr>
    </w:div>
    <w:div w:id="1657149848">
      <w:bodyDiv w:val="1"/>
      <w:marLeft w:val="0"/>
      <w:marRight w:val="0"/>
      <w:marTop w:val="0"/>
      <w:marBottom w:val="0"/>
      <w:divBdr>
        <w:top w:val="none" w:sz="0" w:space="0" w:color="auto"/>
        <w:left w:val="none" w:sz="0" w:space="0" w:color="auto"/>
        <w:bottom w:val="none" w:sz="0" w:space="0" w:color="auto"/>
        <w:right w:val="none" w:sz="0" w:space="0" w:color="auto"/>
      </w:divBdr>
    </w:div>
    <w:div w:id="1912495413">
      <w:bodyDiv w:val="1"/>
      <w:marLeft w:val="0"/>
      <w:marRight w:val="0"/>
      <w:marTop w:val="0"/>
      <w:marBottom w:val="0"/>
      <w:divBdr>
        <w:top w:val="none" w:sz="0" w:space="0" w:color="auto"/>
        <w:left w:val="none" w:sz="0" w:space="0" w:color="auto"/>
        <w:bottom w:val="none" w:sz="0" w:space="0" w:color="auto"/>
        <w:right w:val="none" w:sz="0" w:space="0" w:color="auto"/>
      </w:divBdr>
    </w:div>
    <w:div w:id="1990134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D7A80-5A43-40B8-8CC6-EB777E3BB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1547</Characters>
  <Application>Microsoft Office Word</Application>
  <DocSecurity>0</DocSecurity>
  <Lines>12</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dcterms:created xsi:type="dcterms:W3CDTF">2024-08-09T18:16:00Z</dcterms:created>
  <dcterms:modified xsi:type="dcterms:W3CDTF">2024-08-09T18:16:00Z</dcterms:modified>
</cp:coreProperties>
</file>