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37E02E" w14:textId="77777777" w:rsidR="003A0B56" w:rsidRDefault="00030C0A">
      <w:r>
        <w:rPr>
          <w:noProof/>
          <w:lang w:eastAsia="es-MX"/>
        </w:rPr>
        <w:drawing>
          <wp:inline distT="0" distB="0" distL="0" distR="0" wp14:anchorId="706E6082" wp14:editId="5579404E">
            <wp:extent cx="3028950" cy="12763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503B69" w14:textId="1D319A65" w:rsidR="00030C0A" w:rsidRDefault="00D113FF" w:rsidP="00555A45">
      <w:pPr>
        <w:spacing w:after="0"/>
      </w:pPr>
      <w:r>
        <w:t>ING</w:t>
      </w:r>
      <w:r w:rsidR="00030C0A">
        <w:t xml:space="preserve">. </w:t>
      </w:r>
      <w:r w:rsidR="00F439B3">
        <w:t>JUAN JOSE ABDO</w:t>
      </w:r>
      <w:r w:rsidR="00AA2B83">
        <w:t xml:space="preserve"> </w:t>
      </w:r>
      <w:r w:rsidR="00030C0A">
        <w:t xml:space="preserve"> </w:t>
      </w:r>
      <w:r>
        <w:t>FIERRO</w:t>
      </w:r>
    </w:p>
    <w:p w14:paraId="1F03F1A8" w14:textId="784E2AA3" w:rsidR="00555A45" w:rsidRDefault="00AA2B83" w:rsidP="00555A45">
      <w:pPr>
        <w:spacing w:after="0"/>
      </w:pPr>
      <w:r>
        <w:t xml:space="preserve">Director del Instituto Municipal de la Cultura </w:t>
      </w:r>
      <w:r w:rsidR="00A76CF3">
        <w:t>Física</w:t>
      </w:r>
      <w:r>
        <w:t xml:space="preserve"> y Deporte.</w:t>
      </w:r>
    </w:p>
    <w:p w14:paraId="2007971B" w14:textId="6A6E0FC4" w:rsidR="00030C0A" w:rsidRDefault="00030C0A" w:rsidP="00382FEF">
      <w:pPr>
        <w:spacing w:after="0" w:line="240" w:lineRule="auto"/>
      </w:pPr>
      <w:r>
        <w:t>P</w:t>
      </w:r>
      <w:r w:rsidR="00555A45">
        <w:t>resente;</w:t>
      </w:r>
    </w:p>
    <w:p w14:paraId="1B5FB556" w14:textId="77777777" w:rsidR="00382FEF" w:rsidRDefault="00382FEF" w:rsidP="00382FEF">
      <w:pPr>
        <w:spacing w:after="0" w:line="240" w:lineRule="auto"/>
      </w:pPr>
    </w:p>
    <w:p w14:paraId="47790A2F" w14:textId="780C77D6" w:rsidR="0088241D" w:rsidRPr="00382FEF" w:rsidRDefault="00C52A32" w:rsidP="00A76CF3">
      <w:pPr>
        <w:jc w:val="both"/>
        <w:rPr>
          <w:b/>
          <w:bCs/>
        </w:rPr>
      </w:pPr>
      <w:r>
        <w:t xml:space="preserve">Derivado </w:t>
      </w:r>
      <w:r w:rsidR="00D113FF">
        <w:t xml:space="preserve">a la solicitud de </w:t>
      </w:r>
      <w:r w:rsidR="00A76CF3">
        <w:t>actualización</w:t>
      </w:r>
      <w:r w:rsidR="00D113FF">
        <w:t xml:space="preserve"> de valor </w:t>
      </w:r>
      <w:r w:rsidR="00A76CF3">
        <w:t>de</w:t>
      </w:r>
      <w:r w:rsidR="00D113FF">
        <w:t xml:space="preserve"> los asuntos Activos en materia Laboral, </w:t>
      </w:r>
      <w:r>
        <w:t xml:space="preserve"> </w:t>
      </w:r>
      <w:r w:rsidR="00927FD1">
        <w:t>Se envía informe</w:t>
      </w:r>
      <w:r w:rsidR="005F0EF3">
        <w:t xml:space="preserve"> </w:t>
      </w:r>
      <w:r>
        <w:t xml:space="preserve">pormenorizado de los asuntos tramitados ante las distintas instancias laborales, </w:t>
      </w:r>
      <w:r w:rsidR="00AA2B83">
        <w:t xml:space="preserve">señalando de nueva cuenta que dichas cuentas e </w:t>
      </w:r>
      <w:r w:rsidR="00A76CF3">
        <w:t>información</w:t>
      </w:r>
      <w:r w:rsidR="00AA2B83">
        <w:t xml:space="preserve"> es recabada de los originales del TRIBUNAL ARBITRAL PARA LOS TRABAJADORES AL SERVICIO DEL MUNICIPIO DE CHIHUAHUA Y AYUNTAMIENTO, </w:t>
      </w:r>
      <w:r w:rsidR="00A76CF3">
        <w:t>así</w:t>
      </w:r>
      <w:r w:rsidR="00AA2B83">
        <w:t xml:space="preserve"> como la consulta remota de expedientes de JUNTA LOCAL DE CONCILIACION Y ARBITRAJE, ya que a este despacho no se le hizo entrega alguna expedientes laborales de dicho instituto.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8828"/>
      </w:tblGrid>
      <w:tr w:rsidR="00E85614" w14:paraId="54E359BB" w14:textId="77777777" w:rsidTr="003A0D0C">
        <w:trPr>
          <w:jc w:val="center"/>
        </w:trPr>
        <w:tc>
          <w:tcPr>
            <w:tcW w:w="15871" w:type="dxa"/>
          </w:tcPr>
          <w:p w14:paraId="098881AC" w14:textId="10E98A8A" w:rsidR="00E85614" w:rsidRDefault="00E85614" w:rsidP="0088241D">
            <w:pPr>
              <w:spacing w:line="256" w:lineRule="auto"/>
            </w:pPr>
            <w:r>
              <w:t>EXPEDIENTES ANTE EL TRIBUNAL ARBITRAL PARA LOS TRABAJADORES AL SERVICIO DEL MUNICIPIO DE CHIHUAHUA Y AYUNTAMIENTO</w:t>
            </w:r>
            <w:r w:rsidR="00AA2B83">
              <w:t xml:space="preserve"> y JUNTA LOCAL DE CONCILIACION Y ARBITRAJE.</w:t>
            </w:r>
          </w:p>
        </w:tc>
      </w:tr>
    </w:tbl>
    <w:tbl>
      <w:tblPr>
        <w:tblStyle w:val="Tablaconcuadrcula"/>
        <w:tblpPr w:leftFromText="141" w:rightFromText="141" w:vertAnchor="text" w:horzAnchor="page" w:tblpXSpec="center" w:tblpY="982"/>
        <w:tblW w:w="10841" w:type="dxa"/>
        <w:tblLayout w:type="fixed"/>
        <w:tblLook w:val="04A0" w:firstRow="1" w:lastRow="0" w:firstColumn="1" w:lastColumn="0" w:noHBand="0" w:noVBand="1"/>
      </w:tblPr>
      <w:tblGrid>
        <w:gridCol w:w="1617"/>
        <w:gridCol w:w="9224"/>
      </w:tblGrid>
      <w:tr w:rsidR="00A76CF3" w14:paraId="4A9BE816" w14:textId="77777777" w:rsidTr="00A76CF3">
        <w:trPr>
          <w:trHeight w:val="291"/>
        </w:trPr>
        <w:tc>
          <w:tcPr>
            <w:tcW w:w="1617" w:type="dxa"/>
            <w:vAlign w:val="center"/>
          </w:tcPr>
          <w:p w14:paraId="46E73E7D" w14:textId="77777777" w:rsidR="00A76CF3" w:rsidRDefault="00A76CF3" w:rsidP="00A76CF3">
            <w:pPr>
              <w:spacing w:line="256" w:lineRule="auto"/>
              <w:jc w:val="center"/>
            </w:pPr>
            <w:r>
              <w:t># EXP</w:t>
            </w:r>
          </w:p>
        </w:tc>
        <w:tc>
          <w:tcPr>
            <w:tcW w:w="9224" w:type="dxa"/>
            <w:vAlign w:val="center"/>
          </w:tcPr>
          <w:p w14:paraId="305511E2" w14:textId="77777777" w:rsidR="00A76CF3" w:rsidRDefault="00A76CF3" w:rsidP="00A76CF3">
            <w:pPr>
              <w:spacing w:line="256" w:lineRule="auto"/>
              <w:jc w:val="center"/>
            </w:pPr>
            <w:r>
              <w:t>ESTATUS</w:t>
            </w:r>
          </w:p>
        </w:tc>
      </w:tr>
      <w:tr w:rsidR="00A76CF3" w14:paraId="1F3D24D3" w14:textId="77777777" w:rsidTr="00A76CF3">
        <w:trPr>
          <w:trHeight w:val="582"/>
        </w:trPr>
        <w:tc>
          <w:tcPr>
            <w:tcW w:w="1617" w:type="dxa"/>
            <w:vAlign w:val="center"/>
          </w:tcPr>
          <w:p w14:paraId="5A237DCA" w14:textId="77777777" w:rsidR="00A76CF3" w:rsidRDefault="00A76CF3" w:rsidP="00A76CF3">
            <w:pPr>
              <w:spacing w:line="256" w:lineRule="auto"/>
              <w:jc w:val="center"/>
            </w:pPr>
            <w:r>
              <w:t>1/14/4299</w:t>
            </w:r>
          </w:p>
        </w:tc>
        <w:tc>
          <w:tcPr>
            <w:tcW w:w="9224" w:type="dxa"/>
            <w:vAlign w:val="center"/>
          </w:tcPr>
          <w:p w14:paraId="1E9D9A82" w14:textId="66D7B398" w:rsidR="00A76CF3" w:rsidRDefault="00A76CF3" w:rsidP="00A76CF3">
            <w:pPr>
              <w:spacing w:line="256" w:lineRule="auto"/>
              <w:jc w:val="center"/>
            </w:pPr>
            <w:r>
              <w:t xml:space="preserve">La junta local de </w:t>
            </w:r>
            <w:r>
              <w:t>conciliación</w:t>
            </w:r>
            <w:r>
              <w:t xml:space="preserve"> y arbitraje se declara </w:t>
            </w:r>
            <w:r>
              <w:t>incompetente</w:t>
            </w:r>
            <w:r>
              <w:t xml:space="preserve"> consiste en que no son quienes deben saber del juicio y debe enviarse al tribunal competente</w:t>
            </w:r>
          </w:p>
        </w:tc>
      </w:tr>
      <w:tr w:rsidR="00A76CF3" w14:paraId="4DACBA44" w14:textId="77777777" w:rsidTr="00A76CF3">
        <w:trPr>
          <w:trHeight w:val="275"/>
        </w:trPr>
        <w:tc>
          <w:tcPr>
            <w:tcW w:w="1617" w:type="dxa"/>
            <w:vAlign w:val="center"/>
          </w:tcPr>
          <w:p w14:paraId="07BA83F4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TA/16/2016</w:t>
            </w:r>
          </w:p>
        </w:tc>
        <w:tc>
          <w:tcPr>
            <w:tcW w:w="9224" w:type="dxa"/>
            <w:vAlign w:val="center"/>
          </w:tcPr>
          <w:p w14:paraId="1964DE31" w14:textId="17DC6023" w:rsidR="00A76CF3" w:rsidRDefault="00A76CF3" w:rsidP="00A76CF3">
            <w:pPr>
              <w:spacing w:line="256" w:lineRule="auto"/>
              <w:jc w:val="center"/>
            </w:pPr>
            <w:r>
              <w:t xml:space="preserve">Expediente que </w:t>
            </w:r>
            <w:r>
              <w:t>aún</w:t>
            </w:r>
            <w:r>
              <w:t xml:space="preserve"> no inicia derivado a que falta de emplazar y/o notificar a un demandado </w:t>
            </w:r>
            <w:r>
              <w:t>físico</w:t>
            </w:r>
            <w:r>
              <w:t xml:space="preserve"> para seguir con el juicio.</w:t>
            </w:r>
          </w:p>
        </w:tc>
      </w:tr>
      <w:tr w:rsidR="00A76CF3" w14:paraId="4256C265" w14:textId="77777777" w:rsidTr="00A76CF3">
        <w:trPr>
          <w:trHeight w:val="643"/>
        </w:trPr>
        <w:tc>
          <w:tcPr>
            <w:tcW w:w="1617" w:type="dxa"/>
            <w:vAlign w:val="center"/>
          </w:tcPr>
          <w:p w14:paraId="7672B2F1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TA/17/2016</w:t>
            </w:r>
          </w:p>
        </w:tc>
        <w:tc>
          <w:tcPr>
            <w:tcW w:w="9224" w:type="dxa"/>
            <w:vAlign w:val="center"/>
          </w:tcPr>
          <w:p w14:paraId="2947CB80" w14:textId="22097DFF" w:rsidR="00A76CF3" w:rsidRPr="00382FEF" w:rsidRDefault="00A76CF3" w:rsidP="00A76CF3">
            <w:pPr>
              <w:spacing w:line="256" w:lineRule="auto"/>
              <w:jc w:val="both"/>
              <w:rPr>
                <w:sz w:val="20"/>
                <w:szCs w:val="20"/>
              </w:rPr>
            </w:pPr>
            <w:r w:rsidRPr="00382FEF">
              <w:rPr>
                <w:sz w:val="24"/>
                <w:szCs w:val="24"/>
              </w:rPr>
              <w:t xml:space="preserve">Se encuentra en la etapa de </w:t>
            </w:r>
            <w:r w:rsidRPr="00382FEF">
              <w:rPr>
                <w:sz w:val="24"/>
                <w:szCs w:val="24"/>
              </w:rPr>
              <w:t>calificación</w:t>
            </w:r>
            <w:r w:rsidRPr="00382FEF">
              <w:rPr>
                <w:sz w:val="24"/>
                <w:szCs w:val="24"/>
              </w:rPr>
              <w:t xml:space="preserve"> de </w:t>
            </w:r>
            <w:r w:rsidRPr="00382FEF">
              <w:rPr>
                <w:sz w:val="24"/>
                <w:szCs w:val="24"/>
              </w:rPr>
              <w:t>pruebas</w:t>
            </w:r>
            <w:r w:rsidRPr="00382FEF">
              <w:rPr>
                <w:sz w:val="24"/>
                <w:szCs w:val="24"/>
              </w:rPr>
              <w:t>, esta etapa consiste en que el tribunal acepta o rechaza las pruebas ofrecidas por las partes y se señalan fechas de desahogo.</w:t>
            </w:r>
          </w:p>
        </w:tc>
      </w:tr>
      <w:tr w:rsidR="00A76CF3" w14:paraId="74A36AEA" w14:textId="77777777" w:rsidTr="00A76CF3">
        <w:trPr>
          <w:trHeight w:val="628"/>
        </w:trPr>
        <w:tc>
          <w:tcPr>
            <w:tcW w:w="1617" w:type="dxa"/>
            <w:vAlign w:val="center"/>
          </w:tcPr>
          <w:p w14:paraId="156C6ED1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TA/31/2016</w:t>
            </w:r>
          </w:p>
        </w:tc>
        <w:tc>
          <w:tcPr>
            <w:tcW w:w="9224" w:type="dxa"/>
            <w:vAlign w:val="center"/>
          </w:tcPr>
          <w:p w14:paraId="7BE3FE65" w14:textId="436B12AB" w:rsidR="00A76CF3" w:rsidRPr="00382FEF" w:rsidRDefault="00A76CF3" w:rsidP="00A76CF3">
            <w:pPr>
              <w:spacing w:line="256" w:lineRule="auto"/>
              <w:jc w:val="both"/>
              <w:rPr>
                <w:sz w:val="20"/>
                <w:szCs w:val="20"/>
              </w:rPr>
            </w:pPr>
            <w:r w:rsidRPr="00382FEF">
              <w:rPr>
                <w:sz w:val="24"/>
                <w:szCs w:val="24"/>
              </w:rPr>
              <w:t xml:space="preserve">Se encuentra en </w:t>
            </w:r>
            <w:r w:rsidRPr="00382FEF">
              <w:rPr>
                <w:sz w:val="24"/>
                <w:szCs w:val="24"/>
              </w:rPr>
              <w:t>objeción</w:t>
            </w:r>
            <w:r w:rsidRPr="00382FEF">
              <w:rPr>
                <w:sz w:val="24"/>
                <w:szCs w:val="24"/>
              </w:rPr>
              <w:t xml:space="preserve"> de pruebas, que consiste en la oportunidad de la parte actora de </w:t>
            </w:r>
            <w:r w:rsidRPr="00382FEF">
              <w:rPr>
                <w:sz w:val="24"/>
                <w:szCs w:val="24"/>
              </w:rPr>
              <w:t>objetar</w:t>
            </w:r>
            <w:r w:rsidRPr="00382FEF">
              <w:rPr>
                <w:sz w:val="24"/>
                <w:szCs w:val="24"/>
              </w:rPr>
              <w:t xml:space="preserve"> las pruebas que se ofrecen para desvirtuar lo manifestado por la contra parte </w:t>
            </w:r>
          </w:p>
        </w:tc>
      </w:tr>
      <w:tr w:rsidR="00A76CF3" w14:paraId="2DAC5933" w14:textId="77777777" w:rsidTr="00A76CF3">
        <w:trPr>
          <w:trHeight w:val="321"/>
        </w:trPr>
        <w:tc>
          <w:tcPr>
            <w:tcW w:w="1617" w:type="dxa"/>
            <w:vAlign w:val="center"/>
          </w:tcPr>
          <w:p w14:paraId="3C498786" w14:textId="77777777" w:rsidR="00A76CF3" w:rsidRPr="00F637CE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 w:rsidRPr="00F637CE">
              <w:rPr>
                <w:rFonts w:ascii="Calibri" w:hAnsi="Calibri" w:cs="Calibri"/>
                <w:color w:val="000000"/>
              </w:rPr>
              <w:t>TA/09/2017</w:t>
            </w:r>
          </w:p>
        </w:tc>
        <w:tc>
          <w:tcPr>
            <w:tcW w:w="9224" w:type="dxa"/>
            <w:vAlign w:val="center"/>
          </w:tcPr>
          <w:p w14:paraId="6BE0E489" w14:textId="35941500" w:rsidR="00A76CF3" w:rsidRPr="00F637CE" w:rsidRDefault="00A76CF3" w:rsidP="00A76CF3">
            <w:pPr>
              <w:spacing w:line="256" w:lineRule="auto"/>
              <w:rPr>
                <w:sz w:val="24"/>
                <w:szCs w:val="24"/>
              </w:rPr>
            </w:pPr>
            <w:r w:rsidRPr="00F637CE">
              <w:rPr>
                <w:sz w:val="24"/>
                <w:szCs w:val="24"/>
              </w:rPr>
              <w:t xml:space="preserve">Se encuentra en cierre de instrucción, esta etapa consiste en un </w:t>
            </w:r>
            <w:r w:rsidRPr="00F637CE">
              <w:rPr>
                <w:sz w:val="24"/>
                <w:szCs w:val="24"/>
              </w:rPr>
              <w:t>término</w:t>
            </w:r>
            <w:r w:rsidRPr="00F637CE">
              <w:rPr>
                <w:sz w:val="24"/>
                <w:szCs w:val="24"/>
              </w:rPr>
              <w:t xml:space="preserve"> de cierre para poder pasar a </w:t>
            </w:r>
            <w:r w:rsidRPr="00F637CE">
              <w:rPr>
                <w:sz w:val="24"/>
                <w:szCs w:val="24"/>
              </w:rPr>
              <w:t>elaborar</w:t>
            </w:r>
            <w:r w:rsidRPr="00F637CE">
              <w:rPr>
                <w:sz w:val="24"/>
                <w:szCs w:val="24"/>
              </w:rPr>
              <w:t xml:space="preserve"> el Laudo.</w:t>
            </w:r>
          </w:p>
        </w:tc>
      </w:tr>
      <w:tr w:rsidR="00A76CF3" w14:paraId="3F25CBBE" w14:textId="77777777" w:rsidTr="00A76CF3">
        <w:trPr>
          <w:trHeight w:val="275"/>
        </w:trPr>
        <w:tc>
          <w:tcPr>
            <w:tcW w:w="1617" w:type="dxa"/>
            <w:vAlign w:val="center"/>
          </w:tcPr>
          <w:p w14:paraId="47E6D610" w14:textId="77777777" w:rsidR="00A76CF3" w:rsidRPr="00F637CE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 w:rsidRPr="00F637CE">
              <w:rPr>
                <w:rFonts w:ascii="Calibri" w:hAnsi="Calibri" w:cs="Calibri"/>
                <w:color w:val="000000"/>
              </w:rPr>
              <w:t>TA/12/2017</w:t>
            </w:r>
          </w:p>
        </w:tc>
        <w:tc>
          <w:tcPr>
            <w:tcW w:w="9224" w:type="dxa"/>
            <w:vAlign w:val="center"/>
          </w:tcPr>
          <w:p w14:paraId="7DAF0A29" w14:textId="77777777" w:rsidR="00A76CF3" w:rsidRPr="00F637CE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637CE">
              <w:rPr>
                <w:rFonts w:ascii="Calibri" w:hAnsi="Calibri" w:cs="Calibri"/>
                <w:color w:val="000000"/>
              </w:rPr>
              <w:t>AMPARO EN CONTRA DE LAUDO, SE CONDENO AL PAGO DE $7,025.74 EN LAUDO DE FECHA 03 DE SEPTIEMBRE DEL 2021</w:t>
            </w:r>
          </w:p>
        </w:tc>
      </w:tr>
      <w:tr w:rsidR="00A76CF3" w14:paraId="15D27D8E" w14:textId="77777777" w:rsidTr="00A76CF3">
        <w:trPr>
          <w:trHeight w:val="582"/>
        </w:trPr>
        <w:tc>
          <w:tcPr>
            <w:tcW w:w="1617" w:type="dxa"/>
            <w:vAlign w:val="center"/>
          </w:tcPr>
          <w:p w14:paraId="280613D0" w14:textId="77777777" w:rsidR="00A76CF3" w:rsidRPr="00F637CE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 w:rsidRPr="00F637CE">
              <w:rPr>
                <w:rFonts w:ascii="Calibri" w:hAnsi="Calibri" w:cs="Calibri"/>
                <w:color w:val="000000"/>
              </w:rPr>
              <w:t>TA/14/2017</w:t>
            </w:r>
          </w:p>
        </w:tc>
        <w:tc>
          <w:tcPr>
            <w:tcW w:w="9224" w:type="dxa"/>
            <w:vAlign w:val="center"/>
          </w:tcPr>
          <w:p w14:paraId="0C32D999" w14:textId="77777777" w:rsidR="00A76CF3" w:rsidRPr="00F637CE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637CE">
              <w:rPr>
                <w:rFonts w:ascii="Calibri" w:hAnsi="Calibri" w:cs="Calibri"/>
                <w:color w:val="000000"/>
              </w:rPr>
              <w:t xml:space="preserve">SE ENCUENTRA EN AMPARO, ENTENDIENDOSE EL AMPARO COMO EL MEDIO DE IMPUGNACION EN CONTRA DE LA RESOLUCION DEL TRIBUNAL COMPETENTE. </w:t>
            </w:r>
          </w:p>
        </w:tc>
      </w:tr>
      <w:tr w:rsidR="00A76CF3" w14:paraId="7BB1962B" w14:textId="77777777" w:rsidTr="00A76CF3">
        <w:trPr>
          <w:trHeight w:val="321"/>
        </w:trPr>
        <w:tc>
          <w:tcPr>
            <w:tcW w:w="1617" w:type="dxa"/>
            <w:vAlign w:val="center"/>
          </w:tcPr>
          <w:p w14:paraId="47276230" w14:textId="77777777" w:rsidR="00A76CF3" w:rsidRPr="00FA410E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 w:rsidRPr="00FA410E">
              <w:rPr>
                <w:rFonts w:ascii="Calibri" w:hAnsi="Calibri" w:cs="Calibri"/>
                <w:color w:val="000000"/>
              </w:rPr>
              <w:t>TA/20/2017</w:t>
            </w:r>
          </w:p>
        </w:tc>
        <w:tc>
          <w:tcPr>
            <w:tcW w:w="9224" w:type="dxa"/>
            <w:vAlign w:val="center"/>
          </w:tcPr>
          <w:p w14:paraId="4CEEAEB8" w14:textId="77777777" w:rsidR="00A76CF3" w:rsidRPr="00FA410E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FA410E">
              <w:rPr>
                <w:rFonts w:ascii="Calibri" w:hAnsi="Calibri" w:cs="Calibri"/>
                <w:color w:val="000000"/>
              </w:rPr>
              <w:t xml:space="preserve">Se encuentra en </w:t>
            </w:r>
            <w:r w:rsidRPr="00FA410E">
              <w:rPr>
                <w:rFonts w:ascii="Calibri" w:hAnsi="Calibri" w:cs="Calibri"/>
                <w:color w:val="000000"/>
                <w:sz w:val="24"/>
                <w:szCs w:val="24"/>
              </w:rPr>
              <w:t>etapa de desahogo de pruebas lo que nos indica que de las pruebas ofrecidas se encuentran algunas pendientes.</w:t>
            </w:r>
          </w:p>
        </w:tc>
      </w:tr>
      <w:tr w:rsidR="00A76CF3" w14:paraId="2B35AF07" w14:textId="77777777" w:rsidTr="00A76CF3">
        <w:trPr>
          <w:trHeight w:val="306"/>
        </w:trPr>
        <w:tc>
          <w:tcPr>
            <w:tcW w:w="1617" w:type="dxa"/>
            <w:vAlign w:val="center"/>
          </w:tcPr>
          <w:p w14:paraId="66DADAD7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TA/17/2018</w:t>
            </w:r>
          </w:p>
        </w:tc>
        <w:tc>
          <w:tcPr>
            <w:tcW w:w="9224" w:type="dxa"/>
            <w:vAlign w:val="center"/>
          </w:tcPr>
          <w:p w14:paraId="750A679C" w14:textId="77777777" w:rsidR="00A76CF3" w:rsidRPr="00382FEF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Se encuentra en </w:t>
            </w:r>
            <w:r w:rsidRPr="00382FEF">
              <w:rPr>
                <w:rFonts w:ascii="Calibri" w:hAnsi="Calibri" w:cs="Calibri"/>
                <w:color w:val="000000"/>
                <w:sz w:val="24"/>
                <w:szCs w:val="24"/>
              </w:rPr>
              <w:t>etapa de desahogo de pruebas lo que nos indica que de las pruebas ofrecidas se encuentran algunas pendientes.</w:t>
            </w:r>
          </w:p>
        </w:tc>
      </w:tr>
      <w:tr w:rsidR="00A76CF3" w14:paraId="25E96CB1" w14:textId="77777777" w:rsidTr="00A76CF3">
        <w:trPr>
          <w:trHeight w:val="582"/>
        </w:trPr>
        <w:tc>
          <w:tcPr>
            <w:tcW w:w="1617" w:type="dxa"/>
            <w:vAlign w:val="center"/>
          </w:tcPr>
          <w:p w14:paraId="458873FD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TA/18/2018</w:t>
            </w:r>
          </w:p>
        </w:tc>
        <w:tc>
          <w:tcPr>
            <w:tcW w:w="9224" w:type="dxa"/>
            <w:vAlign w:val="center"/>
          </w:tcPr>
          <w:p w14:paraId="1ED67F96" w14:textId="7391F964" w:rsidR="00A76CF3" w:rsidRPr="00382FEF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382FEF">
              <w:rPr>
                <w:sz w:val="24"/>
                <w:szCs w:val="24"/>
              </w:rPr>
              <w:t xml:space="preserve">se encuentra aun sin iniciar derivado a que </w:t>
            </w:r>
            <w:r w:rsidRPr="00382FEF">
              <w:rPr>
                <w:sz w:val="24"/>
                <w:szCs w:val="24"/>
              </w:rPr>
              <w:t>aún</w:t>
            </w:r>
            <w:r w:rsidRPr="00382FEF">
              <w:rPr>
                <w:sz w:val="24"/>
                <w:szCs w:val="24"/>
              </w:rPr>
              <w:t xml:space="preserve"> no se notifica a un demandado </w:t>
            </w:r>
            <w:r w:rsidRPr="00382FEF">
              <w:rPr>
                <w:sz w:val="24"/>
                <w:szCs w:val="24"/>
              </w:rPr>
              <w:t>físico</w:t>
            </w:r>
            <w:r w:rsidRPr="00382FEF">
              <w:rPr>
                <w:sz w:val="24"/>
                <w:szCs w:val="24"/>
              </w:rPr>
              <w:t xml:space="preserve"> y aun moral pendiente SE DE INICIO AL</w:t>
            </w:r>
            <w:r>
              <w:rPr>
                <w:sz w:val="20"/>
                <w:szCs w:val="20"/>
              </w:rPr>
              <w:t xml:space="preserve"> JUICIO</w:t>
            </w:r>
          </w:p>
        </w:tc>
      </w:tr>
      <w:tr w:rsidR="00A76CF3" w14:paraId="7BB17B77" w14:textId="77777777" w:rsidTr="00A76CF3">
        <w:trPr>
          <w:trHeight w:val="628"/>
        </w:trPr>
        <w:tc>
          <w:tcPr>
            <w:tcW w:w="1617" w:type="dxa"/>
            <w:vAlign w:val="center"/>
          </w:tcPr>
          <w:p w14:paraId="06FB9BEB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TA/23/2018</w:t>
            </w:r>
          </w:p>
        </w:tc>
        <w:tc>
          <w:tcPr>
            <w:tcW w:w="9224" w:type="dxa"/>
            <w:vAlign w:val="center"/>
          </w:tcPr>
          <w:p w14:paraId="7D994322" w14:textId="77777777" w:rsidR="00A76CF3" w:rsidRPr="00382FEF" w:rsidRDefault="00A76CF3" w:rsidP="00A76CF3">
            <w:pPr>
              <w:spacing w:line="25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 encuentra en desahogo de pruebas, quedando pendientes algunas pruebas por desahogar, en espera de que se asigne fechas para desahogo.</w:t>
            </w:r>
          </w:p>
        </w:tc>
      </w:tr>
      <w:tr w:rsidR="00A76CF3" w14:paraId="62CADD43" w14:textId="77777777" w:rsidTr="00A76CF3">
        <w:trPr>
          <w:trHeight w:val="643"/>
        </w:trPr>
        <w:tc>
          <w:tcPr>
            <w:tcW w:w="1617" w:type="dxa"/>
            <w:vAlign w:val="center"/>
          </w:tcPr>
          <w:p w14:paraId="62DA77D8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TA/29/2018</w:t>
            </w:r>
          </w:p>
        </w:tc>
        <w:tc>
          <w:tcPr>
            <w:tcW w:w="9224" w:type="dxa"/>
            <w:vAlign w:val="center"/>
          </w:tcPr>
          <w:p w14:paraId="72347DCC" w14:textId="33504A7E" w:rsidR="00A76CF3" w:rsidRPr="00382FEF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e encuentra en la etapa de desahogo de pruebas quedando pendiente confesionales de ex colaboradores a lo cual se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tendrá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que girar oficio de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localización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 xml:space="preserve">   </w:t>
            </w:r>
          </w:p>
        </w:tc>
      </w:tr>
      <w:tr w:rsidR="00A76CF3" w14:paraId="6D6DD6A2" w14:textId="77777777" w:rsidTr="00A76CF3">
        <w:trPr>
          <w:trHeight w:val="306"/>
        </w:trPr>
        <w:tc>
          <w:tcPr>
            <w:tcW w:w="1617" w:type="dxa"/>
            <w:vAlign w:val="center"/>
          </w:tcPr>
          <w:p w14:paraId="1B9751BF" w14:textId="77777777" w:rsidR="00A76CF3" w:rsidRP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 w:rsidRPr="00A76CF3">
              <w:rPr>
                <w:rFonts w:ascii="Calibri" w:hAnsi="Calibri" w:cs="Calibri"/>
                <w:color w:val="000000"/>
              </w:rPr>
              <w:t>TA/30/2018</w:t>
            </w:r>
          </w:p>
        </w:tc>
        <w:tc>
          <w:tcPr>
            <w:tcW w:w="9224" w:type="dxa"/>
            <w:vAlign w:val="center"/>
          </w:tcPr>
          <w:p w14:paraId="1727D046" w14:textId="2D8210F1" w:rsidR="00A76CF3" w:rsidRPr="00A76CF3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A76CF3">
              <w:rPr>
                <w:sz w:val="24"/>
                <w:szCs w:val="24"/>
              </w:rPr>
              <w:t xml:space="preserve">Se encuentra en cierre de instrucción, esta etapa consiste en un </w:t>
            </w:r>
            <w:r w:rsidRPr="00A76CF3">
              <w:rPr>
                <w:sz w:val="24"/>
                <w:szCs w:val="24"/>
              </w:rPr>
              <w:t>término</w:t>
            </w:r>
            <w:r w:rsidRPr="00A76CF3">
              <w:rPr>
                <w:sz w:val="24"/>
                <w:szCs w:val="24"/>
              </w:rPr>
              <w:t xml:space="preserve"> de cierre para poder pasar a </w:t>
            </w:r>
            <w:r w:rsidRPr="00A76CF3">
              <w:rPr>
                <w:sz w:val="24"/>
                <w:szCs w:val="24"/>
              </w:rPr>
              <w:t>elaborar</w:t>
            </w:r>
            <w:r w:rsidRPr="00A76CF3">
              <w:rPr>
                <w:sz w:val="24"/>
                <w:szCs w:val="24"/>
              </w:rPr>
              <w:t xml:space="preserve"> el Laudo.</w:t>
            </w:r>
          </w:p>
        </w:tc>
      </w:tr>
      <w:tr w:rsidR="00A76CF3" w14:paraId="53B21AEF" w14:textId="77777777" w:rsidTr="00A76CF3">
        <w:trPr>
          <w:trHeight w:val="321"/>
        </w:trPr>
        <w:tc>
          <w:tcPr>
            <w:tcW w:w="1617" w:type="dxa"/>
            <w:vAlign w:val="center"/>
          </w:tcPr>
          <w:p w14:paraId="29CFF073" w14:textId="77777777" w:rsidR="00A76CF3" w:rsidRP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 w:rsidRPr="00A76CF3">
              <w:rPr>
                <w:rFonts w:ascii="Calibri" w:hAnsi="Calibri" w:cs="Calibri"/>
                <w:color w:val="000000"/>
              </w:rPr>
              <w:t>TA/30/2018</w:t>
            </w:r>
          </w:p>
        </w:tc>
        <w:tc>
          <w:tcPr>
            <w:tcW w:w="9224" w:type="dxa"/>
            <w:vAlign w:val="center"/>
          </w:tcPr>
          <w:p w14:paraId="29483F53" w14:textId="4EE48282" w:rsidR="00A76CF3" w:rsidRPr="00A76CF3" w:rsidRDefault="00A76CF3" w:rsidP="00A76CF3">
            <w:pPr>
              <w:spacing w:line="256" w:lineRule="auto"/>
              <w:rPr>
                <w:sz w:val="20"/>
                <w:szCs w:val="20"/>
              </w:rPr>
            </w:pPr>
            <w:r w:rsidRPr="00A76CF3">
              <w:rPr>
                <w:sz w:val="20"/>
                <w:szCs w:val="20"/>
              </w:rPr>
              <w:t>S</w:t>
            </w:r>
            <w:r w:rsidRPr="00A76CF3">
              <w:rPr>
                <w:sz w:val="24"/>
                <w:szCs w:val="24"/>
              </w:rPr>
              <w:t>e</w:t>
            </w:r>
            <w:r w:rsidRPr="00A76CF3">
              <w:rPr>
                <w:sz w:val="20"/>
                <w:szCs w:val="20"/>
              </w:rPr>
              <w:t xml:space="preserve">  </w:t>
            </w:r>
            <w:r w:rsidRPr="00A76CF3">
              <w:rPr>
                <w:sz w:val="24"/>
                <w:szCs w:val="24"/>
              </w:rPr>
              <w:t xml:space="preserve">encuentra en cierre de instrucción, esta etapa consiste en un </w:t>
            </w:r>
            <w:r w:rsidRPr="00A76CF3">
              <w:rPr>
                <w:sz w:val="24"/>
                <w:szCs w:val="24"/>
              </w:rPr>
              <w:t>término</w:t>
            </w:r>
            <w:r w:rsidRPr="00A76CF3">
              <w:rPr>
                <w:sz w:val="24"/>
                <w:szCs w:val="24"/>
              </w:rPr>
              <w:t xml:space="preserve"> de cierre para poder pasar a </w:t>
            </w:r>
            <w:r w:rsidRPr="00A76CF3">
              <w:rPr>
                <w:sz w:val="24"/>
                <w:szCs w:val="24"/>
              </w:rPr>
              <w:t>elaborar</w:t>
            </w:r>
            <w:r w:rsidRPr="00A76CF3">
              <w:rPr>
                <w:sz w:val="24"/>
                <w:szCs w:val="24"/>
              </w:rPr>
              <w:t xml:space="preserve"> el Laudo.</w:t>
            </w:r>
          </w:p>
        </w:tc>
      </w:tr>
      <w:tr w:rsidR="00A76CF3" w14:paraId="0E510BB3" w14:textId="77777777" w:rsidTr="00A76CF3">
        <w:trPr>
          <w:trHeight w:val="306"/>
        </w:trPr>
        <w:tc>
          <w:tcPr>
            <w:tcW w:w="1617" w:type="dxa"/>
            <w:vAlign w:val="center"/>
          </w:tcPr>
          <w:p w14:paraId="72C01D1C" w14:textId="77777777" w:rsidR="00A76CF3" w:rsidRP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 w:rsidRPr="00A76CF3">
              <w:rPr>
                <w:rFonts w:ascii="Calibri" w:hAnsi="Calibri" w:cs="Calibri"/>
                <w:color w:val="000000"/>
              </w:rPr>
              <w:t>TA/30/2018</w:t>
            </w:r>
          </w:p>
        </w:tc>
        <w:tc>
          <w:tcPr>
            <w:tcW w:w="9224" w:type="dxa"/>
            <w:vAlign w:val="center"/>
          </w:tcPr>
          <w:p w14:paraId="4F29B6A7" w14:textId="6765E330" w:rsidR="00A76CF3" w:rsidRPr="00A76CF3" w:rsidRDefault="00A76CF3" w:rsidP="00A76CF3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A76CF3">
              <w:rPr>
                <w:sz w:val="24"/>
                <w:szCs w:val="24"/>
              </w:rPr>
              <w:t xml:space="preserve">Se encuentra en cierre de instrucción, esta etapa consiste en un </w:t>
            </w:r>
            <w:r w:rsidRPr="00A76CF3">
              <w:rPr>
                <w:sz w:val="24"/>
                <w:szCs w:val="24"/>
              </w:rPr>
              <w:t>término</w:t>
            </w:r>
            <w:r w:rsidRPr="00A76CF3">
              <w:rPr>
                <w:sz w:val="24"/>
                <w:szCs w:val="24"/>
              </w:rPr>
              <w:t xml:space="preserve"> de cierre para poder pasar a </w:t>
            </w:r>
            <w:r w:rsidRPr="00A76CF3">
              <w:rPr>
                <w:sz w:val="24"/>
                <w:szCs w:val="24"/>
              </w:rPr>
              <w:t>elaborar</w:t>
            </w:r>
            <w:r w:rsidRPr="00A76CF3">
              <w:rPr>
                <w:sz w:val="24"/>
                <w:szCs w:val="24"/>
              </w:rPr>
              <w:t xml:space="preserve"> el Laudo.</w:t>
            </w:r>
          </w:p>
        </w:tc>
      </w:tr>
      <w:tr w:rsidR="00A76CF3" w14:paraId="0634E7D4" w14:textId="77777777" w:rsidTr="00A76CF3">
        <w:trPr>
          <w:trHeight w:val="643"/>
        </w:trPr>
        <w:tc>
          <w:tcPr>
            <w:tcW w:w="1617" w:type="dxa"/>
            <w:vAlign w:val="center"/>
          </w:tcPr>
          <w:p w14:paraId="563A7C23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TA/31/2018</w:t>
            </w:r>
          </w:p>
        </w:tc>
        <w:tc>
          <w:tcPr>
            <w:tcW w:w="9224" w:type="dxa"/>
            <w:vAlign w:val="center"/>
          </w:tcPr>
          <w:p w14:paraId="1CB927B4" w14:textId="2F71EFDF" w:rsidR="00A76CF3" w:rsidRPr="00382FEF" w:rsidRDefault="00A76CF3" w:rsidP="00A76CF3">
            <w:pPr>
              <w:spacing w:line="256" w:lineRule="auto"/>
              <w:jc w:val="center"/>
              <w:rPr>
                <w:sz w:val="24"/>
                <w:szCs w:val="24"/>
              </w:rPr>
            </w:pPr>
            <w:r w:rsidRPr="00382FEF">
              <w:rPr>
                <w:sz w:val="24"/>
                <w:szCs w:val="24"/>
              </w:rPr>
              <w:t xml:space="preserve">Se encuentra en la etapa de </w:t>
            </w:r>
            <w:r w:rsidRPr="00382FEF">
              <w:rPr>
                <w:sz w:val="24"/>
                <w:szCs w:val="24"/>
              </w:rPr>
              <w:t>calificación</w:t>
            </w:r>
            <w:r w:rsidRPr="00382FEF">
              <w:rPr>
                <w:sz w:val="24"/>
                <w:szCs w:val="24"/>
              </w:rPr>
              <w:t xml:space="preserve"> de </w:t>
            </w:r>
            <w:r w:rsidRPr="00382FEF">
              <w:rPr>
                <w:sz w:val="24"/>
                <w:szCs w:val="24"/>
              </w:rPr>
              <w:t>pruebas</w:t>
            </w:r>
            <w:r w:rsidRPr="00382FEF">
              <w:rPr>
                <w:sz w:val="24"/>
                <w:szCs w:val="24"/>
              </w:rPr>
              <w:t>, esta etapa consiste en que el tribunal acepta o rechaza las pruebas ofrecidas por las partes y se señalan fechas de desahogo.</w:t>
            </w:r>
          </w:p>
        </w:tc>
      </w:tr>
      <w:tr w:rsidR="00A76CF3" w14:paraId="32E60E8A" w14:textId="77777777" w:rsidTr="00A76CF3">
        <w:trPr>
          <w:trHeight w:val="628"/>
        </w:trPr>
        <w:tc>
          <w:tcPr>
            <w:tcW w:w="1617" w:type="dxa"/>
            <w:vAlign w:val="center"/>
          </w:tcPr>
          <w:p w14:paraId="36AE75C6" w14:textId="77777777" w:rsidR="00A76CF3" w:rsidRDefault="00A76CF3" w:rsidP="00A76C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TA/48/2018</w:t>
            </w:r>
          </w:p>
          <w:p w14:paraId="5DE90AE3" w14:textId="77777777" w:rsidR="00A76CF3" w:rsidRDefault="00A76CF3" w:rsidP="00A76CF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9224" w:type="dxa"/>
            <w:vAlign w:val="center"/>
          </w:tcPr>
          <w:p w14:paraId="50539E20" w14:textId="061D70F9" w:rsidR="00A76CF3" w:rsidRPr="00382FEF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382FEF">
              <w:rPr>
                <w:sz w:val="24"/>
                <w:szCs w:val="24"/>
              </w:rPr>
              <w:t xml:space="preserve">Se encuentra en la etapa de </w:t>
            </w:r>
            <w:r w:rsidRPr="00382FEF">
              <w:rPr>
                <w:sz w:val="24"/>
                <w:szCs w:val="24"/>
              </w:rPr>
              <w:t>calificación</w:t>
            </w:r>
            <w:r w:rsidRPr="00382FEF">
              <w:rPr>
                <w:sz w:val="24"/>
                <w:szCs w:val="24"/>
              </w:rPr>
              <w:t xml:space="preserve"> de </w:t>
            </w:r>
            <w:r w:rsidRPr="00382FEF">
              <w:rPr>
                <w:sz w:val="24"/>
                <w:szCs w:val="24"/>
              </w:rPr>
              <w:t>pruebas</w:t>
            </w:r>
            <w:r w:rsidRPr="00382FEF">
              <w:rPr>
                <w:sz w:val="24"/>
                <w:szCs w:val="24"/>
              </w:rPr>
              <w:t>, esta etapa consiste en que el tribunal acepta o rechaza</w:t>
            </w:r>
            <w:bookmarkStart w:id="0" w:name="_GoBack"/>
            <w:bookmarkEnd w:id="0"/>
            <w:r w:rsidRPr="00382FEF">
              <w:rPr>
                <w:sz w:val="24"/>
                <w:szCs w:val="24"/>
              </w:rPr>
              <w:t xml:space="preserve"> las pruebas ofrecidas por las partes y se señalan fechas de desahogo.</w:t>
            </w:r>
          </w:p>
        </w:tc>
      </w:tr>
      <w:tr w:rsidR="00A76CF3" w14:paraId="1BEE453E" w14:textId="77777777" w:rsidTr="00A76CF3">
        <w:trPr>
          <w:trHeight w:val="628"/>
        </w:trPr>
        <w:tc>
          <w:tcPr>
            <w:tcW w:w="1617" w:type="dxa"/>
            <w:vAlign w:val="center"/>
          </w:tcPr>
          <w:p w14:paraId="3EC8809A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TA/61/2018</w:t>
            </w:r>
          </w:p>
        </w:tc>
        <w:tc>
          <w:tcPr>
            <w:tcW w:w="9224" w:type="dxa"/>
            <w:vAlign w:val="center"/>
          </w:tcPr>
          <w:p w14:paraId="2CFA5DD3" w14:textId="15B7FB5F" w:rsidR="00A76CF3" w:rsidRPr="00382FEF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382FEF">
              <w:rPr>
                <w:sz w:val="24"/>
                <w:szCs w:val="24"/>
              </w:rPr>
              <w:t xml:space="preserve">Se encuentra en la etapa de </w:t>
            </w:r>
            <w:r w:rsidRPr="00382FEF">
              <w:rPr>
                <w:sz w:val="24"/>
                <w:szCs w:val="24"/>
              </w:rPr>
              <w:t>calificación</w:t>
            </w:r>
            <w:r w:rsidRPr="00382FEF">
              <w:rPr>
                <w:sz w:val="24"/>
                <w:szCs w:val="24"/>
              </w:rPr>
              <w:t xml:space="preserve"> de </w:t>
            </w:r>
            <w:r w:rsidRPr="00382FEF">
              <w:rPr>
                <w:sz w:val="24"/>
                <w:szCs w:val="24"/>
              </w:rPr>
              <w:t>pruebas</w:t>
            </w:r>
            <w:r w:rsidRPr="00382FEF">
              <w:rPr>
                <w:sz w:val="24"/>
                <w:szCs w:val="24"/>
              </w:rPr>
              <w:t>, esta etapa consiste en que el tribunal acepta o rechaza las pruebas ofrecidas por las partes y se señalan fechas de desahogo.</w:t>
            </w:r>
          </w:p>
        </w:tc>
      </w:tr>
      <w:tr w:rsidR="00A76CF3" w14:paraId="0CC09D34" w14:textId="77777777" w:rsidTr="00A76CF3">
        <w:trPr>
          <w:trHeight w:val="643"/>
        </w:trPr>
        <w:tc>
          <w:tcPr>
            <w:tcW w:w="1617" w:type="dxa"/>
            <w:vAlign w:val="center"/>
          </w:tcPr>
          <w:p w14:paraId="1EE309FB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TA/13/2019</w:t>
            </w:r>
          </w:p>
        </w:tc>
        <w:tc>
          <w:tcPr>
            <w:tcW w:w="9224" w:type="dxa"/>
            <w:vAlign w:val="center"/>
          </w:tcPr>
          <w:p w14:paraId="0702AD57" w14:textId="3E4BCBB4" w:rsidR="00A76CF3" w:rsidRPr="00382FEF" w:rsidRDefault="00A76CF3" w:rsidP="00A76CF3">
            <w:pPr>
              <w:spacing w:line="256" w:lineRule="auto"/>
              <w:jc w:val="center"/>
              <w:rPr>
                <w:sz w:val="20"/>
                <w:szCs w:val="20"/>
              </w:rPr>
            </w:pPr>
            <w:r w:rsidRPr="00382FEF">
              <w:rPr>
                <w:sz w:val="24"/>
                <w:szCs w:val="24"/>
              </w:rPr>
              <w:t xml:space="preserve">Se encuentra en la etapa de </w:t>
            </w:r>
            <w:r w:rsidRPr="00382FEF">
              <w:rPr>
                <w:sz w:val="24"/>
                <w:szCs w:val="24"/>
              </w:rPr>
              <w:t>calificación</w:t>
            </w:r>
            <w:r w:rsidRPr="00382FEF">
              <w:rPr>
                <w:sz w:val="24"/>
                <w:szCs w:val="24"/>
              </w:rPr>
              <w:t xml:space="preserve"> de </w:t>
            </w:r>
            <w:r w:rsidRPr="00382FEF">
              <w:rPr>
                <w:sz w:val="24"/>
                <w:szCs w:val="24"/>
              </w:rPr>
              <w:t>pruebas</w:t>
            </w:r>
            <w:r w:rsidRPr="00382FEF">
              <w:rPr>
                <w:sz w:val="24"/>
                <w:szCs w:val="24"/>
              </w:rPr>
              <w:t>, esta etapa consiste en que el tribunal acepta o rechaza las pruebas ofrecidas por las partes y se señalan fechas de desahogo.</w:t>
            </w:r>
          </w:p>
        </w:tc>
      </w:tr>
      <w:tr w:rsidR="00A76CF3" w14:paraId="40C134E6" w14:textId="77777777" w:rsidTr="00A76CF3">
        <w:trPr>
          <w:trHeight w:val="628"/>
        </w:trPr>
        <w:tc>
          <w:tcPr>
            <w:tcW w:w="1617" w:type="dxa"/>
            <w:vAlign w:val="center"/>
          </w:tcPr>
          <w:p w14:paraId="545B8904" w14:textId="77777777" w:rsidR="00A76CF3" w:rsidRDefault="00A76CF3" w:rsidP="00A76CF3">
            <w:pPr>
              <w:jc w:val="center"/>
              <w:rPr>
                <w:rFonts w:ascii="Calibri" w:hAnsi="Calibri" w:cs="Calibri"/>
                <w:color w:val="000000"/>
              </w:rPr>
            </w:pPr>
          </w:p>
          <w:p w14:paraId="56A42FF9" w14:textId="77777777" w:rsidR="00A76CF3" w:rsidRDefault="00A76CF3" w:rsidP="00A76C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TA/37/2019</w:t>
            </w:r>
          </w:p>
        </w:tc>
        <w:tc>
          <w:tcPr>
            <w:tcW w:w="9224" w:type="dxa"/>
            <w:vAlign w:val="center"/>
          </w:tcPr>
          <w:p w14:paraId="73D15545" w14:textId="4A2EEFF0" w:rsidR="00A76CF3" w:rsidRDefault="00A76CF3" w:rsidP="00A76CF3">
            <w:pPr>
              <w:spacing w:line="256" w:lineRule="auto"/>
              <w:jc w:val="center"/>
            </w:pPr>
            <w:r w:rsidRPr="00382FEF">
              <w:rPr>
                <w:sz w:val="24"/>
                <w:szCs w:val="24"/>
              </w:rPr>
              <w:t xml:space="preserve">Se encuentra en la etapa de </w:t>
            </w:r>
            <w:r w:rsidRPr="00382FEF">
              <w:rPr>
                <w:sz w:val="24"/>
                <w:szCs w:val="24"/>
              </w:rPr>
              <w:t>calificación</w:t>
            </w:r>
            <w:r w:rsidRPr="00382FEF">
              <w:rPr>
                <w:sz w:val="24"/>
                <w:szCs w:val="24"/>
              </w:rPr>
              <w:t xml:space="preserve"> de </w:t>
            </w:r>
            <w:r w:rsidRPr="00382FEF">
              <w:rPr>
                <w:sz w:val="24"/>
                <w:szCs w:val="24"/>
              </w:rPr>
              <w:t>pruebas</w:t>
            </w:r>
            <w:r w:rsidRPr="00382FEF">
              <w:rPr>
                <w:sz w:val="24"/>
                <w:szCs w:val="24"/>
              </w:rPr>
              <w:t>, esta etapa consiste en que el tribunal acepta o rechaza las pruebas ofrecidas por las partes y se señalan fechas de desahogo.</w:t>
            </w:r>
          </w:p>
        </w:tc>
      </w:tr>
      <w:tr w:rsidR="00A76CF3" w14:paraId="72EAF79A" w14:textId="77777777" w:rsidTr="00A76CF3">
        <w:trPr>
          <w:trHeight w:val="306"/>
        </w:trPr>
        <w:tc>
          <w:tcPr>
            <w:tcW w:w="1617" w:type="dxa"/>
            <w:vAlign w:val="center"/>
          </w:tcPr>
          <w:p w14:paraId="4F1726B5" w14:textId="77777777" w:rsidR="00A76CF3" w:rsidRPr="00AC6770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  <w:highlight w:val="yellow"/>
              </w:rPr>
            </w:pPr>
            <w:r w:rsidRPr="00A76CF3">
              <w:rPr>
                <w:rFonts w:ascii="Calibri" w:hAnsi="Calibri" w:cs="Calibri"/>
                <w:color w:val="000000"/>
              </w:rPr>
              <w:t>TA/07/2021</w:t>
            </w:r>
          </w:p>
        </w:tc>
        <w:tc>
          <w:tcPr>
            <w:tcW w:w="9224" w:type="dxa"/>
            <w:vAlign w:val="center"/>
          </w:tcPr>
          <w:p w14:paraId="4634CEB6" w14:textId="393CCC46" w:rsidR="00A76CF3" w:rsidRDefault="00A76CF3" w:rsidP="00A76CF3">
            <w:pPr>
              <w:spacing w:line="256" w:lineRule="auto"/>
              <w:jc w:val="center"/>
            </w:pPr>
            <w:r>
              <w:rPr>
                <w:sz w:val="24"/>
                <w:szCs w:val="24"/>
              </w:rPr>
              <w:t xml:space="preserve">Se </w:t>
            </w:r>
            <w:r w:rsidRPr="00382FEF">
              <w:rPr>
                <w:sz w:val="24"/>
                <w:szCs w:val="24"/>
              </w:rPr>
              <w:t xml:space="preserve">encuentra en cierre de instrucción, esta etapa consiste en un </w:t>
            </w:r>
            <w:r w:rsidRPr="00382FEF">
              <w:rPr>
                <w:sz w:val="24"/>
                <w:szCs w:val="24"/>
              </w:rPr>
              <w:t>término</w:t>
            </w:r>
            <w:r w:rsidRPr="00382FEF">
              <w:rPr>
                <w:sz w:val="24"/>
                <w:szCs w:val="24"/>
              </w:rPr>
              <w:t xml:space="preserve"> de cierre para poder pasar a </w:t>
            </w:r>
            <w:r w:rsidRPr="00382FEF">
              <w:rPr>
                <w:sz w:val="24"/>
                <w:szCs w:val="24"/>
              </w:rPr>
              <w:t>elaborar</w:t>
            </w:r>
            <w:r w:rsidRPr="00382FEF">
              <w:rPr>
                <w:sz w:val="24"/>
                <w:szCs w:val="24"/>
              </w:rPr>
              <w:t xml:space="preserve"> el Laudo.</w:t>
            </w:r>
          </w:p>
        </w:tc>
      </w:tr>
      <w:tr w:rsidR="00A76CF3" w14:paraId="226955D9" w14:textId="77777777" w:rsidTr="00A76CF3">
        <w:trPr>
          <w:trHeight w:val="628"/>
        </w:trPr>
        <w:tc>
          <w:tcPr>
            <w:tcW w:w="1617" w:type="dxa"/>
            <w:vAlign w:val="center"/>
          </w:tcPr>
          <w:p w14:paraId="3B29C6D5" w14:textId="77777777" w:rsidR="00A76CF3" w:rsidRDefault="00A76CF3" w:rsidP="00A76CF3">
            <w:pPr>
              <w:spacing w:line="256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TA/17/2021</w:t>
            </w:r>
          </w:p>
        </w:tc>
        <w:tc>
          <w:tcPr>
            <w:tcW w:w="9224" w:type="dxa"/>
            <w:vAlign w:val="center"/>
          </w:tcPr>
          <w:p w14:paraId="4CBDA4D5" w14:textId="2709210C" w:rsidR="00A76CF3" w:rsidRDefault="00A76CF3" w:rsidP="00A76CF3">
            <w:pPr>
              <w:spacing w:line="256" w:lineRule="auto"/>
              <w:jc w:val="center"/>
            </w:pPr>
            <w:r w:rsidRPr="00382FEF">
              <w:rPr>
                <w:sz w:val="24"/>
                <w:szCs w:val="24"/>
              </w:rPr>
              <w:t xml:space="preserve">Se encuentra en la etapa de </w:t>
            </w:r>
            <w:r w:rsidRPr="00382FEF">
              <w:rPr>
                <w:sz w:val="24"/>
                <w:szCs w:val="24"/>
              </w:rPr>
              <w:t>calificación</w:t>
            </w:r>
            <w:r w:rsidRPr="00382FEF">
              <w:rPr>
                <w:sz w:val="24"/>
                <w:szCs w:val="24"/>
              </w:rPr>
              <w:t xml:space="preserve"> de </w:t>
            </w:r>
            <w:r w:rsidRPr="00382FEF">
              <w:rPr>
                <w:sz w:val="24"/>
                <w:szCs w:val="24"/>
              </w:rPr>
              <w:t>pruebas</w:t>
            </w:r>
            <w:r w:rsidRPr="00382FEF">
              <w:rPr>
                <w:sz w:val="24"/>
                <w:szCs w:val="24"/>
              </w:rPr>
              <w:t>, esta etapa consiste en que el tribunal acepta o rechaza las pruebas ofrecidas por las partes y se señalan fechas de desahogo.</w:t>
            </w:r>
          </w:p>
        </w:tc>
      </w:tr>
    </w:tbl>
    <w:p w14:paraId="30F64841" w14:textId="4A5624AF" w:rsidR="00E85614" w:rsidRDefault="00E85614" w:rsidP="0088241D">
      <w:pPr>
        <w:spacing w:line="256" w:lineRule="auto"/>
      </w:pPr>
    </w:p>
    <w:p w14:paraId="38150342" w14:textId="373C8B07" w:rsidR="00945937" w:rsidRDefault="00945937" w:rsidP="00945937">
      <w:pPr>
        <w:spacing w:line="256" w:lineRule="auto"/>
      </w:pPr>
    </w:p>
    <w:p w14:paraId="1C86E5C0" w14:textId="77777777" w:rsidR="00382FEF" w:rsidRPr="00382FEF" w:rsidRDefault="00382FEF" w:rsidP="00382FEF">
      <w:pPr>
        <w:pStyle w:val="Textoindependiente"/>
        <w:rPr>
          <w:rFonts w:ascii="Calibri" w:eastAsia="Arial Unicode MS" w:hAnsi="Calibri" w:cs="Arial Unicode MS"/>
          <w:sz w:val="24"/>
          <w:szCs w:val="24"/>
        </w:rPr>
      </w:pPr>
    </w:p>
    <w:p w14:paraId="1E584572" w14:textId="3F404255" w:rsidR="0004116E" w:rsidRDefault="00B820AC" w:rsidP="0004116E">
      <w:pPr>
        <w:pStyle w:val="Prrafodelista"/>
        <w:spacing w:line="256" w:lineRule="auto"/>
        <w:jc w:val="center"/>
      </w:pPr>
      <w:r>
        <w:t xml:space="preserve">CHIHUAHUA, CHIHUAHUA </w:t>
      </w:r>
      <w:r w:rsidR="00C96CD8">
        <w:t>15</w:t>
      </w:r>
      <w:r w:rsidR="00F439B3">
        <w:t xml:space="preserve"> </w:t>
      </w:r>
      <w:r w:rsidR="00F07821">
        <w:t xml:space="preserve">DE </w:t>
      </w:r>
      <w:r w:rsidR="00C96CD8">
        <w:t>OCTUBRE</w:t>
      </w:r>
      <w:r w:rsidR="00F07821">
        <w:t xml:space="preserve"> DEL 202</w:t>
      </w:r>
      <w:r w:rsidR="00AC6770">
        <w:t>2</w:t>
      </w:r>
    </w:p>
    <w:p w14:paraId="3B6CEC23" w14:textId="77777777" w:rsidR="0004116E" w:rsidRDefault="0004116E" w:rsidP="0004116E">
      <w:pPr>
        <w:pStyle w:val="Prrafodelista"/>
        <w:spacing w:line="256" w:lineRule="auto"/>
        <w:jc w:val="center"/>
      </w:pPr>
    </w:p>
    <w:p w14:paraId="5CABC202" w14:textId="77777777" w:rsidR="0004116E" w:rsidRDefault="0004116E" w:rsidP="0004116E">
      <w:pPr>
        <w:pStyle w:val="Prrafodelista"/>
        <w:spacing w:line="256" w:lineRule="auto"/>
        <w:jc w:val="center"/>
      </w:pPr>
    </w:p>
    <w:p w14:paraId="443EAD3B" w14:textId="77777777" w:rsidR="0004116E" w:rsidRDefault="0004116E" w:rsidP="0004116E">
      <w:pPr>
        <w:pStyle w:val="Prrafodelista"/>
        <w:spacing w:line="256" w:lineRule="auto"/>
        <w:jc w:val="center"/>
      </w:pPr>
      <w:r>
        <w:t>LIC. MIGUEL ANGEL RODRIGUEZ TRINCADO</w:t>
      </w:r>
    </w:p>
    <w:p w14:paraId="69BB98B3" w14:textId="77777777" w:rsidR="0004116E" w:rsidRDefault="0004116E" w:rsidP="002C1A83">
      <w:pPr>
        <w:pStyle w:val="Prrafodelista"/>
        <w:spacing w:line="256" w:lineRule="auto"/>
      </w:pPr>
    </w:p>
    <w:p w14:paraId="5CDDE970" w14:textId="77777777" w:rsidR="002C1A83" w:rsidRDefault="002C1A83" w:rsidP="002C1A83">
      <w:pPr>
        <w:pStyle w:val="Prrafodelista"/>
        <w:spacing w:line="256" w:lineRule="auto"/>
      </w:pPr>
    </w:p>
    <w:p w14:paraId="4851426E" w14:textId="77777777" w:rsidR="002C1A83" w:rsidRPr="00BF6BEC" w:rsidRDefault="002C1A83" w:rsidP="002C1A83">
      <w:pPr>
        <w:pStyle w:val="Prrafodelista"/>
      </w:pPr>
    </w:p>
    <w:sectPr w:rsidR="002C1A83" w:rsidRPr="00BF6BEC" w:rsidSect="00A76CF3">
      <w:pgSz w:w="12240" w:h="2016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CC1749" w14:textId="77777777" w:rsidR="00021E18" w:rsidRDefault="00021E18" w:rsidP="00777EFB">
      <w:pPr>
        <w:spacing w:after="0" w:line="240" w:lineRule="auto"/>
      </w:pPr>
      <w:r>
        <w:separator/>
      </w:r>
    </w:p>
  </w:endnote>
  <w:endnote w:type="continuationSeparator" w:id="0">
    <w:p w14:paraId="52DDBB2B" w14:textId="77777777" w:rsidR="00021E18" w:rsidRDefault="00021E18" w:rsidP="00777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E8A45D" w14:textId="77777777" w:rsidR="00021E18" w:rsidRDefault="00021E18" w:rsidP="00777EFB">
      <w:pPr>
        <w:spacing w:after="0" w:line="240" w:lineRule="auto"/>
      </w:pPr>
      <w:r>
        <w:separator/>
      </w:r>
    </w:p>
  </w:footnote>
  <w:footnote w:type="continuationSeparator" w:id="0">
    <w:p w14:paraId="4CFCBA19" w14:textId="77777777" w:rsidR="00021E18" w:rsidRDefault="00021E18" w:rsidP="00777E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520FB"/>
    <w:multiLevelType w:val="hybridMultilevel"/>
    <w:tmpl w:val="BAA49D20"/>
    <w:lvl w:ilvl="0" w:tplc="CB725C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2451A"/>
    <w:multiLevelType w:val="hybridMultilevel"/>
    <w:tmpl w:val="1868BEAA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C0E34FB"/>
    <w:multiLevelType w:val="hybridMultilevel"/>
    <w:tmpl w:val="8E1E881A"/>
    <w:lvl w:ilvl="0" w:tplc="080A000F">
      <w:start w:val="1"/>
      <w:numFmt w:val="decimal"/>
      <w:lvlText w:val="%1."/>
      <w:lvlJc w:val="left"/>
      <w:pPr>
        <w:ind w:left="2160" w:hanging="360"/>
      </w:pPr>
    </w:lvl>
    <w:lvl w:ilvl="1" w:tplc="080A0019" w:tentative="1">
      <w:start w:val="1"/>
      <w:numFmt w:val="lowerLetter"/>
      <w:lvlText w:val="%2."/>
      <w:lvlJc w:val="left"/>
      <w:pPr>
        <w:ind w:left="2880" w:hanging="360"/>
      </w:pPr>
    </w:lvl>
    <w:lvl w:ilvl="2" w:tplc="080A001B" w:tentative="1">
      <w:start w:val="1"/>
      <w:numFmt w:val="lowerRoman"/>
      <w:lvlText w:val="%3."/>
      <w:lvlJc w:val="right"/>
      <w:pPr>
        <w:ind w:left="3600" w:hanging="180"/>
      </w:pPr>
    </w:lvl>
    <w:lvl w:ilvl="3" w:tplc="080A000F" w:tentative="1">
      <w:start w:val="1"/>
      <w:numFmt w:val="decimal"/>
      <w:lvlText w:val="%4."/>
      <w:lvlJc w:val="left"/>
      <w:pPr>
        <w:ind w:left="4320" w:hanging="360"/>
      </w:pPr>
    </w:lvl>
    <w:lvl w:ilvl="4" w:tplc="080A0019" w:tentative="1">
      <w:start w:val="1"/>
      <w:numFmt w:val="lowerLetter"/>
      <w:lvlText w:val="%5."/>
      <w:lvlJc w:val="left"/>
      <w:pPr>
        <w:ind w:left="5040" w:hanging="360"/>
      </w:pPr>
    </w:lvl>
    <w:lvl w:ilvl="5" w:tplc="080A001B" w:tentative="1">
      <w:start w:val="1"/>
      <w:numFmt w:val="lowerRoman"/>
      <w:lvlText w:val="%6."/>
      <w:lvlJc w:val="right"/>
      <w:pPr>
        <w:ind w:left="5760" w:hanging="180"/>
      </w:pPr>
    </w:lvl>
    <w:lvl w:ilvl="6" w:tplc="080A000F" w:tentative="1">
      <w:start w:val="1"/>
      <w:numFmt w:val="decimal"/>
      <w:lvlText w:val="%7."/>
      <w:lvlJc w:val="left"/>
      <w:pPr>
        <w:ind w:left="6480" w:hanging="360"/>
      </w:pPr>
    </w:lvl>
    <w:lvl w:ilvl="7" w:tplc="080A0019" w:tentative="1">
      <w:start w:val="1"/>
      <w:numFmt w:val="lowerLetter"/>
      <w:lvlText w:val="%8."/>
      <w:lvlJc w:val="left"/>
      <w:pPr>
        <w:ind w:left="7200" w:hanging="360"/>
      </w:pPr>
    </w:lvl>
    <w:lvl w:ilvl="8" w:tplc="08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09D67DA"/>
    <w:multiLevelType w:val="hybridMultilevel"/>
    <w:tmpl w:val="23C6DAB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57A2F"/>
    <w:multiLevelType w:val="hybridMultilevel"/>
    <w:tmpl w:val="734CC3D6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C262B87"/>
    <w:multiLevelType w:val="hybridMultilevel"/>
    <w:tmpl w:val="08DC3B84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 w:tentative="1">
      <w:start w:val="1"/>
      <w:numFmt w:val="lowerLetter"/>
      <w:lvlText w:val="%2."/>
      <w:lvlJc w:val="left"/>
      <w:pPr>
        <w:ind w:left="2520" w:hanging="360"/>
      </w:p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4"/>
  </w:num>
  <w:num w:numId="6">
    <w:abstractNumId w:val="5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C0A"/>
    <w:rsid w:val="000027D5"/>
    <w:rsid w:val="00015B1F"/>
    <w:rsid w:val="00021E18"/>
    <w:rsid w:val="0002303C"/>
    <w:rsid w:val="00030C0A"/>
    <w:rsid w:val="000335D1"/>
    <w:rsid w:val="0004116E"/>
    <w:rsid w:val="00051ADF"/>
    <w:rsid w:val="0006090B"/>
    <w:rsid w:val="00095AFA"/>
    <w:rsid w:val="000A1162"/>
    <w:rsid w:val="000C7509"/>
    <w:rsid w:val="000D2D36"/>
    <w:rsid w:val="001015B1"/>
    <w:rsid w:val="00111558"/>
    <w:rsid w:val="001549FC"/>
    <w:rsid w:val="001A3978"/>
    <w:rsid w:val="001B3826"/>
    <w:rsid w:val="001B3E0D"/>
    <w:rsid w:val="001E2B19"/>
    <w:rsid w:val="001E33F3"/>
    <w:rsid w:val="0020789F"/>
    <w:rsid w:val="00254584"/>
    <w:rsid w:val="00255494"/>
    <w:rsid w:val="002716A9"/>
    <w:rsid w:val="00281561"/>
    <w:rsid w:val="002833AF"/>
    <w:rsid w:val="00285FF1"/>
    <w:rsid w:val="002C1A83"/>
    <w:rsid w:val="002C699A"/>
    <w:rsid w:val="002D043C"/>
    <w:rsid w:val="002E04E8"/>
    <w:rsid w:val="002F74EA"/>
    <w:rsid w:val="00311D92"/>
    <w:rsid w:val="0033698B"/>
    <w:rsid w:val="00382FEF"/>
    <w:rsid w:val="00395453"/>
    <w:rsid w:val="003A0B56"/>
    <w:rsid w:val="003A0D0C"/>
    <w:rsid w:val="003A25A5"/>
    <w:rsid w:val="003A5608"/>
    <w:rsid w:val="003C3F8A"/>
    <w:rsid w:val="00421374"/>
    <w:rsid w:val="004470F5"/>
    <w:rsid w:val="00495421"/>
    <w:rsid w:val="004D0685"/>
    <w:rsid w:val="004E5319"/>
    <w:rsid w:val="004F5FF7"/>
    <w:rsid w:val="004F7E69"/>
    <w:rsid w:val="005103E9"/>
    <w:rsid w:val="00531E7F"/>
    <w:rsid w:val="00542DA6"/>
    <w:rsid w:val="00555A45"/>
    <w:rsid w:val="005A55B7"/>
    <w:rsid w:val="005C5172"/>
    <w:rsid w:val="005F0EF3"/>
    <w:rsid w:val="005F23A4"/>
    <w:rsid w:val="006078C5"/>
    <w:rsid w:val="00637140"/>
    <w:rsid w:val="00674F46"/>
    <w:rsid w:val="006806C2"/>
    <w:rsid w:val="006A0F0D"/>
    <w:rsid w:val="006A310D"/>
    <w:rsid w:val="006A4AA4"/>
    <w:rsid w:val="006B25B2"/>
    <w:rsid w:val="006C2BF0"/>
    <w:rsid w:val="006D3E52"/>
    <w:rsid w:val="006E01EC"/>
    <w:rsid w:val="006F6563"/>
    <w:rsid w:val="0071175F"/>
    <w:rsid w:val="00713FC3"/>
    <w:rsid w:val="00752D87"/>
    <w:rsid w:val="00777EFB"/>
    <w:rsid w:val="007B04C9"/>
    <w:rsid w:val="007B5E99"/>
    <w:rsid w:val="007D66C8"/>
    <w:rsid w:val="007E204D"/>
    <w:rsid w:val="007F0ADE"/>
    <w:rsid w:val="007F3BF4"/>
    <w:rsid w:val="007F6018"/>
    <w:rsid w:val="00804D4F"/>
    <w:rsid w:val="008624F3"/>
    <w:rsid w:val="0088241D"/>
    <w:rsid w:val="00884843"/>
    <w:rsid w:val="008869A2"/>
    <w:rsid w:val="008A14E1"/>
    <w:rsid w:val="008E1063"/>
    <w:rsid w:val="008E20CC"/>
    <w:rsid w:val="008E363F"/>
    <w:rsid w:val="00927FD1"/>
    <w:rsid w:val="00945937"/>
    <w:rsid w:val="009503F7"/>
    <w:rsid w:val="00953AEB"/>
    <w:rsid w:val="00955BDF"/>
    <w:rsid w:val="00957C96"/>
    <w:rsid w:val="00961123"/>
    <w:rsid w:val="00983AEE"/>
    <w:rsid w:val="009C0846"/>
    <w:rsid w:val="009D1613"/>
    <w:rsid w:val="009D5BF7"/>
    <w:rsid w:val="009F289B"/>
    <w:rsid w:val="00A529E3"/>
    <w:rsid w:val="00A62897"/>
    <w:rsid w:val="00A63F98"/>
    <w:rsid w:val="00A643E1"/>
    <w:rsid w:val="00A76CF3"/>
    <w:rsid w:val="00AA2B83"/>
    <w:rsid w:val="00AC6770"/>
    <w:rsid w:val="00AD766C"/>
    <w:rsid w:val="00AF160D"/>
    <w:rsid w:val="00B3515E"/>
    <w:rsid w:val="00B35BD8"/>
    <w:rsid w:val="00B44001"/>
    <w:rsid w:val="00B820AC"/>
    <w:rsid w:val="00B87997"/>
    <w:rsid w:val="00BA000E"/>
    <w:rsid w:val="00BF6BEC"/>
    <w:rsid w:val="00C20D7E"/>
    <w:rsid w:val="00C52A32"/>
    <w:rsid w:val="00C96CD8"/>
    <w:rsid w:val="00CD61D7"/>
    <w:rsid w:val="00CE2CD4"/>
    <w:rsid w:val="00D113FF"/>
    <w:rsid w:val="00D11988"/>
    <w:rsid w:val="00D33181"/>
    <w:rsid w:val="00D6081B"/>
    <w:rsid w:val="00D62741"/>
    <w:rsid w:val="00D75970"/>
    <w:rsid w:val="00D94D77"/>
    <w:rsid w:val="00D952C0"/>
    <w:rsid w:val="00DB5296"/>
    <w:rsid w:val="00DC3941"/>
    <w:rsid w:val="00DD2714"/>
    <w:rsid w:val="00DF7192"/>
    <w:rsid w:val="00E03D6B"/>
    <w:rsid w:val="00E05552"/>
    <w:rsid w:val="00E13015"/>
    <w:rsid w:val="00E26D28"/>
    <w:rsid w:val="00E41CFA"/>
    <w:rsid w:val="00E72E33"/>
    <w:rsid w:val="00E85614"/>
    <w:rsid w:val="00EC1234"/>
    <w:rsid w:val="00EC2589"/>
    <w:rsid w:val="00EC33E2"/>
    <w:rsid w:val="00EC74EB"/>
    <w:rsid w:val="00ED7B3A"/>
    <w:rsid w:val="00F06490"/>
    <w:rsid w:val="00F07821"/>
    <w:rsid w:val="00F2516A"/>
    <w:rsid w:val="00F43774"/>
    <w:rsid w:val="00F439B3"/>
    <w:rsid w:val="00F47F83"/>
    <w:rsid w:val="00F637CE"/>
    <w:rsid w:val="00FA410E"/>
    <w:rsid w:val="00FA5752"/>
    <w:rsid w:val="00FB4F84"/>
    <w:rsid w:val="00FF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CD4738"/>
  <w15:chartTrackingRefBased/>
  <w15:docId w15:val="{B748A8BC-D96F-4A73-AEF3-E8EA563A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6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27FD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41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4116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6806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77EFB"/>
  </w:style>
  <w:style w:type="paragraph" w:styleId="Piedepgina">
    <w:name w:val="footer"/>
    <w:basedOn w:val="Normal"/>
    <w:link w:val="PiedepginaCar"/>
    <w:uiPriority w:val="99"/>
    <w:unhideWhenUsed/>
    <w:rsid w:val="00777E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77EFB"/>
  </w:style>
  <w:style w:type="paragraph" w:styleId="Textoindependiente">
    <w:name w:val="Body Text"/>
    <w:basedOn w:val="Normal"/>
    <w:link w:val="TextoindependienteCar"/>
    <w:rsid w:val="0094593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945937"/>
    <w:rPr>
      <w:rFonts w:ascii="Times New Roman" w:eastAsia="Times New Roman" w:hAnsi="Times New Roman" w:cs="Times New Roman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8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0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3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5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0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F6AE2-7534-4A41-BA8F-7E52D2BF9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680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 baca</dc:creator>
  <cp:keywords/>
  <dc:description/>
  <cp:lastModifiedBy>Sandra de la Riva Martinez</cp:lastModifiedBy>
  <cp:revision>4</cp:revision>
  <cp:lastPrinted>2021-02-15T23:19:00Z</cp:lastPrinted>
  <dcterms:created xsi:type="dcterms:W3CDTF">2022-10-21T18:27:00Z</dcterms:created>
  <dcterms:modified xsi:type="dcterms:W3CDTF">2022-10-21T19:15:00Z</dcterms:modified>
</cp:coreProperties>
</file>