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w:t>
      </w:r>
      <w:r w:rsidR="00851F61">
        <w:rPr>
          <w:rFonts w:asciiTheme="minorHAnsi" w:hAnsiTheme="minorHAnsi" w:cs="Arial"/>
          <w:b/>
          <w:sz w:val="22"/>
          <w:szCs w:val="22"/>
        </w:rPr>
        <w:t xml:space="preserve"> </w:t>
      </w:r>
      <w:r w:rsidR="003F2CBB">
        <w:rPr>
          <w:rFonts w:asciiTheme="minorHAnsi" w:hAnsiTheme="minorHAnsi" w:cs="Arial"/>
          <w:b/>
          <w:sz w:val="22"/>
          <w:szCs w:val="22"/>
        </w:rPr>
        <w:t>L</w:t>
      </w:r>
      <w:r w:rsidR="00851F61">
        <w:rPr>
          <w:rFonts w:asciiTheme="minorHAnsi" w:hAnsiTheme="minorHAnsi" w:cs="Arial"/>
          <w:b/>
          <w:sz w:val="22"/>
          <w:szCs w:val="22"/>
        </w:rPr>
        <w:t>OS</w:t>
      </w:r>
      <w:r w:rsidRPr="00190A6A">
        <w:rPr>
          <w:rFonts w:asciiTheme="minorHAnsi" w:hAnsiTheme="minorHAnsi" w:cs="Arial"/>
          <w:b/>
          <w:sz w:val="22"/>
          <w:szCs w:val="22"/>
        </w:rPr>
        <w:t xml:space="preserve"> CONTRATO</w:t>
      </w:r>
      <w:r w:rsidR="00851F61">
        <w:rPr>
          <w:rFonts w:asciiTheme="minorHAnsi" w:hAnsiTheme="minorHAnsi" w:cs="Arial"/>
          <w:b/>
          <w:sz w:val="22"/>
          <w:szCs w:val="22"/>
        </w:rPr>
        <w:t>S</w:t>
      </w:r>
      <w:r>
        <w:rPr>
          <w:rFonts w:asciiTheme="minorHAnsi" w:hAnsiTheme="minorHAnsi" w:cs="Arial"/>
          <w:b/>
          <w:sz w:val="22"/>
          <w:szCs w:val="22"/>
        </w:rPr>
        <w:t>:</w:t>
      </w:r>
      <w:r w:rsidRPr="00190A6A">
        <w:rPr>
          <w:rFonts w:asciiTheme="minorHAnsi" w:hAnsiTheme="minorHAnsi" w:cs="Arial"/>
          <w:b/>
          <w:sz w:val="22"/>
          <w:szCs w:val="22"/>
        </w:rPr>
        <w:t xml:space="preserve"> </w:t>
      </w:r>
      <w:r w:rsidR="00013164">
        <w:rPr>
          <w:rFonts w:asciiTheme="minorHAnsi" w:hAnsiTheme="minorHAnsi" w:cs="Arial"/>
          <w:b/>
          <w:sz w:val="22"/>
          <w:szCs w:val="22"/>
        </w:rPr>
        <w:t>IMCFD/0011</w:t>
      </w:r>
      <w:r w:rsidR="004F1FAC">
        <w:rPr>
          <w:rFonts w:asciiTheme="minorHAnsi" w:hAnsiTheme="minorHAnsi" w:cs="Arial"/>
          <w:b/>
          <w:sz w:val="22"/>
          <w:szCs w:val="22"/>
        </w:rPr>
        <w:t xml:space="preserve">/2019, </w:t>
      </w:r>
      <w:r w:rsidR="00013164">
        <w:rPr>
          <w:rFonts w:asciiTheme="minorHAnsi" w:hAnsiTheme="minorHAnsi" w:cs="Arial"/>
          <w:b/>
          <w:sz w:val="22"/>
          <w:szCs w:val="22"/>
        </w:rPr>
        <w:t>IMCFD/0014/2019, IMCFD/0015</w:t>
      </w:r>
      <w:r w:rsidR="00851F61">
        <w:rPr>
          <w:rFonts w:asciiTheme="minorHAnsi" w:hAnsiTheme="minorHAnsi" w:cs="Arial"/>
          <w:b/>
          <w:sz w:val="22"/>
          <w:szCs w:val="22"/>
        </w:rPr>
        <w:t>/2019</w:t>
      </w:r>
      <w:r w:rsidR="003E5E47">
        <w:rPr>
          <w:rFonts w:asciiTheme="minorHAnsi" w:hAnsiTheme="minorHAnsi" w:cs="Arial"/>
          <w:b/>
          <w:sz w:val="22"/>
          <w:szCs w:val="22"/>
        </w:rPr>
        <w:t>,</w:t>
      </w:r>
      <w:r w:rsidR="00851F61">
        <w:rPr>
          <w:rFonts w:asciiTheme="minorHAnsi" w:hAnsiTheme="minorHAnsi" w:cs="Arial"/>
          <w:b/>
          <w:sz w:val="22"/>
          <w:szCs w:val="22"/>
        </w:rPr>
        <w:t xml:space="preserve"> IMCFD/00</w:t>
      </w:r>
      <w:r w:rsidR="00013164">
        <w:rPr>
          <w:rFonts w:asciiTheme="minorHAnsi" w:hAnsiTheme="minorHAnsi" w:cs="Arial"/>
          <w:b/>
          <w:sz w:val="22"/>
          <w:szCs w:val="22"/>
        </w:rPr>
        <w:t>17</w:t>
      </w:r>
      <w:r w:rsidR="00851F61">
        <w:rPr>
          <w:rFonts w:asciiTheme="minorHAnsi" w:hAnsiTheme="minorHAnsi" w:cs="Arial"/>
          <w:b/>
          <w:sz w:val="22"/>
          <w:szCs w:val="22"/>
        </w:rPr>
        <w:t xml:space="preserve">/2019, </w:t>
      </w:r>
      <w:r w:rsidR="00013164">
        <w:rPr>
          <w:rFonts w:asciiTheme="minorHAnsi" w:hAnsiTheme="minorHAnsi" w:cs="Arial"/>
          <w:b/>
          <w:sz w:val="22"/>
          <w:szCs w:val="22"/>
        </w:rPr>
        <w:t>IMCFD/0019/2019, IMCFD/0020</w:t>
      </w:r>
      <w:r w:rsidR="00090D10">
        <w:rPr>
          <w:rFonts w:asciiTheme="minorHAnsi" w:hAnsiTheme="minorHAnsi" w:cs="Arial"/>
          <w:b/>
          <w:sz w:val="22"/>
          <w:szCs w:val="22"/>
        </w:rPr>
        <w:t>/2019, IMCFD/00</w:t>
      </w:r>
      <w:r w:rsidR="00013164">
        <w:rPr>
          <w:rFonts w:asciiTheme="minorHAnsi" w:hAnsiTheme="minorHAnsi" w:cs="Arial"/>
          <w:b/>
          <w:sz w:val="22"/>
          <w:szCs w:val="22"/>
        </w:rPr>
        <w:t>22/2019 y IMCFD/0027/2019</w:t>
      </w:r>
      <w:r w:rsidR="002516A1">
        <w:rPr>
          <w:rFonts w:asciiTheme="minorHAnsi" w:hAnsiTheme="minorHAnsi" w:cs="Arial"/>
          <w:b/>
          <w:sz w:val="22"/>
          <w:szCs w:val="22"/>
        </w:rPr>
        <w:t>,</w:t>
      </w:r>
      <w:r w:rsidR="00090D10">
        <w:rPr>
          <w:rFonts w:asciiTheme="minorHAnsi" w:hAnsiTheme="minorHAnsi" w:cs="Arial"/>
          <w:b/>
          <w:sz w:val="22"/>
          <w:szCs w:val="22"/>
        </w:rPr>
        <w:t xml:space="preserve"> </w:t>
      </w:r>
      <w:r w:rsidR="00317905" w:rsidRPr="00317905">
        <w:rPr>
          <w:rFonts w:asciiTheme="minorHAnsi" w:hAnsiTheme="minorHAnsi" w:cs="Arial"/>
          <w:b/>
          <w:sz w:val="22"/>
          <w:szCs w:val="22"/>
        </w:rPr>
        <w:t xml:space="preserve">DERIVADO DEL CUMPLIMIENTO DE LAS OBLIGACIONES CONTENIDAS EN LOS </w:t>
      </w:r>
      <w:r w:rsidR="000A240C">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w:t>
      </w:r>
      <w:r w:rsidR="000A240C">
        <w:rPr>
          <w:rFonts w:asciiTheme="minorHAnsi" w:hAnsiTheme="minorHAnsi" w:cs="Arial"/>
          <w:b/>
          <w:sz w:val="22"/>
          <w:szCs w:val="22"/>
        </w:rPr>
        <w:t>ARENCIA Y ACCESO A LA INFORMACIÓ</w:t>
      </w:r>
      <w:r w:rsidR="00317905" w:rsidRPr="00317905">
        <w:rPr>
          <w:rFonts w:asciiTheme="minorHAnsi" w:hAnsiTheme="minorHAnsi" w:cs="Arial"/>
          <w:b/>
          <w:sz w:val="22"/>
          <w:szCs w:val="22"/>
        </w:rPr>
        <w:t xml:space="preserve">N </w:t>
      </w:r>
      <w:r w:rsidR="000A240C">
        <w:rPr>
          <w:rFonts w:asciiTheme="minorHAnsi" w:hAnsiTheme="minorHAnsi" w:cs="Arial"/>
          <w:b/>
          <w:sz w:val="22"/>
          <w:szCs w:val="22"/>
        </w:rPr>
        <w:t>PÚ</w:t>
      </w:r>
      <w:r w:rsidR="00317905">
        <w:rPr>
          <w:rFonts w:asciiTheme="minorHAnsi" w:hAnsiTheme="minorHAnsi" w:cs="Arial"/>
          <w:b/>
          <w:sz w:val="22"/>
          <w:szCs w:val="22"/>
        </w:rPr>
        <w:t>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las</w:t>
      </w:r>
      <w:r w:rsidR="00190A6A" w:rsidRPr="00611EBC">
        <w:rPr>
          <w:rFonts w:asciiTheme="minorHAnsi" w:hAnsiTheme="minorHAnsi" w:cs="Arial"/>
          <w:spacing w:val="44"/>
          <w:sz w:val="22"/>
          <w:szCs w:val="22"/>
        </w:rPr>
        <w:t xml:space="preserve"> </w:t>
      </w:r>
      <w:r w:rsidRPr="00611EBC">
        <w:rPr>
          <w:rFonts w:asciiTheme="minorHAnsi" w:hAnsiTheme="minorHAnsi" w:cs="Arial"/>
          <w:sz w:val="22"/>
          <w:szCs w:val="22"/>
        </w:rPr>
        <w:t>versiones</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públicas de los</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contratos</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enlistan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973036">
        <w:rPr>
          <w:rFonts w:asciiTheme="minorHAnsi" w:hAnsiTheme="minorHAnsi" w:cs="Arial"/>
          <w:sz w:val="22"/>
          <w:szCs w:val="22"/>
        </w:rPr>
        <w:t>clave de elector</w:t>
      </w:r>
      <w:r w:rsidR="008E4270">
        <w:rPr>
          <w:rFonts w:asciiTheme="minorHAnsi" w:hAnsiTheme="minorHAnsi" w:cs="Arial"/>
          <w:sz w:val="22"/>
          <w:szCs w:val="22"/>
        </w:rPr>
        <w:t>, correo electrónico</w:t>
      </w:r>
      <w:r w:rsidR="002516A1">
        <w:rPr>
          <w:rFonts w:asciiTheme="minorHAnsi" w:hAnsiTheme="minorHAnsi" w:cs="Arial"/>
          <w:sz w:val="22"/>
          <w:szCs w:val="22"/>
        </w:rPr>
        <w:t xml:space="preserve"> y</w:t>
      </w:r>
      <w:r w:rsidR="002D2FD0">
        <w:rPr>
          <w:rFonts w:asciiTheme="minorHAnsi" w:hAnsiTheme="minorHAnsi" w:cs="Arial"/>
          <w:sz w:val="22"/>
          <w:szCs w:val="22"/>
        </w:rPr>
        <w:t xml:space="preserve"> domicilio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lastRenderedPageBreak/>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00B12347">
        <w:rPr>
          <w:rFonts w:asciiTheme="minorHAnsi" w:hAnsiTheme="minorHAnsi" w:cs="Arial"/>
          <w:sz w:val="22"/>
          <w:szCs w:val="22"/>
        </w:rPr>
        <w:t xml:space="preserve"> </w:t>
      </w:r>
      <w:r w:rsidRPr="00C415EA">
        <w:rPr>
          <w:rFonts w:asciiTheme="minorHAnsi" w:hAnsiTheme="minorHAnsi" w:cs="Arial"/>
          <w:sz w:val="22"/>
          <w:szCs w:val="22"/>
        </w:rPr>
        <w:t>l</w:t>
      </w:r>
      <w:r w:rsidR="00B12347">
        <w:rPr>
          <w:rFonts w:asciiTheme="minorHAnsi" w:hAnsiTheme="minorHAnsi" w:cs="Arial"/>
          <w:sz w:val="22"/>
          <w:szCs w:val="22"/>
        </w:rPr>
        <w:t>os</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00B12347">
        <w:rPr>
          <w:rFonts w:asciiTheme="minorHAnsi" w:hAnsiTheme="minorHAnsi" w:cs="Arial"/>
          <w:sz w:val="22"/>
          <w:szCs w:val="22"/>
        </w:rPr>
        <w:t>s</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B12347">
        <w:rPr>
          <w:rFonts w:asciiTheme="minorHAnsi" w:hAnsiTheme="minorHAnsi" w:cs="Arial"/>
          <w:spacing w:val="16"/>
          <w:sz w:val="22"/>
          <w:szCs w:val="22"/>
        </w:rPr>
        <w:t>s</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8E4270">
        <w:rPr>
          <w:rFonts w:asciiTheme="minorHAnsi" w:hAnsiTheme="minorHAnsi" w:cs="Arial"/>
          <w:sz w:val="22"/>
          <w:szCs w:val="22"/>
        </w:rPr>
        <w:t>clave de elector, correo electrónico y domicilio</w:t>
      </w:r>
      <w:r w:rsidR="008E427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8E4270" w:rsidRPr="004F1FAC" w:rsidRDefault="00190A6A" w:rsidP="008E4270">
      <w:pPr>
        <w:widowControl w:val="0"/>
        <w:tabs>
          <w:tab w:val="left" w:pos="1480"/>
        </w:tabs>
        <w:autoSpaceDE w:val="0"/>
        <w:autoSpaceDN w:val="0"/>
        <w:adjustRightInd w:val="0"/>
        <w:ind w:left="144" w:right="76" w:hanging="14"/>
        <w:jc w:val="both"/>
        <w:rPr>
          <w:rFonts w:asciiTheme="minorHAnsi" w:hAnsiTheme="minorHAnsi"/>
          <w:sz w:val="22"/>
          <w:szCs w:val="22"/>
        </w:rPr>
      </w:pPr>
      <w:r w:rsidRPr="0064295A">
        <w:rPr>
          <w:rFonts w:asciiTheme="minorHAnsi" w:hAnsiTheme="minorHAnsi"/>
          <w:sz w:val="22"/>
          <w:szCs w:val="22"/>
        </w:rPr>
        <w:t xml:space="preserve">Ante esto, de la revisión de los </w:t>
      </w:r>
      <w:r w:rsidR="0079289A" w:rsidRPr="0064295A">
        <w:rPr>
          <w:rFonts w:asciiTheme="minorHAnsi" w:hAnsiTheme="minorHAnsi"/>
          <w:sz w:val="22"/>
          <w:szCs w:val="22"/>
        </w:rPr>
        <w:t>contratos</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000A240C">
        <w:rPr>
          <w:rFonts w:asciiTheme="minorHAnsi" w:hAnsiTheme="minorHAnsi"/>
          <w:sz w:val="22"/>
          <w:szCs w:val="22"/>
        </w:rPr>
        <w:t xml:space="preserve"> que</w:t>
      </w:r>
      <w:bookmarkStart w:id="0" w:name="_GoBack"/>
      <w:bookmarkEnd w:id="0"/>
      <w:r w:rsidRPr="0064295A">
        <w:rPr>
          <w:rFonts w:asciiTheme="minorHAnsi" w:hAnsiTheme="minorHAnsi"/>
          <w:sz w:val="22"/>
          <w:szCs w:val="22"/>
        </w:rPr>
        <w:t xml:space="preserve"> </w:t>
      </w:r>
      <w:r w:rsidR="00D50FC2">
        <w:rPr>
          <w:rFonts w:asciiTheme="minorHAnsi" w:hAnsiTheme="minorHAnsi" w:cs="Arial"/>
          <w:sz w:val="22"/>
          <w:szCs w:val="22"/>
        </w:rPr>
        <w:t>clave de elector, correo electrónico y domicilio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 xml:space="preserve">Que en las </w:t>
      </w:r>
      <w:r w:rsidR="004F1FAC" w:rsidRPr="00C415EA">
        <w:rPr>
          <w:rFonts w:asciiTheme="minorHAnsi" w:hAnsiTheme="minorHAnsi"/>
          <w:sz w:val="22"/>
          <w:szCs w:val="22"/>
        </w:rPr>
        <w:lastRenderedPageBreak/>
        <w:t>Resoluciones, RRA 1774/18 y RRA 1780/18 emitidas por la INAI señaló que el domicilio, al 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ntimiento expreso de su titular;</w:t>
      </w:r>
      <w:r w:rsidR="00973036" w:rsidRPr="00973036">
        <w:rPr>
          <w:rFonts w:asciiTheme="minorHAnsi" w:hAnsiTheme="minorHAnsi"/>
          <w:b/>
          <w:sz w:val="22"/>
          <w:szCs w:val="22"/>
        </w:rPr>
        <w:t xml:space="preserve"> </w:t>
      </w:r>
      <w:r w:rsidR="00973036" w:rsidRPr="0064295A">
        <w:rPr>
          <w:rFonts w:asciiTheme="minorHAnsi" w:hAnsiTheme="minorHAnsi"/>
          <w:b/>
          <w:sz w:val="22"/>
          <w:szCs w:val="22"/>
        </w:rPr>
        <w:t>Clave de elector</w:t>
      </w:r>
      <w:r w:rsidR="00973036">
        <w:rPr>
          <w:rFonts w:asciiTheme="minorHAnsi" w:hAnsiTheme="minorHAnsi"/>
          <w:sz w:val="22"/>
          <w:szCs w:val="22"/>
        </w:rPr>
        <w:t xml:space="preserve">: </w:t>
      </w:r>
      <w:r w:rsidR="00973036" w:rsidRPr="0064295A">
        <w:rPr>
          <w:rFonts w:asciiTheme="minorHAnsi" w:hAnsiTheme="minorHAnsi"/>
          <w:sz w:val="22"/>
          <w:szCs w:val="22"/>
        </w:rPr>
        <w:t xml:space="preserve">Composición alfanumérica compuesta de 18 caracteres, mismos que hacen identificable a una persona física, que se conforma por las primeras letras de los apellidos, año, mes, día, sexo, clave del estado en donde nació su titular, así como una </w:t>
      </w:r>
      <w:proofErr w:type="spellStart"/>
      <w:r w:rsidR="00973036" w:rsidRPr="0064295A">
        <w:rPr>
          <w:rFonts w:asciiTheme="minorHAnsi" w:hAnsiTheme="minorHAnsi"/>
          <w:sz w:val="22"/>
          <w:szCs w:val="22"/>
        </w:rPr>
        <w:t>homoclave</w:t>
      </w:r>
      <w:proofErr w:type="spellEnd"/>
      <w:r w:rsidR="00973036" w:rsidRPr="0064295A">
        <w:rPr>
          <w:rFonts w:asciiTheme="minorHAnsi" w:hAnsiTheme="minorHAnsi"/>
          <w:sz w:val="22"/>
          <w:szCs w:val="22"/>
        </w:rPr>
        <w:t xml:space="preserve"> que distingue a su titular de cualquier otro homónimo, por lo tanto se trata de un dato personal que debe ser protegido con fundamento en los artículos 113,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 y segundo transitorio LFTAIP, 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 18,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w:t>
      </w:r>
      <w:r w:rsidR="00973036">
        <w:rPr>
          <w:rFonts w:asciiTheme="minorHAnsi" w:hAnsiTheme="minorHAnsi"/>
          <w:sz w:val="22"/>
          <w:szCs w:val="22"/>
        </w:rPr>
        <w:t xml:space="preserve"> y 21 LFTAIPG, 37 y 40 RLFTAIPG</w:t>
      </w:r>
      <w:r w:rsidR="004F1FAC">
        <w:rPr>
          <w:rFonts w:asciiTheme="minorHAnsi" w:hAnsiTheme="minorHAnsi"/>
          <w:sz w:val="22"/>
          <w:szCs w:val="22"/>
        </w:rPr>
        <w:t>;</w:t>
      </w:r>
      <w:r w:rsidR="008E4270">
        <w:rPr>
          <w:rFonts w:asciiTheme="minorHAnsi" w:hAnsiTheme="minorHAnsi"/>
          <w:sz w:val="22"/>
          <w:szCs w:val="22"/>
        </w:rPr>
        <w:t xml:space="preserve"> </w:t>
      </w:r>
      <w:r w:rsidR="008E4270" w:rsidRPr="004F1FAC">
        <w:rPr>
          <w:rFonts w:asciiTheme="minorHAnsi" w:hAnsiTheme="minorHAnsi"/>
          <w:b/>
          <w:sz w:val="22"/>
          <w:szCs w:val="22"/>
        </w:rPr>
        <w:t>Correo Electrónico</w:t>
      </w:r>
      <w:r w:rsidR="008E4270">
        <w:rPr>
          <w:rFonts w:asciiTheme="minorHAnsi" w:hAnsiTheme="minorHAnsi"/>
          <w:b/>
          <w:sz w:val="22"/>
          <w:szCs w:val="22"/>
        </w:rPr>
        <w:t xml:space="preserve">: </w:t>
      </w:r>
      <w:r w:rsidR="008E4270" w:rsidRPr="004F1FAC">
        <w:rPr>
          <w:rFonts w:asciiTheme="minorHAnsi" w:hAnsiTheme="minorHAnsi"/>
          <w:sz w:val="22"/>
          <w:szCs w:val="22"/>
        </w:rPr>
        <w:t>Que en las Resoluciones RRA 1774/18 y RRA 1780/18 emitidas por la INAI se señala que el correo electrónico se puede asimilar al teléfono o domicilio particular, cuyo número o ubicación, respectivamente, se considera como un dato personal confidencial, toda vez que es otro medio para comunicarse con la persona titular del mismo y la hace localizable. Así también, se trata de información de una persona física identificada o identificable que, al darse a conocer, afectaría su intimidad.</w:t>
      </w:r>
    </w:p>
    <w:p w:rsidR="004F1FAC" w:rsidRPr="004F1FAC" w:rsidRDefault="004F1FAC" w:rsidP="00973036">
      <w:pPr>
        <w:jc w:val="both"/>
        <w:rPr>
          <w:rFonts w:asciiTheme="minorHAnsi" w:hAnsiTheme="minorHAnsi"/>
          <w:sz w:val="22"/>
          <w:szCs w:val="22"/>
        </w:rPr>
      </w:pPr>
      <w:r>
        <w:rPr>
          <w:rFonts w:asciiTheme="minorHAnsi" w:hAnsiTheme="minorHAnsi"/>
          <w:sz w:val="22"/>
          <w:szCs w:val="22"/>
        </w:rPr>
        <w:t xml:space="preserve"> </w:t>
      </w:r>
    </w:p>
    <w:p w:rsidR="004F1FAC" w:rsidRPr="00C636D1" w:rsidRDefault="004F1FAC" w:rsidP="004F1FAC"/>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 xml:space="preserve">a </w:t>
      </w:r>
      <w:r w:rsidR="002516A1">
        <w:rPr>
          <w:rFonts w:asciiTheme="minorHAnsi" w:hAnsiTheme="minorHAnsi" w:cs="Arial"/>
          <w:sz w:val="22"/>
          <w:szCs w:val="22"/>
        </w:rPr>
        <w:t>clave de elector</w:t>
      </w:r>
      <w:r w:rsidR="008E4270">
        <w:rPr>
          <w:rFonts w:asciiTheme="minorHAnsi" w:hAnsiTheme="minorHAnsi" w:cs="Arial"/>
          <w:sz w:val="22"/>
          <w:szCs w:val="22"/>
        </w:rPr>
        <w:t>, correo electrónico</w:t>
      </w:r>
      <w:r w:rsidR="002516A1">
        <w:rPr>
          <w:rFonts w:asciiTheme="minorHAnsi" w:hAnsiTheme="minorHAnsi" w:cs="Arial"/>
          <w:sz w:val="22"/>
          <w:szCs w:val="22"/>
        </w:rPr>
        <w:t xml:space="preserve"> y domicilio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63B0E">
        <w:rPr>
          <w:rFonts w:asciiTheme="minorHAnsi" w:hAnsiTheme="minorHAnsi" w:cs="Arial"/>
          <w:sz w:val="22"/>
          <w:szCs w:val="22"/>
        </w:rPr>
        <w:t xml:space="preserve"> </w:t>
      </w:r>
      <w:r w:rsidR="0064295A">
        <w:rPr>
          <w:rFonts w:asciiTheme="minorHAnsi" w:hAnsiTheme="minorHAnsi" w:cs="Arial"/>
          <w:sz w:val="22"/>
          <w:szCs w:val="22"/>
        </w:rPr>
        <w:t>l</w:t>
      </w:r>
      <w:r w:rsidR="00663B0E">
        <w:rPr>
          <w:rFonts w:asciiTheme="minorHAnsi" w:hAnsiTheme="minorHAnsi" w:cs="Arial"/>
          <w:sz w:val="22"/>
          <w:szCs w:val="22"/>
        </w:rPr>
        <w:t>os</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00663B0E">
        <w:rPr>
          <w:rFonts w:asciiTheme="minorHAnsi" w:hAnsiTheme="minorHAnsi" w:cs="Arial"/>
          <w:sz w:val="22"/>
          <w:szCs w:val="22"/>
        </w:rPr>
        <w:t xml:space="preserve">S </w:t>
      </w:r>
      <w:r w:rsidR="008E4270" w:rsidRPr="008E4270">
        <w:rPr>
          <w:rFonts w:asciiTheme="minorHAnsi" w:hAnsiTheme="minorHAnsi" w:cs="Arial"/>
          <w:sz w:val="22"/>
          <w:szCs w:val="22"/>
        </w:rPr>
        <w:t>IMCFD/0011/2019, IMCFD/0014/2019, IMCFD/0015/2019, IMCFD/0017/2019, IMCFD/0019/2019, IMCFD/0020/2019, IMCFD/0022/2019 y IMCFD/0027/2019</w:t>
      </w:r>
      <w:r w:rsidRPr="002516A1">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8E4270">
        <w:rPr>
          <w:rFonts w:asciiTheme="minorHAnsi" w:hAnsiTheme="minorHAnsi" w:cs="Arial"/>
          <w:sz w:val="22"/>
          <w:szCs w:val="22"/>
        </w:rPr>
        <w:t>clave de elector, correo electrónico y domicilio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0A240C" w:rsidRDefault="000A240C" w:rsidP="00190A6A">
      <w:pPr>
        <w:widowControl w:val="0"/>
        <w:autoSpaceDE w:val="0"/>
        <w:autoSpaceDN w:val="0"/>
        <w:adjustRightInd w:val="0"/>
        <w:ind w:left="101" w:right="63" w:firstLine="14"/>
        <w:jc w:val="both"/>
        <w:rPr>
          <w:rFonts w:asciiTheme="minorHAnsi" w:hAnsiTheme="minorHAnsi" w:cs="Arial"/>
          <w:sz w:val="22"/>
          <w:szCs w:val="22"/>
        </w:rPr>
      </w:pPr>
    </w:p>
    <w:p w:rsidR="000A240C" w:rsidRPr="00C415EA" w:rsidRDefault="000A240C" w:rsidP="00190A6A">
      <w:pPr>
        <w:widowControl w:val="0"/>
        <w:autoSpaceDE w:val="0"/>
        <w:autoSpaceDN w:val="0"/>
        <w:adjustRightInd w:val="0"/>
        <w:ind w:left="101" w:right="63" w:firstLine="14"/>
        <w:jc w:val="both"/>
        <w:rPr>
          <w:rFonts w:asciiTheme="minorHAnsi" w:hAnsiTheme="minorHAnsi" w:cs="Arial"/>
          <w:sz w:val="22"/>
          <w:szCs w:val="22"/>
        </w:rPr>
      </w:pPr>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 25 de abril del año dos mil diecinueve</w:t>
      </w: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F815E1" w:rsidRDefault="00F815E1"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8C46D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132" w:rsidRDefault="00231132" w:rsidP="00924FBF">
      <w:r>
        <w:separator/>
      </w:r>
    </w:p>
  </w:endnote>
  <w:endnote w:type="continuationSeparator" w:id="0">
    <w:p w:rsidR="00231132" w:rsidRDefault="00231132"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0A240C">
          <w:rPr>
            <w:rFonts w:asciiTheme="minorHAnsi" w:hAnsiTheme="minorHAnsi"/>
            <w:noProof/>
            <w:sz w:val="20"/>
            <w:szCs w:val="20"/>
          </w:rPr>
          <w:t>3</w:t>
        </w:r>
        <w:r w:rsidRPr="009B6066">
          <w:rPr>
            <w:rFonts w:asciiTheme="minorHAnsi" w:hAnsiTheme="minorHAnsi"/>
            <w:sz w:val="20"/>
            <w:szCs w:val="20"/>
          </w:rPr>
          <w:fldChar w:fldCharType="end"/>
        </w:r>
        <w:r w:rsidR="000A240C">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132" w:rsidRDefault="00231132" w:rsidP="00924FBF">
      <w:r>
        <w:separator/>
      </w:r>
    </w:p>
  </w:footnote>
  <w:footnote w:type="continuationSeparator" w:id="0">
    <w:p w:rsidR="00231132" w:rsidRDefault="00231132"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6E1426A0" wp14:editId="161AB60A">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013164">
      <w:rPr>
        <w:rFonts w:asciiTheme="minorHAnsi" w:hAnsiTheme="minorHAnsi" w:cs="Arial"/>
        <w:b/>
        <w:sz w:val="22"/>
        <w:szCs w:val="22"/>
      </w:rPr>
      <w:t>7</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13164"/>
    <w:rsid w:val="000276A1"/>
    <w:rsid w:val="00027E6D"/>
    <w:rsid w:val="0004348A"/>
    <w:rsid w:val="00070763"/>
    <w:rsid w:val="00075B30"/>
    <w:rsid w:val="00090D10"/>
    <w:rsid w:val="000A240C"/>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31132"/>
    <w:rsid w:val="002516A1"/>
    <w:rsid w:val="00266DC6"/>
    <w:rsid w:val="00272174"/>
    <w:rsid w:val="00295EC2"/>
    <w:rsid w:val="00296168"/>
    <w:rsid w:val="002A3A6E"/>
    <w:rsid w:val="002C361D"/>
    <w:rsid w:val="002D2D67"/>
    <w:rsid w:val="002D2FD0"/>
    <w:rsid w:val="002F6B47"/>
    <w:rsid w:val="00317905"/>
    <w:rsid w:val="00322239"/>
    <w:rsid w:val="00345D8C"/>
    <w:rsid w:val="00352F62"/>
    <w:rsid w:val="003A4374"/>
    <w:rsid w:val="003D4195"/>
    <w:rsid w:val="003D6318"/>
    <w:rsid w:val="003E1131"/>
    <w:rsid w:val="003E5E47"/>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962"/>
    <w:rsid w:val="00541041"/>
    <w:rsid w:val="00546665"/>
    <w:rsid w:val="005647D9"/>
    <w:rsid w:val="0057271F"/>
    <w:rsid w:val="00576E90"/>
    <w:rsid w:val="00592281"/>
    <w:rsid w:val="005926BF"/>
    <w:rsid w:val="005C290C"/>
    <w:rsid w:val="005E1581"/>
    <w:rsid w:val="00611EBC"/>
    <w:rsid w:val="0062070C"/>
    <w:rsid w:val="00620E35"/>
    <w:rsid w:val="00633422"/>
    <w:rsid w:val="00634CE7"/>
    <w:rsid w:val="00640B7A"/>
    <w:rsid w:val="0064295A"/>
    <w:rsid w:val="006451B8"/>
    <w:rsid w:val="006547F2"/>
    <w:rsid w:val="00663B0E"/>
    <w:rsid w:val="0068238E"/>
    <w:rsid w:val="00691700"/>
    <w:rsid w:val="00696B68"/>
    <w:rsid w:val="006A06DE"/>
    <w:rsid w:val="006B130B"/>
    <w:rsid w:val="006B4FB2"/>
    <w:rsid w:val="006C1DF1"/>
    <w:rsid w:val="006C4512"/>
    <w:rsid w:val="006E0ADD"/>
    <w:rsid w:val="00710DCB"/>
    <w:rsid w:val="007130B0"/>
    <w:rsid w:val="00761E94"/>
    <w:rsid w:val="00775E9C"/>
    <w:rsid w:val="00777AF3"/>
    <w:rsid w:val="00784EDB"/>
    <w:rsid w:val="0079289A"/>
    <w:rsid w:val="00797C75"/>
    <w:rsid w:val="007E74B7"/>
    <w:rsid w:val="00813B50"/>
    <w:rsid w:val="0083264E"/>
    <w:rsid w:val="008359C3"/>
    <w:rsid w:val="00851F61"/>
    <w:rsid w:val="008532C2"/>
    <w:rsid w:val="0086764F"/>
    <w:rsid w:val="008733AF"/>
    <w:rsid w:val="0088413B"/>
    <w:rsid w:val="008C46D4"/>
    <w:rsid w:val="008D1F35"/>
    <w:rsid w:val="008E28E7"/>
    <w:rsid w:val="008E4270"/>
    <w:rsid w:val="00910BDE"/>
    <w:rsid w:val="00912763"/>
    <w:rsid w:val="00924FBF"/>
    <w:rsid w:val="009360E0"/>
    <w:rsid w:val="009634DD"/>
    <w:rsid w:val="00973036"/>
    <w:rsid w:val="0098774D"/>
    <w:rsid w:val="00996BD4"/>
    <w:rsid w:val="009B46FB"/>
    <w:rsid w:val="009B6066"/>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12347"/>
    <w:rsid w:val="00B54C86"/>
    <w:rsid w:val="00B57455"/>
    <w:rsid w:val="00B774A4"/>
    <w:rsid w:val="00B83BAB"/>
    <w:rsid w:val="00BC5299"/>
    <w:rsid w:val="00C036B4"/>
    <w:rsid w:val="00C05A1C"/>
    <w:rsid w:val="00C415EA"/>
    <w:rsid w:val="00C57FB7"/>
    <w:rsid w:val="00CC631B"/>
    <w:rsid w:val="00CD1375"/>
    <w:rsid w:val="00CF0764"/>
    <w:rsid w:val="00D30C1F"/>
    <w:rsid w:val="00D50FC2"/>
    <w:rsid w:val="00D565DB"/>
    <w:rsid w:val="00D73F63"/>
    <w:rsid w:val="00D76847"/>
    <w:rsid w:val="00DC0390"/>
    <w:rsid w:val="00DC0BD2"/>
    <w:rsid w:val="00DD3143"/>
    <w:rsid w:val="00E04AAD"/>
    <w:rsid w:val="00E53EB5"/>
    <w:rsid w:val="00E6317A"/>
    <w:rsid w:val="00E94393"/>
    <w:rsid w:val="00EA4507"/>
    <w:rsid w:val="00EC126F"/>
    <w:rsid w:val="00F02542"/>
    <w:rsid w:val="00F06AF3"/>
    <w:rsid w:val="00F06FD9"/>
    <w:rsid w:val="00F075F7"/>
    <w:rsid w:val="00F16D25"/>
    <w:rsid w:val="00F31121"/>
    <w:rsid w:val="00F3119D"/>
    <w:rsid w:val="00F3721B"/>
    <w:rsid w:val="00F46449"/>
    <w:rsid w:val="00F542DC"/>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9DDE3-8EEB-4857-B554-2D62A29FC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1744</Words>
  <Characters>9596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6</cp:revision>
  <cp:lastPrinted>2019-05-02T19:27:00Z</cp:lastPrinted>
  <dcterms:created xsi:type="dcterms:W3CDTF">2019-05-02T17:35:00Z</dcterms:created>
  <dcterms:modified xsi:type="dcterms:W3CDTF">2019-05-02T19:27:00Z</dcterms:modified>
</cp:coreProperties>
</file>