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61AD88" w14:textId="58C54BE5" w:rsidR="00145448" w:rsidRDefault="00145448" w:rsidP="00145448">
      <w:pPr>
        <w:spacing w:after="0" w:line="240" w:lineRule="auto"/>
        <w:jc w:val="both"/>
        <w:rPr>
          <w:rFonts w:ascii="Arial" w:eastAsia="Times New Roman" w:hAnsi="Arial" w:cs="Arial"/>
          <w:color w:val="000000"/>
          <w:kern w:val="0"/>
          <w:sz w:val="20"/>
          <w:szCs w:val="20"/>
          <w:lang w:eastAsia="es-MX"/>
          <w14:ligatures w14:val="none"/>
        </w:rPr>
      </w:pPr>
    </w:p>
    <w:p w14:paraId="38D78F08" w14:textId="77777777" w:rsidR="004A505C" w:rsidRDefault="00145448" w:rsidP="00145448">
      <w:pPr>
        <w:spacing w:after="0" w:line="240" w:lineRule="auto"/>
        <w:jc w:val="both"/>
        <w:rPr>
          <w:rFonts w:ascii="Arial" w:eastAsia="Times New Roman" w:hAnsi="Arial" w:cs="Arial"/>
          <w:color w:val="000000"/>
          <w:kern w:val="0"/>
          <w:sz w:val="20"/>
          <w:szCs w:val="20"/>
          <w:lang w:eastAsia="es-MX"/>
          <w14:ligatures w14:val="none"/>
        </w:rPr>
      </w:pPr>
      <w:r w:rsidRPr="00145448">
        <w:rPr>
          <w:rFonts w:ascii="Arial" w:eastAsia="Times New Roman" w:hAnsi="Arial" w:cs="Arial"/>
          <w:color w:val="000000"/>
          <w:kern w:val="0"/>
          <w:sz w:val="20"/>
          <w:szCs w:val="20"/>
          <w:lang w:eastAsia="es-MX"/>
          <w14:ligatures w14:val="none"/>
        </w:rPr>
        <w:t xml:space="preserve">1. El rubro correspondiente a posibles licitantes, proveedora(e)s o contratistas se deja en blanco por que el procedimiento es una adjudicación directa por monto. </w:t>
      </w:r>
    </w:p>
    <w:p w14:paraId="78435D92" w14:textId="77777777" w:rsidR="004A505C" w:rsidRDefault="00145448" w:rsidP="00145448">
      <w:pPr>
        <w:spacing w:after="0" w:line="240" w:lineRule="auto"/>
        <w:jc w:val="both"/>
        <w:rPr>
          <w:rFonts w:ascii="Arial" w:eastAsia="Times New Roman" w:hAnsi="Arial" w:cs="Arial"/>
          <w:color w:val="000000"/>
          <w:kern w:val="0"/>
          <w:sz w:val="20"/>
          <w:szCs w:val="20"/>
          <w:lang w:eastAsia="es-MX"/>
          <w14:ligatures w14:val="none"/>
        </w:rPr>
      </w:pPr>
      <w:r w:rsidRPr="00145448">
        <w:rPr>
          <w:rFonts w:ascii="Arial" w:eastAsia="Times New Roman" w:hAnsi="Arial" w:cs="Arial"/>
          <w:color w:val="000000"/>
          <w:kern w:val="0"/>
          <w:sz w:val="20"/>
          <w:szCs w:val="20"/>
          <w:lang w:eastAsia="es-MX"/>
          <w14:ligatures w14:val="none"/>
        </w:rPr>
        <w:t xml:space="preserve">2. El rubro hipervínculo a la convocatoria o invitaciones emitidas se deja en blanco por que el procedimiento de adjudicación directa no emite convocatoria o invitación. </w:t>
      </w:r>
    </w:p>
    <w:p w14:paraId="2CA9E13E" w14:textId="77777777" w:rsidR="004A505C" w:rsidRDefault="00145448" w:rsidP="00145448">
      <w:pPr>
        <w:spacing w:after="0" w:line="240" w:lineRule="auto"/>
        <w:jc w:val="both"/>
        <w:rPr>
          <w:rFonts w:ascii="Arial" w:eastAsia="Times New Roman" w:hAnsi="Arial" w:cs="Arial"/>
          <w:color w:val="000000"/>
          <w:kern w:val="0"/>
          <w:sz w:val="20"/>
          <w:szCs w:val="20"/>
          <w:lang w:eastAsia="es-MX"/>
          <w14:ligatures w14:val="none"/>
        </w:rPr>
      </w:pPr>
      <w:r w:rsidRPr="00145448">
        <w:rPr>
          <w:rFonts w:ascii="Arial" w:eastAsia="Times New Roman" w:hAnsi="Arial" w:cs="Arial"/>
          <w:color w:val="000000"/>
          <w:kern w:val="0"/>
          <w:sz w:val="20"/>
          <w:szCs w:val="20"/>
          <w:lang w:eastAsia="es-MX"/>
          <w14:ligatures w14:val="none"/>
        </w:rPr>
        <w:t xml:space="preserve">3. El rubro fecha de la convocatoria o invitación se deja en blanco porque no se emitió ninguna invitación o convocatoria. </w:t>
      </w:r>
    </w:p>
    <w:p w14:paraId="178F17DD" w14:textId="77777777" w:rsidR="004A505C" w:rsidRDefault="00145448" w:rsidP="00145448">
      <w:pPr>
        <w:spacing w:after="0" w:line="240" w:lineRule="auto"/>
        <w:jc w:val="both"/>
        <w:rPr>
          <w:rFonts w:ascii="Arial" w:eastAsia="Times New Roman" w:hAnsi="Arial" w:cs="Arial"/>
          <w:color w:val="000000"/>
          <w:kern w:val="0"/>
          <w:sz w:val="20"/>
          <w:szCs w:val="20"/>
          <w:lang w:eastAsia="es-MX"/>
          <w14:ligatures w14:val="none"/>
        </w:rPr>
      </w:pPr>
      <w:r w:rsidRPr="00145448">
        <w:rPr>
          <w:rFonts w:ascii="Arial" w:eastAsia="Times New Roman" w:hAnsi="Arial" w:cs="Arial"/>
          <w:color w:val="000000"/>
          <w:kern w:val="0"/>
          <w:sz w:val="20"/>
          <w:szCs w:val="20"/>
          <w:lang w:eastAsia="es-MX"/>
          <w14:ligatures w14:val="none"/>
        </w:rPr>
        <w:t xml:space="preserve">4. El rubro fecha en la que se celebró la junta de aclaraciones se deja en blanco porque no aplica para las adjudicaciones directas por monto de acuerdo con la ley en la materia. </w:t>
      </w:r>
    </w:p>
    <w:p w14:paraId="171744C3" w14:textId="77777777" w:rsidR="004A505C" w:rsidRDefault="00145448" w:rsidP="00145448">
      <w:pPr>
        <w:spacing w:after="0" w:line="240" w:lineRule="auto"/>
        <w:jc w:val="both"/>
        <w:rPr>
          <w:rFonts w:ascii="Arial" w:eastAsia="Times New Roman" w:hAnsi="Arial" w:cs="Arial"/>
          <w:color w:val="000000"/>
          <w:kern w:val="0"/>
          <w:sz w:val="20"/>
          <w:szCs w:val="20"/>
          <w:lang w:eastAsia="es-MX"/>
          <w14:ligatures w14:val="none"/>
        </w:rPr>
      </w:pPr>
      <w:r w:rsidRPr="00145448">
        <w:rPr>
          <w:rFonts w:ascii="Arial" w:eastAsia="Times New Roman" w:hAnsi="Arial" w:cs="Arial"/>
          <w:color w:val="000000"/>
          <w:kern w:val="0"/>
          <w:sz w:val="20"/>
          <w:szCs w:val="20"/>
          <w:lang w:eastAsia="es-MX"/>
          <w14:ligatures w14:val="none"/>
        </w:rPr>
        <w:t xml:space="preserve">5. El rubro relación con los nombres de las/los participantes en la junta de aclaraciones no aplica porque no se llevó a cabo una junta de aclaraciones. </w:t>
      </w:r>
    </w:p>
    <w:p w14:paraId="3C8C3855" w14:textId="77777777" w:rsidR="004A505C" w:rsidRDefault="00145448" w:rsidP="00145448">
      <w:pPr>
        <w:spacing w:after="0" w:line="240" w:lineRule="auto"/>
        <w:jc w:val="both"/>
        <w:rPr>
          <w:rFonts w:ascii="Arial" w:eastAsia="Times New Roman" w:hAnsi="Arial" w:cs="Arial"/>
          <w:color w:val="000000"/>
          <w:kern w:val="0"/>
          <w:sz w:val="20"/>
          <w:szCs w:val="20"/>
          <w:lang w:eastAsia="es-MX"/>
          <w14:ligatures w14:val="none"/>
        </w:rPr>
      </w:pPr>
      <w:r w:rsidRPr="00145448">
        <w:rPr>
          <w:rFonts w:ascii="Arial" w:eastAsia="Times New Roman" w:hAnsi="Arial" w:cs="Arial"/>
          <w:color w:val="000000"/>
          <w:kern w:val="0"/>
          <w:sz w:val="20"/>
          <w:szCs w:val="20"/>
          <w:lang w:eastAsia="es-MX"/>
          <w14:ligatures w14:val="none"/>
        </w:rPr>
        <w:t xml:space="preserve">6. El rubro relación con los nombres de las personas servidoras públicas participantes en las juntas de aclaraciones no aplica porque no se llevó a cabo una junta de aclaraciones. </w:t>
      </w:r>
    </w:p>
    <w:p w14:paraId="154AAFFD" w14:textId="77777777" w:rsidR="004A505C" w:rsidRDefault="00145448" w:rsidP="00145448">
      <w:pPr>
        <w:spacing w:after="0" w:line="240" w:lineRule="auto"/>
        <w:jc w:val="both"/>
        <w:rPr>
          <w:rFonts w:ascii="Arial" w:eastAsia="Times New Roman" w:hAnsi="Arial" w:cs="Arial"/>
          <w:color w:val="000000"/>
          <w:kern w:val="0"/>
          <w:sz w:val="20"/>
          <w:szCs w:val="20"/>
          <w:lang w:eastAsia="es-MX"/>
          <w14:ligatures w14:val="none"/>
        </w:rPr>
      </w:pPr>
      <w:r w:rsidRPr="00145448">
        <w:rPr>
          <w:rFonts w:ascii="Arial" w:eastAsia="Times New Roman" w:hAnsi="Arial" w:cs="Arial"/>
          <w:color w:val="000000"/>
          <w:kern w:val="0"/>
          <w:sz w:val="20"/>
          <w:szCs w:val="20"/>
          <w:lang w:eastAsia="es-MX"/>
          <w14:ligatures w14:val="none"/>
        </w:rPr>
        <w:t xml:space="preserve">7. El rubro Hipervínculo al(as) acta(s) de la(s) junta(s) de aclaraciones o al documento correspondiente no aplica para las adjudicaciones directas por monto de acuerdo con la ley en la materia. </w:t>
      </w:r>
    </w:p>
    <w:p w14:paraId="6A9AA388" w14:textId="77777777" w:rsidR="004A505C" w:rsidRDefault="00145448" w:rsidP="00145448">
      <w:pPr>
        <w:spacing w:after="0" w:line="240" w:lineRule="auto"/>
        <w:jc w:val="both"/>
        <w:rPr>
          <w:rFonts w:ascii="Arial" w:eastAsia="Times New Roman" w:hAnsi="Arial" w:cs="Arial"/>
          <w:color w:val="000000"/>
          <w:kern w:val="0"/>
          <w:sz w:val="20"/>
          <w:szCs w:val="20"/>
          <w:lang w:eastAsia="es-MX"/>
          <w14:ligatures w14:val="none"/>
        </w:rPr>
      </w:pPr>
      <w:r w:rsidRPr="00145448">
        <w:rPr>
          <w:rFonts w:ascii="Arial" w:eastAsia="Times New Roman" w:hAnsi="Arial" w:cs="Arial"/>
          <w:color w:val="000000"/>
          <w:kern w:val="0"/>
          <w:sz w:val="20"/>
          <w:szCs w:val="20"/>
          <w:lang w:eastAsia="es-MX"/>
          <w14:ligatures w14:val="none"/>
        </w:rPr>
        <w:t xml:space="preserve">8. El rubro Hipervínculo al acta o documento donde conste la presentación y apertura de las propuestas no aplica porque se trata de un procedimiento de adjudicación directa de acuerdo con el artículo 74 frac. I de la ley. </w:t>
      </w:r>
    </w:p>
    <w:p w14:paraId="64B3729E" w14:textId="77777777" w:rsidR="004A505C" w:rsidRDefault="00145448" w:rsidP="00145448">
      <w:pPr>
        <w:spacing w:after="0" w:line="240" w:lineRule="auto"/>
        <w:jc w:val="both"/>
        <w:rPr>
          <w:rFonts w:ascii="Arial" w:eastAsia="Times New Roman" w:hAnsi="Arial" w:cs="Arial"/>
          <w:color w:val="000000"/>
          <w:kern w:val="0"/>
          <w:sz w:val="20"/>
          <w:szCs w:val="20"/>
          <w:lang w:eastAsia="es-MX"/>
          <w14:ligatures w14:val="none"/>
        </w:rPr>
      </w:pPr>
      <w:r w:rsidRPr="00145448">
        <w:rPr>
          <w:rFonts w:ascii="Arial" w:eastAsia="Times New Roman" w:hAnsi="Arial" w:cs="Arial"/>
          <w:color w:val="000000"/>
          <w:kern w:val="0"/>
          <w:sz w:val="20"/>
          <w:szCs w:val="20"/>
          <w:lang w:eastAsia="es-MX"/>
          <w14:ligatures w14:val="none"/>
        </w:rPr>
        <w:t xml:space="preserve">9. El rubro Hipervínculo al (los) dictámenes base del fallo o documento(s) equivalente(s) no aplica porque se trata de un procedimiento de adjudicación directa de acuerdo con el artículo 74 frac. I de la ley. </w:t>
      </w:r>
    </w:p>
    <w:p w14:paraId="026A09AD" w14:textId="77777777" w:rsidR="004A505C" w:rsidRDefault="00145448" w:rsidP="00145448">
      <w:pPr>
        <w:spacing w:after="0" w:line="240" w:lineRule="auto"/>
        <w:jc w:val="both"/>
        <w:rPr>
          <w:rFonts w:ascii="Arial" w:eastAsia="Times New Roman" w:hAnsi="Arial" w:cs="Arial"/>
          <w:color w:val="000000"/>
          <w:kern w:val="0"/>
          <w:sz w:val="20"/>
          <w:szCs w:val="20"/>
          <w:lang w:eastAsia="es-MX"/>
          <w14:ligatures w14:val="none"/>
        </w:rPr>
      </w:pPr>
      <w:r w:rsidRPr="00145448">
        <w:rPr>
          <w:rFonts w:ascii="Arial" w:eastAsia="Times New Roman" w:hAnsi="Arial" w:cs="Arial"/>
          <w:color w:val="000000"/>
          <w:kern w:val="0"/>
          <w:sz w:val="20"/>
          <w:szCs w:val="20"/>
          <w:lang w:eastAsia="es-MX"/>
          <w14:ligatures w14:val="none"/>
        </w:rPr>
        <w:t xml:space="preserve">10. El rubro Hipervínculo al acta de fallo adjudicatorio y a la resolución de asignación del contrato u oficio de notificación de adjudicación no aplica porque se trata de un procedimiento de adjudicación directa de acuerdo con el artículo 74 frac. I de la ley. </w:t>
      </w:r>
    </w:p>
    <w:p w14:paraId="15F3136B" w14:textId="77777777" w:rsidR="004A505C" w:rsidRDefault="00145448" w:rsidP="00145448">
      <w:pPr>
        <w:spacing w:after="0" w:line="240" w:lineRule="auto"/>
        <w:jc w:val="both"/>
        <w:rPr>
          <w:rFonts w:ascii="Arial" w:eastAsia="Times New Roman" w:hAnsi="Arial" w:cs="Arial"/>
          <w:color w:val="000000"/>
          <w:kern w:val="0"/>
          <w:sz w:val="20"/>
          <w:szCs w:val="20"/>
          <w:lang w:eastAsia="es-MX"/>
          <w14:ligatures w14:val="none"/>
        </w:rPr>
      </w:pPr>
      <w:r w:rsidRPr="00145448">
        <w:rPr>
          <w:rFonts w:ascii="Arial" w:eastAsia="Times New Roman" w:hAnsi="Arial" w:cs="Arial"/>
          <w:color w:val="000000"/>
          <w:kern w:val="0"/>
          <w:sz w:val="20"/>
          <w:szCs w:val="20"/>
          <w:lang w:eastAsia="es-MX"/>
          <w14:ligatures w14:val="none"/>
        </w:rPr>
        <w:t>1</w:t>
      </w:r>
      <w:r w:rsidR="005A55F2">
        <w:rPr>
          <w:rFonts w:ascii="Arial" w:eastAsia="Times New Roman" w:hAnsi="Arial" w:cs="Arial"/>
          <w:color w:val="000000"/>
          <w:kern w:val="0"/>
          <w:sz w:val="20"/>
          <w:szCs w:val="20"/>
          <w:lang w:eastAsia="es-MX"/>
          <w14:ligatures w14:val="none"/>
        </w:rPr>
        <w:t>1</w:t>
      </w:r>
      <w:r w:rsidRPr="00145448">
        <w:rPr>
          <w:rFonts w:ascii="Arial" w:eastAsia="Times New Roman" w:hAnsi="Arial" w:cs="Arial"/>
          <w:color w:val="000000"/>
          <w:kern w:val="0"/>
          <w:sz w:val="20"/>
          <w:szCs w:val="20"/>
          <w:lang w:eastAsia="es-MX"/>
          <w14:ligatures w14:val="none"/>
        </w:rPr>
        <w:t xml:space="preserve">. El rubro Domicilio fiscal de la empresa, persona contratista o proveedora. Número interior, en su caso se deja en blanco porque los domicilios no cuentan con numero interior. </w:t>
      </w:r>
    </w:p>
    <w:p w14:paraId="1A1C136C" w14:textId="77777777" w:rsidR="004A505C" w:rsidRDefault="00145448" w:rsidP="00145448">
      <w:pPr>
        <w:spacing w:after="0" w:line="240" w:lineRule="auto"/>
        <w:jc w:val="both"/>
        <w:rPr>
          <w:rFonts w:ascii="Arial" w:eastAsia="Times New Roman" w:hAnsi="Arial" w:cs="Arial"/>
          <w:color w:val="000000"/>
          <w:kern w:val="0"/>
          <w:sz w:val="20"/>
          <w:szCs w:val="20"/>
          <w:lang w:eastAsia="es-MX"/>
          <w14:ligatures w14:val="none"/>
        </w:rPr>
      </w:pPr>
      <w:r w:rsidRPr="00145448">
        <w:rPr>
          <w:rFonts w:ascii="Arial" w:eastAsia="Times New Roman" w:hAnsi="Arial" w:cs="Arial"/>
          <w:color w:val="000000"/>
          <w:kern w:val="0"/>
          <w:sz w:val="20"/>
          <w:szCs w:val="20"/>
          <w:lang w:eastAsia="es-MX"/>
          <w14:ligatures w14:val="none"/>
        </w:rPr>
        <w:t>1</w:t>
      </w:r>
      <w:r w:rsidR="005A55F2">
        <w:rPr>
          <w:rFonts w:ascii="Arial" w:eastAsia="Times New Roman" w:hAnsi="Arial" w:cs="Arial"/>
          <w:color w:val="000000"/>
          <w:kern w:val="0"/>
          <w:sz w:val="20"/>
          <w:szCs w:val="20"/>
          <w:lang w:eastAsia="es-MX"/>
          <w14:ligatures w14:val="none"/>
        </w:rPr>
        <w:t>2</w:t>
      </w:r>
      <w:r w:rsidRPr="00145448">
        <w:rPr>
          <w:rFonts w:ascii="Arial" w:eastAsia="Times New Roman" w:hAnsi="Arial" w:cs="Arial"/>
          <w:color w:val="000000"/>
          <w:kern w:val="0"/>
          <w:sz w:val="20"/>
          <w:szCs w:val="20"/>
          <w:lang w:eastAsia="es-MX"/>
          <w14:ligatures w14:val="none"/>
        </w:rPr>
        <w:t xml:space="preserve">. El rubro Domicilio en el extranjero de la empresa, persona contratista o proveedora ganadora. País no aplica porque el proveedor no tiene domicilio en el extranjero. </w:t>
      </w:r>
    </w:p>
    <w:p w14:paraId="29CA88AC" w14:textId="77777777" w:rsidR="004A505C" w:rsidRDefault="00145448" w:rsidP="00145448">
      <w:pPr>
        <w:spacing w:after="0" w:line="240" w:lineRule="auto"/>
        <w:jc w:val="both"/>
        <w:rPr>
          <w:rFonts w:ascii="Arial" w:eastAsia="Times New Roman" w:hAnsi="Arial" w:cs="Arial"/>
          <w:color w:val="000000"/>
          <w:kern w:val="0"/>
          <w:sz w:val="20"/>
          <w:szCs w:val="20"/>
          <w:lang w:eastAsia="es-MX"/>
          <w14:ligatures w14:val="none"/>
        </w:rPr>
      </w:pPr>
      <w:r w:rsidRPr="00145448">
        <w:rPr>
          <w:rFonts w:ascii="Arial" w:eastAsia="Times New Roman" w:hAnsi="Arial" w:cs="Arial"/>
          <w:color w:val="000000"/>
          <w:kern w:val="0"/>
          <w:sz w:val="20"/>
          <w:szCs w:val="20"/>
          <w:lang w:eastAsia="es-MX"/>
          <w14:ligatures w14:val="none"/>
        </w:rPr>
        <w:t>1</w:t>
      </w:r>
      <w:r w:rsidR="005A55F2">
        <w:rPr>
          <w:rFonts w:ascii="Arial" w:eastAsia="Times New Roman" w:hAnsi="Arial" w:cs="Arial"/>
          <w:color w:val="000000"/>
          <w:kern w:val="0"/>
          <w:sz w:val="20"/>
          <w:szCs w:val="20"/>
          <w:lang w:eastAsia="es-MX"/>
          <w14:ligatures w14:val="none"/>
        </w:rPr>
        <w:t>3</w:t>
      </w:r>
      <w:r w:rsidRPr="00145448">
        <w:rPr>
          <w:rFonts w:ascii="Arial" w:eastAsia="Times New Roman" w:hAnsi="Arial" w:cs="Arial"/>
          <w:color w:val="000000"/>
          <w:kern w:val="0"/>
          <w:sz w:val="20"/>
          <w:szCs w:val="20"/>
          <w:lang w:eastAsia="es-MX"/>
          <w14:ligatures w14:val="none"/>
        </w:rPr>
        <w:t xml:space="preserve">. El rubro Domicilio en el extranjero de la empresa, persona contratista o proveedora ganadora. Ciudad se deja en blanco porque el proveedor no tiene domicilio en el extranjero. </w:t>
      </w:r>
    </w:p>
    <w:p w14:paraId="00909DE0" w14:textId="77777777" w:rsidR="004A505C" w:rsidRDefault="00145448" w:rsidP="00145448">
      <w:pPr>
        <w:spacing w:after="0" w:line="240" w:lineRule="auto"/>
        <w:jc w:val="both"/>
        <w:rPr>
          <w:rFonts w:ascii="Arial" w:eastAsia="Times New Roman" w:hAnsi="Arial" w:cs="Arial"/>
          <w:color w:val="000000"/>
          <w:kern w:val="0"/>
          <w:sz w:val="20"/>
          <w:szCs w:val="20"/>
          <w:lang w:eastAsia="es-MX"/>
          <w14:ligatures w14:val="none"/>
        </w:rPr>
      </w:pPr>
      <w:r w:rsidRPr="00145448">
        <w:rPr>
          <w:rFonts w:ascii="Arial" w:eastAsia="Times New Roman" w:hAnsi="Arial" w:cs="Arial"/>
          <w:color w:val="000000"/>
          <w:kern w:val="0"/>
          <w:sz w:val="20"/>
          <w:szCs w:val="20"/>
          <w:lang w:eastAsia="es-MX"/>
          <w14:ligatures w14:val="none"/>
        </w:rPr>
        <w:t>1</w:t>
      </w:r>
      <w:r w:rsidR="005A55F2">
        <w:rPr>
          <w:rFonts w:ascii="Arial" w:eastAsia="Times New Roman" w:hAnsi="Arial" w:cs="Arial"/>
          <w:color w:val="000000"/>
          <w:kern w:val="0"/>
          <w:sz w:val="20"/>
          <w:szCs w:val="20"/>
          <w:lang w:eastAsia="es-MX"/>
          <w14:ligatures w14:val="none"/>
        </w:rPr>
        <w:t>4</w:t>
      </w:r>
      <w:r w:rsidRPr="00145448">
        <w:rPr>
          <w:rFonts w:ascii="Arial" w:eastAsia="Times New Roman" w:hAnsi="Arial" w:cs="Arial"/>
          <w:color w:val="000000"/>
          <w:kern w:val="0"/>
          <w:sz w:val="20"/>
          <w:szCs w:val="20"/>
          <w:lang w:eastAsia="es-MX"/>
          <w14:ligatures w14:val="none"/>
        </w:rPr>
        <w:t xml:space="preserve">. El rubro Domicilio en el extranjero de la empresa, persona contratista o proveedora ganadora. Calle se deja en blanco porque el proveedor no tiene domicilio en el extranjero </w:t>
      </w:r>
    </w:p>
    <w:p w14:paraId="2F74ADCC" w14:textId="77777777" w:rsidR="004A505C" w:rsidRDefault="00145448" w:rsidP="00145448">
      <w:pPr>
        <w:spacing w:after="0" w:line="240" w:lineRule="auto"/>
        <w:jc w:val="both"/>
        <w:rPr>
          <w:rFonts w:ascii="Arial" w:eastAsia="Times New Roman" w:hAnsi="Arial" w:cs="Arial"/>
          <w:color w:val="000000"/>
          <w:kern w:val="0"/>
          <w:sz w:val="20"/>
          <w:szCs w:val="20"/>
          <w:lang w:eastAsia="es-MX"/>
          <w14:ligatures w14:val="none"/>
        </w:rPr>
      </w:pPr>
      <w:r w:rsidRPr="00145448">
        <w:rPr>
          <w:rFonts w:ascii="Arial" w:eastAsia="Times New Roman" w:hAnsi="Arial" w:cs="Arial"/>
          <w:color w:val="000000"/>
          <w:kern w:val="0"/>
          <w:sz w:val="20"/>
          <w:szCs w:val="20"/>
          <w:lang w:eastAsia="es-MX"/>
          <w14:ligatures w14:val="none"/>
        </w:rPr>
        <w:t>1</w:t>
      </w:r>
      <w:r w:rsidR="005A55F2">
        <w:rPr>
          <w:rFonts w:ascii="Arial" w:eastAsia="Times New Roman" w:hAnsi="Arial" w:cs="Arial"/>
          <w:color w:val="000000"/>
          <w:kern w:val="0"/>
          <w:sz w:val="20"/>
          <w:szCs w:val="20"/>
          <w:lang w:eastAsia="es-MX"/>
          <w14:ligatures w14:val="none"/>
        </w:rPr>
        <w:t>5</w:t>
      </w:r>
      <w:r w:rsidRPr="00145448">
        <w:rPr>
          <w:rFonts w:ascii="Arial" w:eastAsia="Times New Roman" w:hAnsi="Arial" w:cs="Arial"/>
          <w:color w:val="000000"/>
          <w:kern w:val="0"/>
          <w:sz w:val="20"/>
          <w:szCs w:val="20"/>
          <w:lang w:eastAsia="es-MX"/>
          <w14:ligatures w14:val="none"/>
        </w:rPr>
        <w:t xml:space="preserve">. El rubro Domicilio en el extranjero de la empresa, persona contratista o proveedora ganadora número se deja en blanco porque el proveedor no tiene domicilio en el extranjero. </w:t>
      </w:r>
    </w:p>
    <w:p w14:paraId="6059E78F" w14:textId="77777777" w:rsidR="004A505C" w:rsidRDefault="00145448" w:rsidP="00145448">
      <w:pPr>
        <w:spacing w:after="0" w:line="240" w:lineRule="auto"/>
        <w:jc w:val="both"/>
        <w:rPr>
          <w:rFonts w:ascii="Arial" w:eastAsia="Times New Roman" w:hAnsi="Arial" w:cs="Arial"/>
          <w:color w:val="000000"/>
          <w:kern w:val="0"/>
          <w:sz w:val="20"/>
          <w:szCs w:val="20"/>
          <w:lang w:eastAsia="es-MX"/>
          <w14:ligatures w14:val="none"/>
        </w:rPr>
      </w:pPr>
      <w:r w:rsidRPr="00145448">
        <w:rPr>
          <w:rFonts w:ascii="Arial" w:eastAsia="Times New Roman" w:hAnsi="Arial" w:cs="Arial"/>
          <w:color w:val="000000"/>
          <w:kern w:val="0"/>
          <w:sz w:val="20"/>
          <w:szCs w:val="20"/>
          <w:lang w:eastAsia="es-MX"/>
          <w14:ligatures w14:val="none"/>
        </w:rPr>
        <w:t>1</w:t>
      </w:r>
      <w:r w:rsidR="005A55F2">
        <w:rPr>
          <w:rFonts w:ascii="Arial" w:eastAsia="Times New Roman" w:hAnsi="Arial" w:cs="Arial"/>
          <w:color w:val="000000"/>
          <w:kern w:val="0"/>
          <w:sz w:val="20"/>
          <w:szCs w:val="20"/>
          <w:lang w:eastAsia="es-MX"/>
          <w14:ligatures w14:val="none"/>
        </w:rPr>
        <w:t>6</w:t>
      </w:r>
      <w:r w:rsidRPr="00145448">
        <w:rPr>
          <w:rFonts w:ascii="Arial" w:eastAsia="Times New Roman" w:hAnsi="Arial" w:cs="Arial"/>
          <w:color w:val="000000"/>
          <w:kern w:val="0"/>
          <w:sz w:val="20"/>
          <w:szCs w:val="20"/>
          <w:lang w:eastAsia="es-MX"/>
          <w14:ligatures w14:val="none"/>
        </w:rPr>
        <w:t xml:space="preserve">. El rubro Monto mínimo, con impuestos incluidos, en su caso se deja en blanco porque el contrato no es abierto. </w:t>
      </w:r>
    </w:p>
    <w:p w14:paraId="6D52B527" w14:textId="77777777" w:rsidR="004A505C" w:rsidRDefault="00145448" w:rsidP="00145448">
      <w:pPr>
        <w:spacing w:after="0" w:line="240" w:lineRule="auto"/>
        <w:jc w:val="both"/>
        <w:rPr>
          <w:rFonts w:ascii="Arial" w:eastAsia="Times New Roman" w:hAnsi="Arial" w:cs="Arial"/>
          <w:color w:val="000000"/>
          <w:kern w:val="0"/>
          <w:sz w:val="20"/>
          <w:szCs w:val="20"/>
          <w:lang w:eastAsia="es-MX"/>
          <w14:ligatures w14:val="none"/>
        </w:rPr>
      </w:pPr>
      <w:r w:rsidRPr="00145448">
        <w:rPr>
          <w:rFonts w:ascii="Arial" w:eastAsia="Times New Roman" w:hAnsi="Arial" w:cs="Arial"/>
          <w:color w:val="000000"/>
          <w:kern w:val="0"/>
          <w:sz w:val="20"/>
          <w:szCs w:val="20"/>
          <w:lang w:eastAsia="es-MX"/>
          <w14:ligatures w14:val="none"/>
        </w:rPr>
        <w:t>1</w:t>
      </w:r>
      <w:r w:rsidR="005A55F2">
        <w:rPr>
          <w:rFonts w:ascii="Arial" w:eastAsia="Times New Roman" w:hAnsi="Arial" w:cs="Arial"/>
          <w:color w:val="000000"/>
          <w:kern w:val="0"/>
          <w:sz w:val="20"/>
          <w:szCs w:val="20"/>
          <w:lang w:eastAsia="es-MX"/>
          <w14:ligatures w14:val="none"/>
        </w:rPr>
        <w:t>7</w:t>
      </w:r>
      <w:r w:rsidRPr="00145448">
        <w:rPr>
          <w:rFonts w:ascii="Arial" w:eastAsia="Times New Roman" w:hAnsi="Arial" w:cs="Arial"/>
          <w:color w:val="000000"/>
          <w:kern w:val="0"/>
          <w:sz w:val="20"/>
          <w:szCs w:val="20"/>
          <w:lang w:eastAsia="es-MX"/>
          <w14:ligatures w14:val="none"/>
        </w:rPr>
        <w:t xml:space="preserve">. El rubro Monto máximo, con impuestos incluidos, en su caso se deja en blanco porque el contrato no es abierto. </w:t>
      </w:r>
    </w:p>
    <w:p w14:paraId="2E359C05" w14:textId="77777777" w:rsidR="004A505C" w:rsidRDefault="00145448" w:rsidP="00145448">
      <w:pPr>
        <w:spacing w:after="0" w:line="240" w:lineRule="auto"/>
        <w:jc w:val="both"/>
        <w:rPr>
          <w:rFonts w:ascii="Arial" w:eastAsia="Times New Roman" w:hAnsi="Arial" w:cs="Arial"/>
          <w:color w:val="000000"/>
          <w:kern w:val="0"/>
          <w:sz w:val="20"/>
          <w:szCs w:val="20"/>
          <w:lang w:eastAsia="es-MX"/>
          <w14:ligatures w14:val="none"/>
        </w:rPr>
      </w:pPr>
      <w:r w:rsidRPr="00145448">
        <w:rPr>
          <w:rFonts w:ascii="Arial" w:eastAsia="Times New Roman" w:hAnsi="Arial" w:cs="Arial"/>
          <w:color w:val="000000"/>
          <w:kern w:val="0"/>
          <w:sz w:val="20"/>
          <w:szCs w:val="20"/>
          <w:lang w:eastAsia="es-MX"/>
          <w14:ligatures w14:val="none"/>
        </w:rPr>
        <w:t>1</w:t>
      </w:r>
      <w:r w:rsidR="005A55F2">
        <w:rPr>
          <w:rFonts w:ascii="Arial" w:eastAsia="Times New Roman" w:hAnsi="Arial" w:cs="Arial"/>
          <w:color w:val="000000"/>
          <w:kern w:val="0"/>
          <w:sz w:val="20"/>
          <w:szCs w:val="20"/>
          <w:lang w:eastAsia="es-MX"/>
          <w14:ligatures w14:val="none"/>
        </w:rPr>
        <w:t>8</w:t>
      </w:r>
      <w:r w:rsidRPr="00145448">
        <w:rPr>
          <w:rFonts w:ascii="Arial" w:eastAsia="Times New Roman" w:hAnsi="Arial" w:cs="Arial"/>
          <w:color w:val="000000"/>
          <w:kern w:val="0"/>
          <w:sz w:val="20"/>
          <w:szCs w:val="20"/>
          <w:lang w:eastAsia="es-MX"/>
          <w14:ligatures w14:val="none"/>
        </w:rPr>
        <w:t xml:space="preserve">. El rubro Tipo de cambio de referencia, en su caso se deja en blanco porque se contrató en M.N. </w:t>
      </w:r>
      <w:r w:rsidR="005A55F2">
        <w:rPr>
          <w:rFonts w:ascii="Arial" w:eastAsia="Times New Roman" w:hAnsi="Arial" w:cs="Arial"/>
          <w:color w:val="000000"/>
          <w:kern w:val="0"/>
          <w:sz w:val="20"/>
          <w:szCs w:val="20"/>
          <w:lang w:eastAsia="es-MX"/>
          <w14:ligatures w14:val="none"/>
        </w:rPr>
        <w:t>19</w:t>
      </w:r>
      <w:r w:rsidRPr="00145448">
        <w:rPr>
          <w:rFonts w:ascii="Arial" w:eastAsia="Times New Roman" w:hAnsi="Arial" w:cs="Arial"/>
          <w:color w:val="000000"/>
          <w:kern w:val="0"/>
          <w:sz w:val="20"/>
          <w:szCs w:val="20"/>
          <w:lang w:eastAsia="es-MX"/>
          <w14:ligatures w14:val="none"/>
        </w:rPr>
        <w:t xml:space="preserve">. El rubro Monto total de las garantías y/o contragarantías que, en su caso, se hubieren otorgado durante el procedimiento respectivo se deja en blanco porque no aplica para los montos contratados de acuerdo con la ley en la materia. </w:t>
      </w:r>
    </w:p>
    <w:p w14:paraId="2F3367B4" w14:textId="77777777" w:rsidR="004A505C" w:rsidRDefault="00145448" w:rsidP="00145448">
      <w:pPr>
        <w:spacing w:after="0" w:line="240" w:lineRule="auto"/>
        <w:jc w:val="both"/>
        <w:rPr>
          <w:rFonts w:ascii="Arial" w:eastAsia="Times New Roman" w:hAnsi="Arial" w:cs="Arial"/>
          <w:color w:val="000000"/>
          <w:kern w:val="0"/>
          <w:sz w:val="20"/>
          <w:szCs w:val="20"/>
          <w:lang w:eastAsia="es-MX"/>
          <w14:ligatures w14:val="none"/>
        </w:rPr>
      </w:pPr>
      <w:r w:rsidRPr="00145448">
        <w:rPr>
          <w:rFonts w:ascii="Arial" w:eastAsia="Times New Roman" w:hAnsi="Arial" w:cs="Arial"/>
          <w:color w:val="000000"/>
          <w:kern w:val="0"/>
          <w:sz w:val="20"/>
          <w:szCs w:val="20"/>
          <w:lang w:eastAsia="es-MX"/>
          <w14:ligatures w14:val="none"/>
        </w:rPr>
        <w:t>2</w:t>
      </w:r>
      <w:r w:rsidR="005A55F2">
        <w:rPr>
          <w:rFonts w:ascii="Arial" w:eastAsia="Times New Roman" w:hAnsi="Arial" w:cs="Arial"/>
          <w:color w:val="000000"/>
          <w:kern w:val="0"/>
          <w:sz w:val="20"/>
          <w:szCs w:val="20"/>
          <w:lang w:eastAsia="es-MX"/>
          <w14:ligatures w14:val="none"/>
        </w:rPr>
        <w:t>0</w:t>
      </w:r>
      <w:r w:rsidRPr="00145448">
        <w:rPr>
          <w:rFonts w:ascii="Arial" w:eastAsia="Times New Roman" w:hAnsi="Arial" w:cs="Arial"/>
          <w:color w:val="000000"/>
          <w:kern w:val="0"/>
          <w:sz w:val="20"/>
          <w:szCs w:val="20"/>
          <w:lang w:eastAsia="es-MX"/>
          <w14:ligatures w14:val="none"/>
        </w:rPr>
        <w:t>. El rubro Hipervínculo al comunicado de suspensión, rescisión o terminación anticipada del contrato, en su caso se deja en blanco porque ninguna contratación se encontró en estas hipótesis. 2</w:t>
      </w:r>
      <w:r w:rsidR="005A55F2">
        <w:rPr>
          <w:rFonts w:ascii="Arial" w:eastAsia="Times New Roman" w:hAnsi="Arial" w:cs="Arial"/>
          <w:color w:val="000000"/>
          <w:kern w:val="0"/>
          <w:sz w:val="20"/>
          <w:szCs w:val="20"/>
          <w:lang w:eastAsia="es-MX"/>
          <w14:ligatures w14:val="none"/>
        </w:rPr>
        <w:t>1</w:t>
      </w:r>
      <w:r w:rsidRPr="00145448">
        <w:rPr>
          <w:rFonts w:ascii="Arial" w:eastAsia="Times New Roman" w:hAnsi="Arial" w:cs="Arial"/>
          <w:color w:val="000000"/>
          <w:kern w:val="0"/>
          <w:sz w:val="20"/>
          <w:szCs w:val="20"/>
          <w:lang w:eastAsia="es-MX"/>
          <w14:ligatures w14:val="none"/>
        </w:rPr>
        <w:t xml:space="preserve">. El rubro Tipo de fondo de participación o aportación respectiva se deja en blanco porque no aplica ya que la inversión se realizó con gasto corriente. </w:t>
      </w:r>
    </w:p>
    <w:p w14:paraId="3A693016" w14:textId="77777777" w:rsidR="004A505C" w:rsidRDefault="00145448" w:rsidP="00145448">
      <w:pPr>
        <w:spacing w:after="0" w:line="240" w:lineRule="auto"/>
        <w:jc w:val="both"/>
        <w:rPr>
          <w:rFonts w:ascii="Arial" w:eastAsia="Times New Roman" w:hAnsi="Arial" w:cs="Arial"/>
          <w:color w:val="000000"/>
          <w:kern w:val="0"/>
          <w:sz w:val="20"/>
          <w:szCs w:val="20"/>
          <w:lang w:eastAsia="es-MX"/>
          <w14:ligatures w14:val="none"/>
        </w:rPr>
      </w:pPr>
      <w:r w:rsidRPr="00145448">
        <w:rPr>
          <w:rFonts w:ascii="Arial" w:eastAsia="Times New Roman" w:hAnsi="Arial" w:cs="Arial"/>
          <w:color w:val="000000"/>
          <w:kern w:val="0"/>
          <w:sz w:val="20"/>
          <w:szCs w:val="20"/>
          <w:lang w:eastAsia="es-MX"/>
          <w14:ligatures w14:val="none"/>
        </w:rPr>
        <w:t>2</w:t>
      </w:r>
      <w:r w:rsidR="005A55F2">
        <w:rPr>
          <w:rFonts w:ascii="Arial" w:eastAsia="Times New Roman" w:hAnsi="Arial" w:cs="Arial"/>
          <w:color w:val="000000"/>
          <w:kern w:val="0"/>
          <w:sz w:val="20"/>
          <w:szCs w:val="20"/>
          <w:lang w:eastAsia="es-MX"/>
          <w14:ligatures w14:val="none"/>
        </w:rPr>
        <w:t>2</w:t>
      </w:r>
      <w:r w:rsidRPr="00145448">
        <w:rPr>
          <w:rFonts w:ascii="Arial" w:eastAsia="Times New Roman" w:hAnsi="Arial" w:cs="Arial"/>
          <w:color w:val="000000"/>
          <w:kern w:val="0"/>
          <w:sz w:val="20"/>
          <w:szCs w:val="20"/>
          <w:lang w:eastAsia="es-MX"/>
          <w14:ligatures w14:val="none"/>
        </w:rPr>
        <w:t xml:space="preserve">. El rubro Lugar donde se realizará la obra pública, en su caso se deja en blanco porque se adquiere un bien o servicio. </w:t>
      </w:r>
    </w:p>
    <w:p w14:paraId="26FFA70D" w14:textId="77777777" w:rsidR="004A505C" w:rsidRDefault="005A55F2" w:rsidP="00145448">
      <w:pPr>
        <w:spacing w:after="0" w:line="240" w:lineRule="auto"/>
        <w:jc w:val="both"/>
        <w:rPr>
          <w:rFonts w:ascii="Arial" w:eastAsia="Times New Roman" w:hAnsi="Arial" w:cs="Arial"/>
          <w:color w:val="000000"/>
          <w:kern w:val="0"/>
          <w:sz w:val="20"/>
          <w:szCs w:val="20"/>
          <w:lang w:eastAsia="es-MX"/>
          <w14:ligatures w14:val="none"/>
        </w:rPr>
      </w:pPr>
      <w:r>
        <w:rPr>
          <w:rFonts w:ascii="Arial" w:eastAsia="Times New Roman" w:hAnsi="Arial" w:cs="Arial"/>
          <w:color w:val="000000"/>
          <w:kern w:val="0"/>
          <w:sz w:val="20"/>
          <w:szCs w:val="20"/>
          <w:lang w:eastAsia="es-MX"/>
          <w14:ligatures w14:val="none"/>
        </w:rPr>
        <w:t>23.</w:t>
      </w:r>
      <w:r w:rsidR="00145448" w:rsidRPr="00145448">
        <w:rPr>
          <w:rFonts w:ascii="Arial" w:eastAsia="Times New Roman" w:hAnsi="Arial" w:cs="Arial"/>
          <w:color w:val="000000"/>
          <w:kern w:val="0"/>
          <w:sz w:val="20"/>
          <w:szCs w:val="20"/>
          <w:lang w:eastAsia="es-MX"/>
          <w14:ligatures w14:val="none"/>
        </w:rPr>
        <w:t xml:space="preserve"> El rubro Breve descripción de la obra pública, en su caso se deja en blanco porque se adquiere un bien o servicio. </w:t>
      </w:r>
    </w:p>
    <w:p w14:paraId="124F205B" w14:textId="77777777" w:rsidR="004A505C" w:rsidRDefault="00145448" w:rsidP="00145448">
      <w:pPr>
        <w:spacing w:after="0" w:line="240" w:lineRule="auto"/>
        <w:jc w:val="both"/>
        <w:rPr>
          <w:rFonts w:ascii="Arial" w:eastAsia="Times New Roman" w:hAnsi="Arial" w:cs="Arial"/>
          <w:color w:val="000000"/>
          <w:kern w:val="0"/>
          <w:sz w:val="20"/>
          <w:szCs w:val="20"/>
          <w:lang w:eastAsia="es-MX"/>
          <w14:ligatures w14:val="none"/>
        </w:rPr>
      </w:pPr>
      <w:r w:rsidRPr="00145448">
        <w:rPr>
          <w:rFonts w:ascii="Arial" w:eastAsia="Times New Roman" w:hAnsi="Arial" w:cs="Arial"/>
          <w:color w:val="000000"/>
          <w:kern w:val="0"/>
          <w:sz w:val="20"/>
          <w:szCs w:val="20"/>
          <w:lang w:eastAsia="es-MX"/>
          <w14:ligatures w14:val="none"/>
        </w:rPr>
        <w:t>2</w:t>
      </w:r>
      <w:r w:rsidR="005A55F2">
        <w:rPr>
          <w:rFonts w:ascii="Arial" w:eastAsia="Times New Roman" w:hAnsi="Arial" w:cs="Arial"/>
          <w:color w:val="000000"/>
          <w:kern w:val="0"/>
          <w:sz w:val="20"/>
          <w:szCs w:val="20"/>
          <w:lang w:eastAsia="es-MX"/>
          <w14:ligatures w14:val="none"/>
        </w:rPr>
        <w:t>4</w:t>
      </w:r>
      <w:r w:rsidRPr="00145448">
        <w:rPr>
          <w:rFonts w:ascii="Arial" w:eastAsia="Times New Roman" w:hAnsi="Arial" w:cs="Arial"/>
          <w:color w:val="000000"/>
          <w:kern w:val="0"/>
          <w:sz w:val="20"/>
          <w:szCs w:val="20"/>
          <w:lang w:eastAsia="es-MX"/>
          <w14:ligatures w14:val="none"/>
        </w:rPr>
        <w:t xml:space="preserve">. El rubro Hipervínculo a los estudios de impacto urbano y ambiental, no se realizaron porque no aplica. </w:t>
      </w:r>
    </w:p>
    <w:p w14:paraId="0ACE8E10" w14:textId="77777777" w:rsidR="004A505C" w:rsidRDefault="00145448" w:rsidP="00145448">
      <w:pPr>
        <w:spacing w:after="0" w:line="240" w:lineRule="auto"/>
        <w:jc w:val="both"/>
        <w:rPr>
          <w:rFonts w:ascii="Arial" w:eastAsia="Times New Roman" w:hAnsi="Arial" w:cs="Arial"/>
          <w:color w:val="000000"/>
          <w:kern w:val="0"/>
          <w:sz w:val="20"/>
          <w:szCs w:val="20"/>
          <w:lang w:eastAsia="es-MX"/>
          <w14:ligatures w14:val="none"/>
        </w:rPr>
      </w:pPr>
      <w:r w:rsidRPr="00145448">
        <w:rPr>
          <w:rFonts w:ascii="Arial" w:eastAsia="Times New Roman" w:hAnsi="Arial" w:cs="Arial"/>
          <w:color w:val="000000"/>
          <w:kern w:val="0"/>
          <w:sz w:val="20"/>
          <w:szCs w:val="20"/>
          <w:lang w:eastAsia="es-MX"/>
          <w14:ligatures w14:val="none"/>
        </w:rPr>
        <w:t>2</w:t>
      </w:r>
      <w:r w:rsidR="005A55F2">
        <w:rPr>
          <w:rFonts w:ascii="Arial" w:eastAsia="Times New Roman" w:hAnsi="Arial" w:cs="Arial"/>
          <w:color w:val="000000"/>
          <w:kern w:val="0"/>
          <w:sz w:val="20"/>
          <w:szCs w:val="20"/>
          <w:lang w:eastAsia="es-MX"/>
          <w14:ligatures w14:val="none"/>
        </w:rPr>
        <w:t>5</w:t>
      </w:r>
      <w:r w:rsidRPr="00145448">
        <w:rPr>
          <w:rFonts w:ascii="Arial" w:eastAsia="Times New Roman" w:hAnsi="Arial" w:cs="Arial"/>
          <w:color w:val="000000"/>
          <w:kern w:val="0"/>
          <w:sz w:val="20"/>
          <w:szCs w:val="20"/>
          <w:lang w:eastAsia="es-MX"/>
          <w14:ligatures w14:val="none"/>
        </w:rPr>
        <w:t xml:space="preserve">. El rubro Observaciones dirigidas a la población relativas a la realización de las obras públicas, en su caso se deja en blanco porque se adquiere un bien o servicio. </w:t>
      </w:r>
    </w:p>
    <w:p w14:paraId="181460AA" w14:textId="77777777" w:rsidR="004A505C" w:rsidRDefault="00145448" w:rsidP="00145448">
      <w:pPr>
        <w:spacing w:after="0" w:line="240" w:lineRule="auto"/>
        <w:jc w:val="both"/>
        <w:rPr>
          <w:rFonts w:ascii="Arial" w:eastAsia="Times New Roman" w:hAnsi="Arial" w:cs="Arial"/>
          <w:color w:val="000000"/>
          <w:kern w:val="0"/>
          <w:sz w:val="20"/>
          <w:szCs w:val="20"/>
          <w:lang w:eastAsia="es-MX"/>
          <w14:ligatures w14:val="none"/>
        </w:rPr>
      </w:pPr>
      <w:r w:rsidRPr="00145448">
        <w:rPr>
          <w:rFonts w:ascii="Arial" w:eastAsia="Times New Roman" w:hAnsi="Arial" w:cs="Arial"/>
          <w:color w:val="000000"/>
          <w:kern w:val="0"/>
          <w:sz w:val="20"/>
          <w:szCs w:val="20"/>
          <w:lang w:eastAsia="es-MX"/>
          <w14:ligatures w14:val="none"/>
        </w:rPr>
        <w:lastRenderedPageBreak/>
        <w:t>2</w:t>
      </w:r>
      <w:r w:rsidR="005A55F2">
        <w:rPr>
          <w:rFonts w:ascii="Arial" w:eastAsia="Times New Roman" w:hAnsi="Arial" w:cs="Arial"/>
          <w:color w:val="000000"/>
          <w:kern w:val="0"/>
          <w:sz w:val="20"/>
          <w:szCs w:val="20"/>
          <w:lang w:eastAsia="es-MX"/>
          <w14:ligatures w14:val="none"/>
        </w:rPr>
        <w:t>6</w:t>
      </w:r>
      <w:r w:rsidRPr="00145448">
        <w:rPr>
          <w:rFonts w:ascii="Arial" w:eastAsia="Times New Roman" w:hAnsi="Arial" w:cs="Arial"/>
          <w:color w:val="000000"/>
          <w:kern w:val="0"/>
          <w:sz w:val="20"/>
          <w:szCs w:val="20"/>
          <w:lang w:eastAsia="es-MX"/>
          <w14:ligatures w14:val="none"/>
        </w:rPr>
        <w:t xml:space="preserve">. El rubro Etapa de la obra pública y/o servicio de esta (catálogo) se deja en blanco porque no aplica en materia de adquisiciones. </w:t>
      </w:r>
    </w:p>
    <w:p w14:paraId="392EEE1D" w14:textId="77777777" w:rsidR="004A505C" w:rsidRDefault="00145448" w:rsidP="00145448">
      <w:pPr>
        <w:spacing w:after="0" w:line="240" w:lineRule="auto"/>
        <w:jc w:val="both"/>
        <w:rPr>
          <w:rFonts w:ascii="Arial" w:eastAsia="Times New Roman" w:hAnsi="Arial" w:cs="Arial"/>
          <w:color w:val="000000"/>
          <w:kern w:val="0"/>
          <w:sz w:val="20"/>
          <w:szCs w:val="20"/>
          <w:lang w:eastAsia="es-MX"/>
          <w14:ligatures w14:val="none"/>
        </w:rPr>
      </w:pPr>
      <w:r w:rsidRPr="00145448">
        <w:rPr>
          <w:rFonts w:ascii="Arial" w:eastAsia="Times New Roman" w:hAnsi="Arial" w:cs="Arial"/>
          <w:color w:val="000000"/>
          <w:kern w:val="0"/>
          <w:sz w:val="20"/>
          <w:szCs w:val="20"/>
          <w:lang w:eastAsia="es-MX"/>
          <w14:ligatures w14:val="none"/>
        </w:rPr>
        <w:t>2</w:t>
      </w:r>
      <w:r w:rsidR="005A55F2">
        <w:rPr>
          <w:rFonts w:ascii="Arial" w:eastAsia="Times New Roman" w:hAnsi="Arial" w:cs="Arial"/>
          <w:color w:val="000000"/>
          <w:kern w:val="0"/>
          <w:sz w:val="20"/>
          <w:szCs w:val="20"/>
          <w:lang w:eastAsia="es-MX"/>
          <w14:ligatures w14:val="none"/>
        </w:rPr>
        <w:t>7</w:t>
      </w:r>
      <w:r w:rsidRPr="00145448">
        <w:rPr>
          <w:rFonts w:ascii="Arial" w:eastAsia="Times New Roman" w:hAnsi="Arial" w:cs="Arial"/>
          <w:color w:val="000000"/>
          <w:kern w:val="0"/>
          <w:sz w:val="20"/>
          <w:szCs w:val="20"/>
          <w:lang w:eastAsia="es-MX"/>
          <w14:ligatures w14:val="none"/>
        </w:rPr>
        <w:t xml:space="preserve">. El rubro Convenios modificatorios se deja en blanco porque no se celebraron convenios modificatorios. </w:t>
      </w:r>
    </w:p>
    <w:p w14:paraId="1D18883F" w14:textId="77777777" w:rsidR="004A505C" w:rsidRDefault="00145448" w:rsidP="00145448">
      <w:pPr>
        <w:spacing w:after="0" w:line="240" w:lineRule="auto"/>
        <w:jc w:val="both"/>
        <w:rPr>
          <w:rFonts w:ascii="Arial" w:eastAsia="Times New Roman" w:hAnsi="Arial" w:cs="Arial"/>
          <w:color w:val="000000"/>
          <w:kern w:val="0"/>
          <w:sz w:val="20"/>
          <w:szCs w:val="20"/>
          <w:lang w:eastAsia="es-MX"/>
          <w14:ligatures w14:val="none"/>
        </w:rPr>
      </w:pPr>
      <w:r w:rsidRPr="00145448">
        <w:rPr>
          <w:rFonts w:ascii="Arial" w:eastAsia="Times New Roman" w:hAnsi="Arial" w:cs="Arial"/>
          <w:color w:val="000000"/>
          <w:kern w:val="0"/>
          <w:sz w:val="20"/>
          <w:szCs w:val="20"/>
          <w:lang w:eastAsia="es-MX"/>
          <w14:ligatures w14:val="none"/>
        </w:rPr>
        <w:t>2</w:t>
      </w:r>
      <w:r w:rsidR="005A55F2">
        <w:rPr>
          <w:rFonts w:ascii="Arial" w:eastAsia="Times New Roman" w:hAnsi="Arial" w:cs="Arial"/>
          <w:color w:val="000000"/>
          <w:kern w:val="0"/>
          <w:sz w:val="20"/>
          <w:szCs w:val="20"/>
          <w:lang w:eastAsia="es-MX"/>
          <w14:ligatures w14:val="none"/>
        </w:rPr>
        <w:t>8</w:t>
      </w:r>
      <w:r w:rsidRPr="00145448">
        <w:rPr>
          <w:rFonts w:ascii="Arial" w:eastAsia="Times New Roman" w:hAnsi="Arial" w:cs="Arial"/>
          <w:color w:val="000000"/>
          <w:kern w:val="0"/>
          <w:sz w:val="20"/>
          <w:szCs w:val="20"/>
          <w:lang w:eastAsia="es-MX"/>
          <w14:ligatures w14:val="none"/>
        </w:rPr>
        <w:t xml:space="preserve">. El rubro Hipervínculo a informes de avances físicos, si así corresponde se deja en blanco porque no aplica para las contrataciones que nos ocupan. </w:t>
      </w:r>
    </w:p>
    <w:p w14:paraId="28DDB550" w14:textId="77777777" w:rsidR="004A505C" w:rsidRDefault="005A55F2" w:rsidP="00145448">
      <w:pPr>
        <w:spacing w:after="0" w:line="240" w:lineRule="auto"/>
        <w:jc w:val="both"/>
        <w:rPr>
          <w:rFonts w:ascii="Arial" w:eastAsia="Times New Roman" w:hAnsi="Arial" w:cs="Arial"/>
          <w:color w:val="000000"/>
          <w:kern w:val="0"/>
          <w:sz w:val="20"/>
          <w:szCs w:val="20"/>
          <w:lang w:eastAsia="es-MX"/>
          <w14:ligatures w14:val="none"/>
        </w:rPr>
      </w:pPr>
      <w:r>
        <w:rPr>
          <w:rFonts w:ascii="Arial" w:eastAsia="Times New Roman" w:hAnsi="Arial" w:cs="Arial"/>
          <w:color w:val="000000"/>
          <w:kern w:val="0"/>
          <w:sz w:val="20"/>
          <w:szCs w:val="20"/>
          <w:lang w:eastAsia="es-MX"/>
          <w14:ligatures w14:val="none"/>
        </w:rPr>
        <w:t>29</w:t>
      </w:r>
      <w:r w:rsidR="00145448" w:rsidRPr="00145448">
        <w:rPr>
          <w:rFonts w:ascii="Arial" w:eastAsia="Times New Roman" w:hAnsi="Arial" w:cs="Arial"/>
          <w:color w:val="000000"/>
          <w:kern w:val="0"/>
          <w:sz w:val="20"/>
          <w:szCs w:val="20"/>
          <w:lang w:eastAsia="es-MX"/>
          <w14:ligatures w14:val="none"/>
        </w:rPr>
        <w:t xml:space="preserve">. El rubro Hipervínculo a informes de avances financieros, si así corresponde se deja en blanco porque no aplica para las contrataciones que nos ocupan.  </w:t>
      </w:r>
    </w:p>
    <w:p w14:paraId="6E325E30" w14:textId="77777777" w:rsidR="004A505C" w:rsidRDefault="00145448" w:rsidP="00145448">
      <w:pPr>
        <w:spacing w:after="0" w:line="240" w:lineRule="auto"/>
        <w:jc w:val="both"/>
        <w:rPr>
          <w:rFonts w:ascii="Arial" w:eastAsia="Times New Roman" w:hAnsi="Arial" w:cs="Arial"/>
          <w:color w:val="000000"/>
          <w:kern w:val="0"/>
          <w:sz w:val="20"/>
          <w:szCs w:val="20"/>
          <w:lang w:eastAsia="es-MX"/>
          <w14:ligatures w14:val="none"/>
        </w:rPr>
      </w:pPr>
      <w:r w:rsidRPr="00145448">
        <w:rPr>
          <w:rFonts w:ascii="Arial" w:eastAsia="Times New Roman" w:hAnsi="Arial" w:cs="Arial"/>
          <w:color w:val="000000"/>
          <w:kern w:val="0"/>
          <w:sz w:val="20"/>
          <w:szCs w:val="20"/>
          <w:lang w:eastAsia="es-MX"/>
          <w14:ligatures w14:val="none"/>
        </w:rPr>
        <w:t>3</w:t>
      </w:r>
      <w:r w:rsidR="005A55F2">
        <w:rPr>
          <w:rFonts w:ascii="Arial" w:eastAsia="Times New Roman" w:hAnsi="Arial" w:cs="Arial"/>
          <w:color w:val="000000"/>
          <w:kern w:val="0"/>
          <w:sz w:val="20"/>
          <w:szCs w:val="20"/>
          <w:lang w:eastAsia="es-MX"/>
          <w14:ligatures w14:val="none"/>
        </w:rPr>
        <w:t>0</w:t>
      </w:r>
      <w:r w:rsidRPr="00145448">
        <w:rPr>
          <w:rFonts w:ascii="Arial" w:eastAsia="Times New Roman" w:hAnsi="Arial" w:cs="Arial"/>
          <w:color w:val="000000"/>
          <w:kern w:val="0"/>
          <w:sz w:val="20"/>
          <w:szCs w:val="20"/>
          <w:lang w:eastAsia="es-MX"/>
          <w14:ligatures w14:val="none"/>
        </w:rPr>
        <w:t xml:space="preserve">. El rubro Hipervínculo al acta de recepción física de los trabajos ejecutados </w:t>
      </w:r>
      <w:proofErr w:type="spellStart"/>
      <w:r w:rsidRPr="00145448">
        <w:rPr>
          <w:rFonts w:ascii="Arial" w:eastAsia="Times New Roman" w:hAnsi="Arial" w:cs="Arial"/>
          <w:color w:val="000000"/>
          <w:kern w:val="0"/>
          <w:sz w:val="20"/>
          <w:szCs w:val="20"/>
          <w:lang w:eastAsia="es-MX"/>
          <w14:ligatures w14:val="none"/>
        </w:rPr>
        <w:t>u</w:t>
      </w:r>
      <w:proofErr w:type="spellEnd"/>
      <w:r w:rsidRPr="00145448">
        <w:rPr>
          <w:rFonts w:ascii="Arial" w:eastAsia="Times New Roman" w:hAnsi="Arial" w:cs="Arial"/>
          <w:color w:val="000000"/>
          <w:kern w:val="0"/>
          <w:sz w:val="20"/>
          <w:szCs w:val="20"/>
          <w:lang w:eastAsia="es-MX"/>
          <w14:ligatures w14:val="none"/>
        </w:rPr>
        <w:t xml:space="preserve"> homóloga, en su caso se deja en blanco porque no aplica. </w:t>
      </w:r>
    </w:p>
    <w:p w14:paraId="07D9981E" w14:textId="5C817A01" w:rsidR="00145448" w:rsidRPr="00145448" w:rsidRDefault="00145448" w:rsidP="00145448">
      <w:pPr>
        <w:spacing w:after="0" w:line="240" w:lineRule="auto"/>
        <w:jc w:val="both"/>
        <w:rPr>
          <w:rFonts w:ascii="Arial" w:eastAsia="Times New Roman" w:hAnsi="Arial" w:cs="Arial"/>
          <w:color w:val="000000"/>
          <w:kern w:val="0"/>
          <w:sz w:val="20"/>
          <w:szCs w:val="20"/>
          <w:lang w:eastAsia="es-MX"/>
          <w14:ligatures w14:val="none"/>
        </w:rPr>
      </w:pPr>
      <w:r w:rsidRPr="00145448">
        <w:rPr>
          <w:rFonts w:ascii="Arial" w:eastAsia="Times New Roman" w:hAnsi="Arial" w:cs="Arial"/>
          <w:color w:val="000000"/>
          <w:kern w:val="0"/>
          <w:sz w:val="20"/>
          <w:szCs w:val="20"/>
          <w:lang w:eastAsia="es-MX"/>
          <w14:ligatures w14:val="none"/>
        </w:rPr>
        <w:t>3</w:t>
      </w:r>
      <w:r w:rsidR="005A55F2">
        <w:rPr>
          <w:rFonts w:ascii="Arial" w:eastAsia="Times New Roman" w:hAnsi="Arial" w:cs="Arial"/>
          <w:color w:val="000000"/>
          <w:kern w:val="0"/>
          <w:sz w:val="20"/>
          <w:szCs w:val="20"/>
          <w:lang w:eastAsia="es-MX"/>
          <w14:ligatures w14:val="none"/>
        </w:rPr>
        <w:t>1</w:t>
      </w:r>
      <w:r w:rsidRPr="00145448">
        <w:rPr>
          <w:rFonts w:ascii="Arial" w:eastAsia="Times New Roman" w:hAnsi="Arial" w:cs="Arial"/>
          <w:color w:val="000000"/>
          <w:kern w:val="0"/>
          <w:sz w:val="20"/>
          <w:szCs w:val="20"/>
          <w:lang w:eastAsia="es-MX"/>
          <w14:ligatures w14:val="none"/>
        </w:rPr>
        <w:t>. El rubro Hipervínculo al finiquito, contrato sin efectos concluido con anticipación o informe de resultados, en su caso se deja en blanco porque no se llevó a cabo ninguno de los supuestos.</w:t>
      </w:r>
    </w:p>
    <w:p w14:paraId="4CC25C1A" w14:textId="77777777" w:rsidR="00145448" w:rsidRPr="00145448" w:rsidRDefault="00145448" w:rsidP="00145448">
      <w:pPr>
        <w:spacing w:after="0" w:line="240" w:lineRule="auto"/>
        <w:jc w:val="both"/>
        <w:rPr>
          <w:rFonts w:ascii="Arial" w:eastAsia="Times New Roman" w:hAnsi="Arial" w:cs="Arial"/>
          <w:color w:val="000000"/>
          <w:kern w:val="0"/>
          <w:sz w:val="20"/>
          <w:szCs w:val="20"/>
          <w:lang w:eastAsia="es-MX"/>
          <w14:ligatures w14:val="none"/>
        </w:rPr>
      </w:pPr>
    </w:p>
    <w:p w14:paraId="20C8BBC2" w14:textId="77777777" w:rsidR="00987ED0" w:rsidRDefault="00987ED0" w:rsidP="00145448">
      <w:pPr>
        <w:jc w:val="both"/>
      </w:pPr>
    </w:p>
    <w:sectPr w:rsidR="00987ED0">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5448"/>
    <w:rsid w:val="00145448"/>
    <w:rsid w:val="004A505C"/>
    <w:rsid w:val="005A55F2"/>
    <w:rsid w:val="007F570B"/>
    <w:rsid w:val="00987ED0"/>
    <w:rsid w:val="00AA64CB"/>
    <w:rsid w:val="00D43041"/>
    <w:rsid w:val="00EF54F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B77497"/>
  <w15:chartTrackingRefBased/>
  <w15:docId w15:val="{523DA724-D1D8-46E8-BC60-CB7100CE63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14544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14544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145448"/>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145448"/>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145448"/>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145448"/>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145448"/>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45448"/>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45448"/>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45448"/>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145448"/>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145448"/>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145448"/>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145448"/>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145448"/>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45448"/>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45448"/>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45448"/>
    <w:rPr>
      <w:rFonts w:eastAsiaTheme="majorEastAsia" w:cstheme="majorBidi"/>
      <w:color w:val="272727" w:themeColor="text1" w:themeTint="D8"/>
    </w:rPr>
  </w:style>
  <w:style w:type="paragraph" w:styleId="Ttulo">
    <w:name w:val="Title"/>
    <w:basedOn w:val="Normal"/>
    <w:next w:val="Normal"/>
    <w:link w:val="TtuloCar"/>
    <w:uiPriority w:val="10"/>
    <w:qFormat/>
    <w:rsid w:val="001454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4544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145448"/>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145448"/>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45448"/>
    <w:pPr>
      <w:spacing w:before="160"/>
      <w:jc w:val="center"/>
    </w:pPr>
    <w:rPr>
      <w:i/>
      <w:iCs/>
      <w:color w:val="404040" w:themeColor="text1" w:themeTint="BF"/>
    </w:rPr>
  </w:style>
  <w:style w:type="character" w:customStyle="1" w:styleId="CitaCar">
    <w:name w:val="Cita Car"/>
    <w:basedOn w:val="Fuentedeprrafopredeter"/>
    <w:link w:val="Cita"/>
    <w:uiPriority w:val="29"/>
    <w:rsid w:val="00145448"/>
    <w:rPr>
      <w:i/>
      <w:iCs/>
      <w:color w:val="404040" w:themeColor="text1" w:themeTint="BF"/>
    </w:rPr>
  </w:style>
  <w:style w:type="paragraph" w:styleId="Prrafodelista">
    <w:name w:val="List Paragraph"/>
    <w:basedOn w:val="Normal"/>
    <w:uiPriority w:val="34"/>
    <w:qFormat/>
    <w:rsid w:val="00145448"/>
    <w:pPr>
      <w:ind w:left="720"/>
      <w:contextualSpacing/>
    </w:pPr>
  </w:style>
  <w:style w:type="character" w:styleId="nfasisintenso">
    <w:name w:val="Intense Emphasis"/>
    <w:basedOn w:val="Fuentedeprrafopredeter"/>
    <w:uiPriority w:val="21"/>
    <w:qFormat/>
    <w:rsid w:val="00145448"/>
    <w:rPr>
      <w:i/>
      <w:iCs/>
      <w:color w:val="2F5496" w:themeColor="accent1" w:themeShade="BF"/>
    </w:rPr>
  </w:style>
  <w:style w:type="paragraph" w:styleId="Citadestacada">
    <w:name w:val="Intense Quote"/>
    <w:basedOn w:val="Normal"/>
    <w:next w:val="Normal"/>
    <w:link w:val="CitadestacadaCar"/>
    <w:uiPriority w:val="30"/>
    <w:qFormat/>
    <w:rsid w:val="0014544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145448"/>
    <w:rPr>
      <w:i/>
      <w:iCs/>
      <w:color w:val="2F5496" w:themeColor="accent1" w:themeShade="BF"/>
    </w:rPr>
  </w:style>
  <w:style w:type="character" w:styleId="Referenciaintensa">
    <w:name w:val="Intense Reference"/>
    <w:basedOn w:val="Fuentedeprrafopredeter"/>
    <w:uiPriority w:val="32"/>
    <w:qFormat/>
    <w:rsid w:val="00145448"/>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881678">
      <w:bodyDiv w:val="1"/>
      <w:marLeft w:val="0"/>
      <w:marRight w:val="0"/>
      <w:marTop w:val="0"/>
      <w:marBottom w:val="0"/>
      <w:divBdr>
        <w:top w:val="none" w:sz="0" w:space="0" w:color="auto"/>
        <w:left w:val="none" w:sz="0" w:space="0" w:color="auto"/>
        <w:bottom w:val="none" w:sz="0" w:space="0" w:color="auto"/>
        <w:right w:val="none" w:sz="0" w:space="0" w:color="auto"/>
      </w:divBdr>
    </w:div>
    <w:div w:id="378088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782</Words>
  <Characters>4304</Characters>
  <Application>Microsoft Office Word</Application>
  <DocSecurity>0</DocSecurity>
  <Lines>35</Lines>
  <Paragraphs>10</Paragraphs>
  <ScaleCrop>false</ScaleCrop>
  <Company>DDUE</Company>
  <LinksUpToDate>false</LinksUpToDate>
  <CharactersWithSpaces>5076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Desarrollo Urbano</dc:creator>
  <cp:keywords/>
  <dc:description/>
  <cp:lastModifiedBy>Desarrollo Urbano</cp:lastModifiedBy>
  <cp:revision>2</cp:revision>
  <dcterms:created xsi:type="dcterms:W3CDTF">2026-01-08T16:00:00Z</dcterms:created>
  <dcterms:modified xsi:type="dcterms:W3CDTF">2026-01-08T16:00:00Z</dcterms:modified>
</cp:coreProperties>
</file>