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1D10" w:rsidRDefault="00741D10">
      <w:pPr>
        <w:widowControl w:val="0"/>
        <w:pBdr>
          <w:top w:val="nil"/>
          <w:left w:val="nil"/>
          <w:bottom w:val="nil"/>
          <w:right w:val="nil"/>
          <w:between w:val="nil"/>
        </w:pBdr>
        <w:spacing w:line="276" w:lineRule="auto"/>
      </w:pPr>
    </w:p>
    <w:p w:rsidR="00741D10" w:rsidRDefault="00741D10"/>
    <w:p w:rsidR="00741D10" w:rsidRDefault="008E0BC0">
      <w:pPr>
        <w:spacing w:line="276" w:lineRule="auto"/>
        <w:jc w:val="center"/>
        <w:rPr>
          <w:rFonts w:ascii="Century Gothic" w:eastAsia="Century Gothic" w:hAnsi="Century Gothic" w:cs="Century Gothic"/>
          <w:b/>
          <w:sz w:val="19"/>
          <w:szCs w:val="19"/>
        </w:rPr>
      </w:pPr>
      <w:r>
        <w:rPr>
          <w:rFonts w:ascii="Century Gothic" w:eastAsia="Century Gothic" w:hAnsi="Century Gothic" w:cs="Century Gothic"/>
          <w:b/>
          <w:sz w:val="19"/>
          <w:szCs w:val="19"/>
        </w:rPr>
        <w:t xml:space="preserve">AVISO DE PRIVACIDAD INTEGRAL </w:t>
      </w:r>
    </w:p>
    <w:p w:rsidR="00741D10" w:rsidRDefault="008E0BC0">
      <w:pPr>
        <w:spacing w:line="276" w:lineRule="auto"/>
        <w:jc w:val="center"/>
        <w:rPr>
          <w:rFonts w:ascii="Century Gothic" w:eastAsia="Century Gothic" w:hAnsi="Century Gothic" w:cs="Century Gothic"/>
          <w:b/>
          <w:sz w:val="19"/>
          <w:szCs w:val="19"/>
        </w:rPr>
      </w:pPr>
      <w:r>
        <w:rPr>
          <w:rFonts w:ascii="Century Gothic" w:eastAsia="Century Gothic" w:hAnsi="Century Gothic" w:cs="Century Gothic"/>
          <w:b/>
          <w:sz w:val="19"/>
          <w:szCs w:val="19"/>
        </w:rPr>
        <w:t>DEPARTAMENTOJURÍDICO IMMM00001</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 xml:space="preserve">El Municipio de Chihuahua, por conducto del Instituto Municipal de las Mujeres, con domicilio en la calle 4ta, número 2411, colonia Centro, C.P 31000, es el responsable del tratamiento de sus datos personales y datos sensibles, los cuales serán protegidos </w:t>
      </w:r>
      <w:r>
        <w:rPr>
          <w:rFonts w:ascii="Century Gothic" w:eastAsia="Century Gothic" w:hAnsi="Century Gothic" w:cs="Century Gothic"/>
          <w:sz w:val="19"/>
          <w:szCs w:val="19"/>
        </w:rPr>
        <w:t xml:space="preserve">conforme a lo dispuesto en el artículo 66 y 73 de la Ley de Protección de Datos Personales del Estado de Chihuahua. </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Información habilitada para la atención al público en general: teléfono 614 200 4800 extensión 2609, Correo Electrónico: graciela.guerrero</w:t>
      </w:r>
      <w:r>
        <w:rPr>
          <w:rFonts w:ascii="Century Gothic" w:eastAsia="Century Gothic" w:hAnsi="Century Gothic" w:cs="Century Gothic"/>
          <w:sz w:val="19"/>
          <w:szCs w:val="19"/>
        </w:rPr>
        <w:t xml:space="preserve">@mpiochih.gob.mx, y https://www.plataformadetransparencia.org.mx/web/guest/inicio Al respecto le informamos lo siguiente: </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b/>
          <w:sz w:val="19"/>
          <w:szCs w:val="19"/>
        </w:rPr>
        <w:t>¿Para qué fines utilizaremos sus datos personales?</w:t>
      </w:r>
      <w:r>
        <w:rPr>
          <w:rFonts w:ascii="Century Gothic" w:eastAsia="Century Gothic" w:hAnsi="Century Gothic" w:cs="Century Gothic"/>
          <w:sz w:val="19"/>
          <w:szCs w:val="19"/>
        </w:rPr>
        <w:t xml:space="preserve"> </w:t>
      </w: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Los datos personales que recabamos de usted en el Instituto Municipal de las Muj</w:t>
      </w:r>
      <w:r>
        <w:rPr>
          <w:rFonts w:ascii="Century Gothic" w:eastAsia="Century Gothic" w:hAnsi="Century Gothic" w:cs="Century Gothic"/>
          <w:sz w:val="19"/>
          <w:szCs w:val="19"/>
        </w:rPr>
        <w:t>eres, los utilizaremos con la siguiente finalidad:</w:t>
      </w:r>
    </w:p>
    <w:p w:rsidR="00741D10" w:rsidRDefault="00741D10">
      <w:pPr>
        <w:spacing w:line="276" w:lineRule="auto"/>
        <w:jc w:val="both"/>
        <w:rPr>
          <w:rFonts w:ascii="Century Gothic" w:eastAsia="Century Gothic" w:hAnsi="Century Gothic" w:cs="Century Gothic"/>
          <w:sz w:val="19"/>
          <w:szCs w:val="19"/>
        </w:rPr>
      </w:pPr>
    </w:p>
    <w:p w:rsidR="00741D10" w:rsidRDefault="008E0BC0">
      <w:pPr>
        <w:numPr>
          <w:ilvl w:val="0"/>
          <w:numId w:val="1"/>
        </w:numPr>
        <w:pBdr>
          <w:top w:val="nil"/>
          <w:left w:val="nil"/>
          <w:bottom w:val="nil"/>
          <w:right w:val="nil"/>
          <w:between w:val="nil"/>
        </w:pBdr>
        <w:spacing w:line="276" w:lineRule="auto"/>
        <w:jc w:val="both"/>
        <w:rPr>
          <w:rFonts w:ascii="Century Gothic" w:eastAsia="Century Gothic" w:hAnsi="Century Gothic" w:cs="Century Gothic"/>
          <w:color w:val="000000"/>
          <w:sz w:val="19"/>
          <w:szCs w:val="19"/>
        </w:rPr>
      </w:pPr>
      <w:r>
        <w:rPr>
          <w:rFonts w:ascii="Century Gothic" w:eastAsia="Century Gothic" w:hAnsi="Century Gothic" w:cs="Century Gothic"/>
          <w:color w:val="000000"/>
          <w:sz w:val="19"/>
          <w:szCs w:val="19"/>
        </w:rPr>
        <w:t>Son requisitos indispensables para poder participar del Programa de “Atención y Orientación Jurídica”.</w:t>
      </w:r>
    </w:p>
    <w:p w:rsidR="00741D10" w:rsidRDefault="008E0BC0">
      <w:pPr>
        <w:numPr>
          <w:ilvl w:val="0"/>
          <w:numId w:val="1"/>
        </w:numPr>
        <w:pBdr>
          <w:top w:val="nil"/>
          <w:left w:val="nil"/>
          <w:bottom w:val="nil"/>
          <w:right w:val="nil"/>
          <w:between w:val="nil"/>
        </w:pBdr>
        <w:spacing w:line="276" w:lineRule="auto"/>
        <w:jc w:val="both"/>
        <w:rPr>
          <w:rFonts w:ascii="Century Gothic" w:eastAsia="Century Gothic" w:hAnsi="Century Gothic" w:cs="Century Gothic"/>
          <w:color w:val="000000"/>
          <w:sz w:val="19"/>
          <w:szCs w:val="19"/>
        </w:rPr>
      </w:pPr>
      <w:r>
        <w:rPr>
          <w:rFonts w:ascii="Century Gothic" w:eastAsia="Century Gothic" w:hAnsi="Century Gothic" w:cs="Century Gothic"/>
          <w:color w:val="000000"/>
          <w:sz w:val="19"/>
          <w:szCs w:val="19"/>
        </w:rPr>
        <w:t>Los datos recabados podrán ser utilizados por el Municipio de Chihuahua para realizar reportes, estad</w:t>
      </w:r>
      <w:r>
        <w:rPr>
          <w:rFonts w:ascii="Century Gothic" w:eastAsia="Century Gothic" w:hAnsi="Century Gothic" w:cs="Century Gothic"/>
          <w:color w:val="000000"/>
          <w:sz w:val="19"/>
          <w:szCs w:val="19"/>
        </w:rPr>
        <w:t>ísticas de información, mejora continua y diseño de política pública para sucesos posteriores y ejercicios de planeación o implementación de programas.</w:t>
      </w:r>
    </w:p>
    <w:p w:rsidR="00741D10" w:rsidRDefault="008E0BC0">
      <w:pPr>
        <w:numPr>
          <w:ilvl w:val="0"/>
          <w:numId w:val="1"/>
        </w:numPr>
        <w:pBdr>
          <w:top w:val="nil"/>
          <w:left w:val="nil"/>
          <w:bottom w:val="nil"/>
          <w:right w:val="nil"/>
          <w:between w:val="nil"/>
        </w:pBdr>
        <w:spacing w:line="276" w:lineRule="auto"/>
        <w:jc w:val="both"/>
        <w:rPr>
          <w:rFonts w:ascii="Century Gothic" w:eastAsia="Century Gothic" w:hAnsi="Century Gothic" w:cs="Century Gothic"/>
          <w:color w:val="000000"/>
          <w:sz w:val="19"/>
          <w:szCs w:val="19"/>
        </w:rPr>
      </w:pPr>
      <w:r>
        <w:rPr>
          <w:rFonts w:ascii="Century Gothic" w:eastAsia="Century Gothic" w:hAnsi="Century Gothic" w:cs="Century Gothic"/>
          <w:color w:val="000000"/>
          <w:sz w:val="19"/>
          <w:szCs w:val="19"/>
        </w:rPr>
        <w:t>Así mismo los datos personales que se recaben, serán integrados a un expediente físico y electrónico, el</w:t>
      </w:r>
      <w:r>
        <w:rPr>
          <w:rFonts w:ascii="Century Gothic" w:eastAsia="Century Gothic" w:hAnsi="Century Gothic" w:cs="Century Gothic"/>
          <w:color w:val="000000"/>
          <w:sz w:val="19"/>
          <w:szCs w:val="19"/>
        </w:rPr>
        <w:t xml:space="preserve"> cual se conservara en el Archivo físico y capturados en formato Excel en el centro de cómputo de este Instituto.</w:t>
      </w:r>
    </w:p>
    <w:p w:rsidR="00741D10" w:rsidRDefault="008E0BC0">
      <w:pPr>
        <w:numPr>
          <w:ilvl w:val="0"/>
          <w:numId w:val="1"/>
        </w:numPr>
        <w:pBdr>
          <w:top w:val="nil"/>
          <w:left w:val="nil"/>
          <w:bottom w:val="nil"/>
          <w:right w:val="nil"/>
          <w:between w:val="nil"/>
        </w:pBdr>
        <w:spacing w:line="276" w:lineRule="auto"/>
        <w:jc w:val="both"/>
        <w:rPr>
          <w:rFonts w:ascii="Century Gothic" w:eastAsia="Century Gothic" w:hAnsi="Century Gothic" w:cs="Century Gothic"/>
          <w:color w:val="000000"/>
          <w:sz w:val="19"/>
          <w:szCs w:val="19"/>
        </w:rPr>
      </w:pPr>
      <w:r>
        <w:rPr>
          <w:rFonts w:ascii="Century Gothic" w:eastAsia="Century Gothic" w:hAnsi="Century Gothic" w:cs="Century Gothic"/>
          <w:color w:val="000000"/>
          <w:sz w:val="19"/>
          <w:szCs w:val="19"/>
        </w:rPr>
        <w:t>Para la integración de padrón de personas beneficiadas, mantener registro para efectos estadísticos de las personas que asisten para atención y orientación jurídica brindada manera gratuita a mujeres, en aspectos legales tales como: demandas de divorcio, p</w:t>
      </w:r>
      <w:r>
        <w:rPr>
          <w:rFonts w:ascii="Century Gothic" w:eastAsia="Century Gothic" w:hAnsi="Century Gothic" w:cs="Century Gothic"/>
          <w:color w:val="000000"/>
          <w:sz w:val="19"/>
          <w:szCs w:val="19"/>
        </w:rPr>
        <w:t xml:space="preserve">ensión alimenticia, rectificación de actas de nacimiento, reconocimiento de paternidad, y para el seguimiento del asunto, así como para la verificación del cumplimiento de los requisitos y criterios de selección aplicables al programa. </w:t>
      </w:r>
    </w:p>
    <w:p w:rsidR="00741D10" w:rsidRDefault="008E0BC0">
      <w:pPr>
        <w:numPr>
          <w:ilvl w:val="0"/>
          <w:numId w:val="1"/>
        </w:numPr>
        <w:pBdr>
          <w:top w:val="nil"/>
          <w:left w:val="nil"/>
          <w:bottom w:val="nil"/>
          <w:right w:val="nil"/>
          <w:between w:val="nil"/>
        </w:pBdr>
        <w:spacing w:line="276" w:lineRule="auto"/>
        <w:jc w:val="both"/>
        <w:rPr>
          <w:rFonts w:ascii="Century Gothic" w:eastAsia="Century Gothic" w:hAnsi="Century Gothic" w:cs="Century Gothic"/>
          <w:color w:val="000000"/>
          <w:sz w:val="19"/>
          <w:szCs w:val="19"/>
        </w:rPr>
      </w:pPr>
      <w:r>
        <w:rPr>
          <w:rFonts w:ascii="Century Gothic" w:eastAsia="Century Gothic" w:hAnsi="Century Gothic" w:cs="Century Gothic"/>
          <w:color w:val="000000"/>
          <w:sz w:val="19"/>
          <w:szCs w:val="19"/>
        </w:rPr>
        <w:t>Licitaciones públic</w:t>
      </w:r>
      <w:r>
        <w:rPr>
          <w:rFonts w:ascii="Century Gothic" w:eastAsia="Century Gothic" w:hAnsi="Century Gothic" w:cs="Century Gothic"/>
          <w:color w:val="000000"/>
          <w:sz w:val="19"/>
          <w:szCs w:val="19"/>
        </w:rPr>
        <w:t xml:space="preserve">as, </w:t>
      </w:r>
      <w:r>
        <w:rPr>
          <w:rFonts w:ascii="Century Gothic" w:eastAsia="Century Gothic" w:hAnsi="Century Gothic" w:cs="Century Gothic"/>
          <w:color w:val="000000"/>
          <w:sz w:val="20"/>
          <w:szCs w:val="20"/>
        </w:rPr>
        <w:t>Licitación por Invitación a Cuando Menos Tres Proveedores, adjudicaciones directas.</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b/>
          <w:sz w:val="19"/>
          <w:szCs w:val="19"/>
        </w:rPr>
      </w:pPr>
      <w:r>
        <w:rPr>
          <w:rFonts w:ascii="Century Gothic" w:eastAsia="Century Gothic" w:hAnsi="Century Gothic" w:cs="Century Gothic"/>
          <w:b/>
          <w:sz w:val="19"/>
          <w:szCs w:val="19"/>
        </w:rPr>
        <w:t>¿Qué datos personales utilizaremos para estos fines?</w:t>
      </w: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Para llevar a cabo las finalidades descritas en el presente aviso de privacidad, utilizaremos los siguientes datos</w:t>
      </w:r>
      <w:r>
        <w:rPr>
          <w:rFonts w:ascii="Century Gothic" w:eastAsia="Century Gothic" w:hAnsi="Century Gothic" w:cs="Century Gothic"/>
          <w:sz w:val="19"/>
          <w:szCs w:val="19"/>
        </w:rPr>
        <w:t xml:space="preserve"> personales: Nombre, edad, fecha de nacimiento, lugar de nacimiento, celular, teléfono de casa, teléfono de un familiar, estado civil, régimen patrimonial, fecha de matrimonio, lugar de matrimonio, solicita ayuda de, descripción del caso, dirección, nombre</w:t>
      </w:r>
      <w:r>
        <w:rPr>
          <w:rFonts w:ascii="Century Gothic" w:eastAsia="Century Gothic" w:hAnsi="Century Gothic" w:cs="Century Gothic"/>
          <w:sz w:val="19"/>
          <w:szCs w:val="19"/>
        </w:rPr>
        <w:t xml:space="preserve"> del demandado, domicilio del demandado, domicilio laboral del demandado, nombre de los hijos, edades y fecha de nacimiento. Y como datos sensibles: denuncia penal, existe reporte o acta por parte de la Secretaría de Seguridad Publica SSP, acude a terapia </w:t>
      </w:r>
      <w:r>
        <w:rPr>
          <w:rFonts w:ascii="Century Gothic" w:eastAsia="Century Gothic" w:hAnsi="Century Gothic" w:cs="Century Gothic"/>
          <w:sz w:val="19"/>
          <w:szCs w:val="19"/>
        </w:rPr>
        <w:t xml:space="preserve">psicológica, sus hijos acuden a terapia psicológica, requieren atención especializada en Violencia Familiar, </w:t>
      </w:r>
      <w:r>
        <w:rPr>
          <w:rFonts w:ascii="Century Gothic" w:eastAsia="Century Gothic" w:hAnsi="Century Gothic" w:cs="Century Gothic"/>
          <w:sz w:val="20"/>
          <w:szCs w:val="20"/>
        </w:rPr>
        <w:t>Firma, Nacionalidad, Registro Federal de Contribuyentes, Correo Electrónico y Datos de Contacto.</w:t>
      </w:r>
      <w:r>
        <w:rPr>
          <w:rFonts w:ascii="Century Gothic" w:eastAsia="Century Gothic" w:hAnsi="Century Gothic" w:cs="Century Gothic"/>
          <w:sz w:val="19"/>
          <w:szCs w:val="19"/>
        </w:rPr>
        <w:t xml:space="preserve"> </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b/>
          <w:sz w:val="19"/>
          <w:szCs w:val="19"/>
        </w:rPr>
      </w:pPr>
      <w:r>
        <w:rPr>
          <w:rFonts w:ascii="Century Gothic" w:eastAsia="Century Gothic" w:hAnsi="Century Gothic" w:cs="Century Gothic"/>
          <w:b/>
          <w:sz w:val="19"/>
          <w:szCs w:val="19"/>
        </w:rPr>
        <w:t xml:space="preserve">Fundamento legal. </w:t>
      </w: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De conformidad con el Articulo 112, 117, 118, Del Reglamento Interior del Municipio de Chihuahua, Chih., Aprobado por el Ayuntamiento en Sesión Ordinaria 18/13 de fecha 19 de Septiembre de 2013 y publicado en el P.O.E., No. 80, de fecha 05 de octubre de 20</w:t>
      </w:r>
      <w:r>
        <w:rPr>
          <w:rFonts w:ascii="Century Gothic" w:eastAsia="Century Gothic" w:hAnsi="Century Gothic" w:cs="Century Gothic"/>
          <w:sz w:val="19"/>
          <w:szCs w:val="19"/>
        </w:rPr>
        <w:t xml:space="preserve">13. Última modificación por Acuerdo aprobado en Sesión </w:t>
      </w:r>
      <w:r>
        <w:rPr>
          <w:rFonts w:ascii="Century Gothic" w:eastAsia="Century Gothic" w:hAnsi="Century Gothic" w:cs="Century Gothic"/>
          <w:sz w:val="19"/>
          <w:szCs w:val="19"/>
        </w:rPr>
        <w:lastRenderedPageBreak/>
        <w:t xml:space="preserve">Ordinaria del H. Ayuntamiento S.O. 11/2020 de fecha 29 de Julio de 2020 y publicado en Gaceta Municipal No. 126-II de fecha 10 de Agosto de 2020. </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 xml:space="preserve">De conformidad con el Artículo 4, fracciones IV, XII </w:t>
      </w:r>
      <w:r>
        <w:rPr>
          <w:rFonts w:ascii="Century Gothic" w:eastAsia="Century Gothic" w:hAnsi="Century Gothic" w:cs="Century Gothic"/>
          <w:sz w:val="19"/>
          <w:szCs w:val="19"/>
        </w:rPr>
        <w:t>y XXVII del Estatuto Orgánico del Instituto Municipal de las Mujeres del Municipio de Chihuahua., Aprobado por el Ayuntamiento en Sesión Ordinaria 21/09 de fecha 12 de noviembre de 2009 y publicado en el P. O. E. No. 99, No. de Acuerdo 267, de fecha sábado</w:t>
      </w:r>
      <w:r>
        <w:rPr>
          <w:rFonts w:ascii="Century Gothic" w:eastAsia="Century Gothic" w:hAnsi="Century Gothic" w:cs="Century Gothic"/>
          <w:sz w:val="19"/>
          <w:szCs w:val="19"/>
        </w:rPr>
        <w:t xml:space="preserve"> 12 de diciembre del 2009. Última modificación por Acuerdo aprobado en Sesión Ordinaria 12/17 de fecha 28 de junio de 2017. Publicado en la Gaceta Municipal del H. Ayuntamiento del Municipio de Chihuahua No. 3-I, de fecha 18 de septiembre de 2017.</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De conf</w:t>
      </w:r>
      <w:r>
        <w:rPr>
          <w:rFonts w:ascii="Century Gothic" w:eastAsia="Century Gothic" w:hAnsi="Century Gothic" w:cs="Century Gothic"/>
          <w:sz w:val="19"/>
          <w:szCs w:val="19"/>
        </w:rPr>
        <w:t>ormidad con el Nuevo Reglamento de Protección de Datos Personales para el Municipio de Chihuahua Aprobado por el Ayuntamiento en Sesión Ordinaria 10/21 de fecha 25 de agosto del 2021 y publicado en el P.O.E. en fecha 13 de octubre del año 2021.</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b/>
          <w:sz w:val="19"/>
          <w:szCs w:val="19"/>
        </w:rPr>
      </w:pPr>
      <w:r>
        <w:rPr>
          <w:rFonts w:ascii="Century Gothic" w:eastAsia="Century Gothic" w:hAnsi="Century Gothic" w:cs="Century Gothic"/>
          <w:b/>
          <w:sz w:val="19"/>
          <w:szCs w:val="19"/>
        </w:rPr>
        <w:t>¿Qué trata</w:t>
      </w:r>
      <w:r>
        <w:rPr>
          <w:rFonts w:ascii="Century Gothic" w:eastAsia="Century Gothic" w:hAnsi="Century Gothic" w:cs="Century Gothic"/>
          <w:b/>
          <w:sz w:val="19"/>
          <w:szCs w:val="19"/>
        </w:rPr>
        <w:t>miento daremos a sus Datos Personales?</w:t>
      </w: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El tratamiento se realiza con base en lo dispuesto por los artículos 6 Base A y 16 segundo párrafo de la Constitución Política de los Estados Unidos Mexicanos, artículo 57 de la Ley General de Protección de Datos Pers</w:t>
      </w:r>
      <w:r>
        <w:rPr>
          <w:rFonts w:ascii="Century Gothic" w:eastAsia="Century Gothic" w:hAnsi="Century Gothic" w:cs="Century Gothic"/>
          <w:sz w:val="19"/>
          <w:szCs w:val="19"/>
        </w:rPr>
        <w:t>onales en posesión de Sujetos Obligados, artículo 4 de la Constitución Política del Estado de Chihuahua, artículos 3, 5, 6 fracción V, 16, 17, 19 y 20 de la Ley de Protección de Datos Personales del Estado de Chihuahua, y en los artículos 11 y 12 del Regla</w:t>
      </w:r>
      <w:r>
        <w:rPr>
          <w:rFonts w:ascii="Century Gothic" w:eastAsia="Century Gothic" w:hAnsi="Century Gothic" w:cs="Century Gothic"/>
          <w:sz w:val="19"/>
          <w:szCs w:val="19"/>
        </w:rPr>
        <w:t>mento Interior del Municipio de Chihuahua y 1,2, 4, 6 y 10 del Reglamento de Transparencia y Acceso a la Información Pública del Municipio de Chihuahua. Con fundamento en lo antes expuesto, y de conformidad con el Art. 92 de la Ley de Protección de Datos P</w:t>
      </w:r>
      <w:r>
        <w:rPr>
          <w:rFonts w:ascii="Century Gothic" w:eastAsia="Century Gothic" w:hAnsi="Century Gothic" w:cs="Century Gothic"/>
          <w:sz w:val="19"/>
          <w:szCs w:val="19"/>
        </w:rPr>
        <w:t xml:space="preserve">ersonales del Estado de Chihuahua se hace del conocimiento que los datos personales que se recaben serán integrados a una base datos electrónica, con el fin de que se genere padrón de personas beneficiadas. </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b/>
          <w:sz w:val="19"/>
          <w:szCs w:val="19"/>
        </w:rPr>
      </w:pPr>
      <w:r>
        <w:rPr>
          <w:rFonts w:ascii="Century Gothic" w:eastAsia="Century Gothic" w:hAnsi="Century Gothic" w:cs="Century Gothic"/>
          <w:b/>
          <w:sz w:val="19"/>
          <w:szCs w:val="19"/>
        </w:rPr>
        <w:t xml:space="preserve">¿Cuánto tiempo tendrán mis datos personales? </w:t>
      </w: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D</w:t>
      </w:r>
      <w:r>
        <w:rPr>
          <w:rFonts w:ascii="Century Gothic" w:eastAsia="Century Gothic" w:hAnsi="Century Gothic" w:cs="Century Gothic"/>
          <w:sz w:val="19"/>
          <w:szCs w:val="19"/>
        </w:rPr>
        <w:t>e conformidad a los artículos 68 y 69 de la Ley de Protección de Datos Personales del Estado de Chihuahua, no deberán conservarse más allá del plazo necesario para el cumplimiento de la finalidad que justifique su tratamiento, asimismo se informa que las t</w:t>
      </w:r>
      <w:r>
        <w:rPr>
          <w:rFonts w:ascii="Century Gothic" w:eastAsia="Century Gothic" w:hAnsi="Century Gothic" w:cs="Century Gothic"/>
          <w:sz w:val="19"/>
          <w:szCs w:val="19"/>
        </w:rPr>
        <w:t>ransferencias de datos personales se llevara a cabo de conformidad con el Art. 92 de la Ley Protección de Datos Personales del Estado de Chihuahua, salvo aquéllas que sean necesarias para atender requerimientos de información de una autoridad competente, q</w:t>
      </w:r>
      <w:r>
        <w:rPr>
          <w:rFonts w:ascii="Century Gothic" w:eastAsia="Century Gothic" w:hAnsi="Century Gothic" w:cs="Century Gothic"/>
          <w:sz w:val="19"/>
          <w:szCs w:val="19"/>
        </w:rPr>
        <w:t>ue estén debidamente fundados y motivados, o bien, se actualice alguna de la excepciones previstas en el artículo 70 de la Ley General de Protección de Datos Personales en Posesión de Sujetos Obligados, así mismo en los supuestos que contempla el artículo:</w:t>
      </w:r>
      <w:r>
        <w:rPr>
          <w:rFonts w:ascii="Century Gothic" w:eastAsia="Century Gothic" w:hAnsi="Century Gothic" w:cs="Century Gothic"/>
          <w:sz w:val="19"/>
          <w:szCs w:val="19"/>
        </w:rPr>
        <w:t xml:space="preserve"> 98 de la Ley de Protección de Datos Personales del Estado de Chihuahua</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b/>
          <w:sz w:val="19"/>
          <w:szCs w:val="19"/>
        </w:rPr>
      </w:pPr>
      <w:r>
        <w:rPr>
          <w:rFonts w:ascii="Century Gothic" w:eastAsia="Century Gothic" w:hAnsi="Century Gothic" w:cs="Century Gothic"/>
          <w:b/>
          <w:sz w:val="19"/>
          <w:szCs w:val="19"/>
        </w:rPr>
        <w:t xml:space="preserve">¿Cómo puede acceder, rectificar o cancelar sus datos personales, u oponerse a su uso? </w:t>
      </w: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Para el ejercicio de cualquiera de los derechos ARCO y portabilidad, usted deberá presentar la s</w:t>
      </w:r>
      <w:r>
        <w:rPr>
          <w:rFonts w:ascii="Century Gothic" w:eastAsia="Century Gothic" w:hAnsi="Century Gothic" w:cs="Century Gothic"/>
          <w:sz w:val="19"/>
          <w:szCs w:val="19"/>
        </w:rPr>
        <w:t xml:space="preserve">olicitud respectiva en la Unidad de Transparencia del Municipio de Chihuahua, o por medio de la Plataforma Nacional de Transparencia </w:t>
      </w:r>
      <w:hyperlink r:id="rId8">
        <w:r>
          <w:rPr>
            <w:rFonts w:ascii="Century Gothic" w:eastAsia="Century Gothic" w:hAnsi="Century Gothic" w:cs="Century Gothic"/>
            <w:color w:val="0563C1"/>
            <w:sz w:val="19"/>
            <w:szCs w:val="19"/>
            <w:u w:val="single"/>
          </w:rPr>
          <w:t>http://www.plataformadetransparencia.org.mx</w:t>
        </w:r>
      </w:hyperlink>
      <w:r>
        <w:rPr>
          <w:rFonts w:ascii="Century Gothic" w:eastAsia="Century Gothic" w:hAnsi="Century Gothic" w:cs="Century Gothic"/>
          <w:sz w:val="19"/>
          <w:szCs w:val="19"/>
        </w:rPr>
        <w:t xml:space="preserve"> </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Para conocer el procedimiento y requisitos para el ejercicio de los derechos ARCO y de portabilidad, usted podrá llamar al siguiente número telefónico 614 200 4800 extensión 6389; o ingresar a nuestro sitio de Internet: http://www.municipiochihuahua.gob.mx</w:t>
      </w:r>
      <w:r>
        <w:rPr>
          <w:rFonts w:ascii="Century Gothic" w:eastAsia="Century Gothic" w:hAnsi="Century Gothic" w:cs="Century Gothic"/>
          <w:sz w:val="19"/>
          <w:szCs w:val="19"/>
        </w:rPr>
        <w:t>/, a la sección: Solicita más Información, o bien ponerse en contacto con nuestra Unidad de Transparencia, que dará trámite a las solicitudes para el ejercicio de estos derechos, y atenderá cualquier duda que pudiera tener respecto al tratamiento de su inf</w:t>
      </w:r>
      <w:r>
        <w:rPr>
          <w:rFonts w:ascii="Century Gothic" w:eastAsia="Century Gothic" w:hAnsi="Century Gothic" w:cs="Century Gothic"/>
          <w:sz w:val="19"/>
          <w:szCs w:val="19"/>
        </w:rPr>
        <w:t xml:space="preserve">ormación Los datos de contacto son los siguientes: Calle 4ta número 2411, colonia Centro, C.P. 31000, Chihuahua, Chihuahua, Teléfono 072, 614 200 4800, extensión 2604. Correo electrónico. </w:t>
      </w:r>
      <w:hyperlink r:id="rId9">
        <w:r>
          <w:rPr>
            <w:rFonts w:ascii="Century Gothic" w:eastAsia="Century Gothic" w:hAnsi="Century Gothic" w:cs="Century Gothic"/>
            <w:color w:val="0563C1"/>
            <w:sz w:val="19"/>
            <w:szCs w:val="19"/>
            <w:u w:val="single"/>
          </w:rPr>
          <w:t>transpare</w:t>
        </w:r>
        <w:r>
          <w:rPr>
            <w:rFonts w:ascii="Century Gothic" w:eastAsia="Century Gothic" w:hAnsi="Century Gothic" w:cs="Century Gothic"/>
            <w:color w:val="0563C1"/>
            <w:sz w:val="19"/>
            <w:szCs w:val="19"/>
            <w:u w:val="single"/>
          </w:rPr>
          <w:t>nciaimm@mpiochih.gob.mx</w:t>
        </w:r>
      </w:hyperlink>
      <w:r>
        <w:rPr>
          <w:rFonts w:ascii="Century Gothic" w:eastAsia="Century Gothic" w:hAnsi="Century Gothic" w:cs="Century Gothic"/>
          <w:sz w:val="19"/>
          <w:szCs w:val="19"/>
        </w:rPr>
        <w:t xml:space="preserve"> </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b/>
          <w:sz w:val="19"/>
          <w:szCs w:val="19"/>
        </w:rPr>
      </w:pPr>
      <w:r>
        <w:rPr>
          <w:rFonts w:ascii="Century Gothic" w:eastAsia="Century Gothic" w:hAnsi="Century Gothic" w:cs="Century Gothic"/>
          <w:b/>
          <w:sz w:val="19"/>
          <w:szCs w:val="19"/>
        </w:rPr>
        <w:lastRenderedPageBreak/>
        <w:t xml:space="preserve">¿Qué pasa si usted solicita su cancelación, o se opone al tratamiento de los mismos? </w:t>
      </w: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 xml:space="preserve">Usted puede hacer valer su derecho de cancelación de sus datos personales, u oponerse a su tratamiento. Sin embargo, es importante que tenga en </w:t>
      </w:r>
      <w:r>
        <w:rPr>
          <w:rFonts w:ascii="Century Gothic" w:eastAsia="Century Gothic" w:hAnsi="Century Gothic" w:cs="Century Gothic"/>
          <w:sz w:val="19"/>
          <w:szCs w:val="19"/>
        </w:rPr>
        <w:t>cuenta que no en todos los casos podremos atender su solicitud o concluir el uso de forma inmediata, ya que es posible que por alguna obligación legal requiramos seguir tratando sus datos personales. Asimismo, usted deberá considerar que para ciertos fines</w:t>
      </w:r>
      <w:r>
        <w:rPr>
          <w:rFonts w:ascii="Century Gothic" w:eastAsia="Century Gothic" w:hAnsi="Century Gothic" w:cs="Century Gothic"/>
          <w:sz w:val="19"/>
          <w:szCs w:val="19"/>
        </w:rPr>
        <w:t xml:space="preserve">, la falta de su consentimiento implicará que no le podamos seguir prestando el servicio que nos solicitó, o la conclusión de su relación con nosotros. </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b/>
          <w:sz w:val="19"/>
          <w:szCs w:val="19"/>
        </w:rPr>
      </w:pPr>
      <w:r>
        <w:rPr>
          <w:rFonts w:ascii="Century Gothic" w:eastAsia="Century Gothic" w:hAnsi="Century Gothic" w:cs="Century Gothic"/>
          <w:b/>
          <w:sz w:val="19"/>
          <w:szCs w:val="19"/>
        </w:rPr>
        <w:t>CONSULTA, CAMBIOS Y ACTUALIZACIONES DEL AVISO DE PRIVACIDAD:</w:t>
      </w: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El presente Aviso de Privacidad puede con</w:t>
      </w:r>
      <w:r>
        <w:rPr>
          <w:rFonts w:ascii="Century Gothic" w:eastAsia="Century Gothic" w:hAnsi="Century Gothic" w:cs="Century Gothic"/>
          <w:sz w:val="19"/>
          <w:szCs w:val="19"/>
        </w:rPr>
        <w:t xml:space="preserve">sultarse, cambiar o actualizarse periódicamente; por lo que se solicita su constante consulta o revisión en esta dirección electrónica: </w:t>
      </w:r>
      <w:hyperlink r:id="rId10">
        <w:r>
          <w:rPr>
            <w:rFonts w:ascii="Century Gothic" w:eastAsia="Century Gothic" w:hAnsi="Century Gothic" w:cs="Century Gothic"/>
            <w:color w:val="0563C1"/>
            <w:sz w:val="19"/>
            <w:szCs w:val="19"/>
            <w:u w:val="single"/>
          </w:rPr>
          <w:t>https://tramitesenlineacuu.mpiochih.gob.mx</w:t>
        </w:r>
        <w:r>
          <w:rPr>
            <w:rFonts w:ascii="Century Gothic" w:eastAsia="Century Gothic" w:hAnsi="Century Gothic" w:cs="Century Gothic"/>
            <w:color w:val="0563C1"/>
            <w:sz w:val="19"/>
            <w:szCs w:val="19"/>
            <w:u w:val="single"/>
          </w:rPr>
          <w:t>/cargaMenuWeb.do</w:t>
        </w:r>
      </w:hyperlink>
      <w:r>
        <w:rPr>
          <w:rFonts w:ascii="Century Gothic" w:eastAsia="Century Gothic" w:hAnsi="Century Gothic" w:cs="Century Gothic"/>
          <w:sz w:val="19"/>
          <w:szCs w:val="19"/>
        </w:rPr>
        <w:t xml:space="preserve"> Para estar al tanto del contenido y/o de la última versión que rige el tratamiento de sus datos personales. No obstante, lo anterior, el Aviso de Privacidad siempre deberá observar las disposiciones jurídicas aplicables. </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Manifiesto conoc</w:t>
      </w:r>
      <w:r>
        <w:rPr>
          <w:rFonts w:ascii="Century Gothic" w:eastAsia="Century Gothic" w:hAnsi="Century Gothic" w:cs="Century Gothic"/>
          <w:sz w:val="19"/>
          <w:szCs w:val="19"/>
        </w:rPr>
        <w:t>er los términos del presente Aviso de Privacidad y otorgo mi consentimiento:</w:t>
      </w: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Nombre del Titular de los Datos Personales: ____________________________________________</w:t>
      </w: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Firma de consentimiento del Titular de los Datos Personales: ______________________ Fecha:</w:t>
      </w:r>
      <w:r>
        <w:rPr>
          <w:rFonts w:ascii="Century Gothic" w:eastAsia="Century Gothic" w:hAnsi="Century Gothic" w:cs="Century Gothic"/>
          <w:sz w:val="19"/>
          <w:szCs w:val="19"/>
        </w:rPr>
        <w:t xml:space="preserve"> A los ___________ días del mes de __________________, del año _____________. </w:t>
      </w:r>
    </w:p>
    <w:p w:rsidR="00741D10" w:rsidRDefault="00741D10">
      <w:pPr>
        <w:spacing w:line="276" w:lineRule="auto"/>
        <w:jc w:val="both"/>
        <w:rPr>
          <w:rFonts w:ascii="Century Gothic" w:eastAsia="Century Gothic" w:hAnsi="Century Gothic" w:cs="Century Gothic"/>
          <w:sz w:val="19"/>
          <w:szCs w:val="19"/>
        </w:rPr>
      </w:pP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 xml:space="preserve">Fecha de elaboración: 4/09/2018 </w:t>
      </w:r>
    </w:p>
    <w:p w:rsidR="00741D10" w:rsidRDefault="008E0BC0">
      <w:pPr>
        <w:spacing w:line="276" w:lineRule="auto"/>
        <w:jc w:val="both"/>
        <w:rPr>
          <w:rFonts w:ascii="Century Gothic" w:eastAsia="Century Gothic" w:hAnsi="Century Gothic" w:cs="Century Gothic"/>
          <w:sz w:val="19"/>
          <w:szCs w:val="19"/>
        </w:rPr>
      </w:pPr>
      <w:r>
        <w:rPr>
          <w:rFonts w:ascii="Century Gothic" w:eastAsia="Century Gothic" w:hAnsi="Century Gothic" w:cs="Century Gothic"/>
          <w:sz w:val="19"/>
          <w:szCs w:val="19"/>
        </w:rPr>
        <w:t>Última actualización: 7/06/2022</w:t>
      </w:r>
    </w:p>
    <w:p w:rsidR="00741D10" w:rsidRDefault="00741D10">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B72D4D" w:rsidRDefault="00B72D4D">
      <w:pPr>
        <w:spacing w:line="276" w:lineRule="auto"/>
        <w:jc w:val="both"/>
        <w:rPr>
          <w:rFonts w:ascii="Century Gothic" w:eastAsia="Century Gothic" w:hAnsi="Century Gothic" w:cs="Century Gothic"/>
          <w:sz w:val="19"/>
          <w:szCs w:val="19"/>
        </w:rPr>
      </w:pPr>
    </w:p>
    <w:p w:rsidR="00741D10" w:rsidRDefault="00741D10">
      <w:pPr>
        <w:spacing w:line="276" w:lineRule="auto"/>
        <w:jc w:val="center"/>
        <w:rPr>
          <w:rFonts w:ascii="Century Gothic" w:eastAsia="Century Gothic" w:hAnsi="Century Gothic" w:cs="Century Gothic"/>
          <w:b/>
          <w:sz w:val="19"/>
          <w:szCs w:val="19"/>
        </w:rPr>
      </w:pPr>
    </w:p>
    <w:p w:rsidR="00741D10" w:rsidRDefault="00741D10">
      <w:pPr>
        <w:spacing w:line="276" w:lineRule="auto"/>
        <w:jc w:val="center"/>
        <w:rPr>
          <w:rFonts w:ascii="Century Gothic" w:eastAsia="Century Gothic" w:hAnsi="Century Gothic" w:cs="Century Gothic"/>
          <w:b/>
          <w:sz w:val="19"/>
          <w:szCs w:val="19"/>
        </w:rPr>
      </w:pPr>
    </w:p>
    <w:p w:rsidR="00741D10" w:rsidRDefault="00741D10">
      <w:pPr>
        <w:spacing w:line="276" w:lineRule="auto"/>
        <w:rPr>
          <w:rFonts w:ascii="Century Gothic" w:eastAsia="Century Gothic" w:hAnsi="Century Gothic" w:cs="Century Gothic"/>
          <w:b/>
          <w:sz w:val="19"/>
          <w:szCs w:val="19"/>
        </w:rPr>
      </w:pPr>
    </w:p>
    <w:p w:rsidR="00741D10" w:rsidRDefault="00741D10">
      <w:pPr>
        <w:spacing w:line="276" w:lineRule="auto"/>
        <w:rPr>
          <w:rFonts w:ascii="Century Gothic" w:eastAsia="Century Gothic" w:hAnsi="Century Gothic" w:cs="Century Gothic"/>
          <w:b/>
          <w:sz w:val="19"/>
          <w:szCs w:val="19"/>
        </w:rPr>
      </w:pPr>
    </w:p>
    <w:p w:rsidR="00741D10" w:rsidRDefault="00741D10">
      <w:pPr>
        <w:spacing w:line="276" w:lineRule="auto"/>
        <w:rPr>
          <w:rFonts w:ascii="Century Gothic" w:eastAsia="Century Gothic" w:hAnsi="Century Gothic" w:cs="Century Gothic"/>
          <w:b/>
          <w:sz w:val="19"/>
          <w:szCs w:val="19"/>
        </w:rPr>
      </w:pPr>
    </w:p>
    <w:p w:rsidR="00741D10" w:rsidRDefault="00741D10">
      <w:pPr>
        <w:spacing w:line="276" w:lineRule="auto"/>
        <w:rPr>
          <w:rFonts w:ascii="Century Gothic" w:eastAsia="Century Gothic" w:hAnsi="Century Gothic" w:cs="Century Gothic"/>
          <w:b/>
          <w:sz w:val="19"/>
          <w:szCs w:val="19"/>
        </w:rPr>
      </w:pPr>
    </w:p>
    <w:p w:rsidR="00741D10" w:rsidRDefault="00741D10" w:rsidP="00B72D4D">
      <w:pPr>
        <w:spacing w:line="360" w:lineRule="auto"/>
        <w:rPr>
          <w:rFonts w:ascii="Century Gothic" w:eastAsia="Century Gothic" w:hAnsi="Century Gothic" w:cs="Century Gothic"/>
          <w:b/>
          <w:sz w:val="19"/>
          <w:szCs w:val="19"/>
        </w:rPr>
      </w:pPr>
      <w:bookmarkStart w:id="0" w:name="_GoBack"/>
      <w:bookmarkEnd w:id="0"/>
    </w:p>
    <w:sectPr w:rsidR="00741D10">
      <w:headerReference w:type="even" r:id="rId11"/>
      <w:headerReference w:type="default" r:id="rId12"/>
      <w:footerReference w:type="default" r:id="rId13"/>
      <w:headerReference w:type="first" r:id="rId14"/>
      <w:pgSz w:w="12240" w:h="15840"/>
      <w:pgMar w:top="1560" w:right="900" w:bottom="851" w:left="1440" w:header="708" w:footer="32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BC0" w:rsidRDefault="008E0BC0">
      <w:r>
        <w:separator/>
      </w:r>
    </w:p>
  </w:endnote>
  <w:endnote w:type="continuationSeparator" w:id="0">
    <w:p w:rsidR="008E0BC0" w:rsidRDefault="008E0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D10" w:rsidRDefault="00741D1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BC0" w:rsidRDefault="008E0BC0">
      <w:r>
        <w:separator/>
      </w:r>
    </w:p>
  </w:footnote>
  <w:footnote w:type="continuationSeparator" w:id="0">
    <w:p w:rsidR="008E0BC0" w:rsidRDefault="008E0B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D10" w:rsidRDefault="008E0BC0">
    <w:pPr>
      <w:pBdr>
        <w:top w:val="nil"/>
        <w:left w:val="nil"/>
        <w:bottom w:val="nil"/>
        <w:right w:val="nil"/>
        <w:between w:val="nil"/>
      </w:pBdr>
      <w:tabs>
        <w:tab w:val="center" w:pos="4680"/>
        <w:tab w:val="right" w:pos="9360"/>
      </w:tabs>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2.2pt;height:11in;z-index:-251657728;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D10" w:rsidRDefault="008E0BC0">
    <w:pPr>
      <w:pBdr>
        <w:top w:val="nil"/>
        <w:left w:val="nil"/>
        <w:bottom w:val="nil"/>
        <w:right w:val="nil"/>
        <w:between w:val="nil"/>
      </w:pBdr>
      <w:tabs>
        <w:tab w:val="center" w:pos="4680"/>
        <w:tab w:val="right" w:pos="9360"/>
        <w:tab w:val="left" w:pos="1920"/>
      </w:tabs>
      <w:rPr>
        <w:color w:val="000000"/>
      </w:rPr>
    </w:pPr>
    <w:r>
      <w:rPr>
        <w:noProof/>
        <w:lang w:val="es-MX"/>
      </w:rPr>
      <w:drawing>
        <wp:anchor distT="0" distB="0" distL="0" distR="0" simplePos="0" relativeHeight="251656704" behindDoc="1" locked="0" layoutInCell="1" hidden="0" allowOverlap="1">
          <wp:simplePos x="0" y="0"/>
          <wp:positionH relativeFrom="column">
            <wp:posOffset>-914398</wp:posOffset>
          </wp:positionH>
          <wp:positionV relativeFrom="paragraph">
            <wp:posOffset>-449579</wp:posOffset>
          </wp:positionV>
          <wp:extent cx="7766561" cy="12792075"/>
          <wp:effectExtent l="0" t="0" r="0" b="0"/>
          <wp:wrapNone/>
          <wp:docPr id="1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766561" cy="12792075"/>
                  </a:xfrm>
                  <a:prstGeom prst="rect">
                    <a:avLst/>
                  </a:prstGeom>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D10" w:rsidRDefault="008E0BC0">
    <w:pPr>
      <w:pBdr>
        <w:top w:val="nil"/>
        <w:left w:val="nil"/>
        <w:bottom w:val="nil"/>
        <w:right w:val="nil"/>
        <w:between w:val="nil"/>
      </w:pBdr>
      <w:tabs>
        <w:tab w:val="center" w:pos="4680"/>
        <w:tab w:val="right" w:pos="9360"/>
      </w:tabs>
      <w:rPr>
        <w:color w:val="000000"/>
      </w:rPr>
    </w:pPr>
    <w:r>
      <w:rPr>
        <w:noProof/>
        <w:lang w:val="es-MX"/>
      </w:rPr>
      <w:drawing>
        <wp:anchor distT="0" distB="0" distL="0" distR="0" simplePos="0" relativeHeight="251657728" behindDoc="1" locked="0" layoutInCell="1" hidden="0" allowOverlap="1">
          <wp:simplePos x="0" y="0"/>
          <wp:positionH relativeFrom="column">
            <wp:posOffset>-971548</wp:posOffset>
          </wp:positionH>
          <wp:positionV relativeFrom="paragraph">
            <wp:posOffset>-400048</wp:posOffset>
          </wp:positionV>
          <wp:extent cx="7772400" cy="12801209"/>
          <wp:effectExtent l="0" t="0" r="0" b="0"/>
          <wp:wrapNone/>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72400" cy="12801209"/>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343E7"/>
    <w:multiLevelType w:val="multilevel"/>
    <w:tmpl w:val="60C020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416D4548"/>
    <w:multiLevelType w:val="multilevel"/>
    <w:tmpl w:val="525ABB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D10"/>
    <w:rsid w:val="00741D10"/>
    <w:rsid w:val="008E0BC0"/>
    <w:rsid w:val="00B72D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C39F734C-5B82-4C59-B0E3-9327B3B70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s-ES"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link w:val="Ttulo3Car"/>
    <w:uiPriority w:val="9"/>
    <w:qFormat/>
    <w:rsid w:val="00E50121"/>
    <w:pPr>
      <w:spacing w:before="100" w:beforeAutospacing="1" w:after="100" w:afterAutospacing="1"/>
      <w:outlineLvl w:val="2"/>
    </w:pPr>
    <w:rPr>
      <w:rFonts w:ascii="Times New Roman" w:eastAsia="Times New Roman" w:hAnsi="Times New Roman" w:cs="Times New Roman"/>
      <w:b/>
      <w:bCs/>
      <w:sz w:val="27"/>
      <w:szCs w:val="27"/>
      <w:lang w:val="es-MX"/>
    </w:rPr>
  </w:style>
  <w:style w:type="paragraph" w:styleId="Ttulo4">
    <w:name w:val="heading 4"/>
    <w:basedOn w:val="Normal"/>
    <w:link w:val="Ttulo4Car"/>
    <w:uiPriority w:val="9"/>
    <w:qFormat/>
    <w:rsid w:val="00E50121"/>
    <w:pPr>
      <w:spacing w:before="100" w:beforeAutospacing="1" w:after="100" w:afterAutospacing="1"/>
      <w:outlineLvl w:val="3"/>
    </w:pPr>
    <w:rPr>
      <w:rFonts w:ascii="Times New Roman" w:eastAsia="Times New Roman" w:hAnsi="Times New Roman" w:cs="Times New Roman"/>
      <w:b/>
      <w:bCs/>
      <w:lang w:val="es-MX"/>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link w:val="PrrafodelistaCar"/>
    <w:uiPriority w:val="34"/>
    <w:qFormat/>
    <w:rsid w:val="00F43A15"/>
    <w:pPr>
      <w:ind w:left="720"/>
      <w:contextualSpacing/>
    </w:pPr>
  </w:style>
  <w:style w:type="paragraph" w:styleId="Textodeglobo">
    <w:name w:val="Balloon Text"/>
    <w:basedOn w:val="Normal"/>
    <w:link w:val="TextodegloboCar"/>
    <w:uiPriority w:val="99"/>
    <w:semiHidden/>
    <w:unhideWhenUsed/>
    <w:rsid w:val="000B2DE8"/>
    <w:rPr>
      <w:rFonts w:ascii="Tahoma" w:hAnsi="Tahoma" w:cs="Tahoma"/>
      <w:sz w:val="16"/>
      <w:szCs w:val="16"/>
    </w:rPr>
  </w:style>
  <w:style w:type="character" w:customStyle="1" w:styleId="TextodegloboCar">
    <w:name w:val="Texto de globo Car"/>
    <w:basedOn w:val="Fuentedeprrafopredeter"/>
    <w:link w:val="Textodeglobo"/>
    <w:uiPriority w:val="99"/>
    <w:semiHidden/>
    <w:rsid w:val="000B2DE8"/>
    <w:rPr>
      <w:rFonts w:ascii="Tahoma" w:hAnsi="Tahoma" w:cs="Tahoma"/>
      <w:sz w:val="16"/>
      <w:szCs w:val="16"/>
    </w:rPr>
  </w:style>
  <w:style w:type="character" w:styleId="Hipervnculo">
    <w:name w:val="Hyperlink"/>
    <w:basedOn w:val="Fuentedeprrafopredeter"/>
    <w:uiPriority w:val="99"/>
    <w:unhideWhenUsed/>
    <w:rsid w:val="004E21C7"/>
    <w:rPr>
      <w:color w:val="0563C1" w:themeColor="hyperlink"/>
      <w:u w:val="single"/>
    </w:rPr>
  </w:style>
  <w:style w:type="character" w:customStyle="1" w:styleId="Ttulo3Car">
    <w:name w:val="Título 3 Car"/>
    <w:basedOn w:val="Fuentedeprrafopredeter"/>
    <w:link w:val="Ttulo3"/>
    <w:uiPriority w:val="9"/>
    <w:rsid w:val="00E50121"/>
    <w:rPr>
      <w:rFonts w:ascii="Times New Roman" w:eastAsia="Times New Roman" w:hAnsi="Times New Roman" w:cs="Times New Roman"/>
      <w:b/>
      <w:bCs/>
      <w:sz w:val="27"/>
      <w:szCs w:val="27"/>
      <w:lang w:val="es-MX" w:eastAsia="es-MX"/>
    </w:rPr>
  </w:style>
  <w:style w:type="character" w:customStyle="1" w:styleId="Ttulo4Car">
    <w:name w:val="Título 4 Car"/>
    <w:basedOn w:val="Fuentedeprrafopredeter"/>
    <w:link w:val="Ttulo4"/>
    <w:uiPriority w:val="9"/>
    <w:rsid w:val="00E50121"/>
    <w:rPr>
      <w:rFonts w:ascii="Times New Roman" w:eastAsia="Times New Roman" w:hAnsi="Times New Roman" w:cs="Times New Roman"/>
      <w:b/>
      <w:bCs/>
      <w:lang w:val="es-MX" w:eastAsia="es-MX"/>
    </w:rPr>
  </w:style>
  <w:style w:type="paragraph" w:styleId="NormalWeb">
    <w:name w:val="Normal (Web)"/>
    <w:basedOn w:val="Normal"/>
    <w:uiPriority w:val="99"/>
    <w:unhideWhenUsed/>
    <w:rsid w:val="001443D8"/>
    <w:pPr>
      <w:spacing w:before="100" w:beforeAutospacing="1" w:after="100" w:afterAutospacing="1"/>
    </w:pPr>
    <w:rPr>
      <w:rFonts w:ascii="Times New Roman" w:eastAsia="Times New Roman" w:hAnsi="Times New Roman" w:cs="Times New Roman"/>
      <w:lang w:val="es-ES_tradnl"/>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PrrafodelistaCar">
    <w:name w:val="Párrafo de lista Car"/>
    <w:basedOn w:val="Fuentedeprrafopredeter"/>
    <w:link w:val="Prrafodelista"/>
    <w:uiPriority w:val="34"/>
    <w:locked/>
    <w:rsid w:val="00032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ramitesenlineacuu.mpiochih.gob.mx/cargaMenuWeb.do" TargetMode="External"/><Relationship Id="rId4" Type="http://schemas.openxmlformats.org/officeDocument/2006/relationships/settings" Target="settings.xml"/><Relationship Id="rId9" Type="http://schemas.openxmlformats.org/officeDocument/2006/relationships/hyperlink" Target="mailto:transparenciaimm@mpiochih.gob.mx"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MVzlxmuKCWN5u3qLDsRjxLkdHw==">AMUW2mVlhfOyYrujpcE+qHf9NIzponRUDh7FDxmazhu6G+8eCt201ykLmy/OSroM1UC8Ky7waaWKUzUBSsyF1QlxXhpdliVBff54HlJDhs4egjW9g0fIF7w=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1386</Words>
  <Characters>7626</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Mpio Chih</dc:creator>
  <cp:lastModifiedBy>Miguel Alberto Davila Chacon</cp:lastModifiedBy>
  <cp:revision>2</cp:revision>
  <dcterms:created xsi:type="dcterms:W3CDTF">2022-06-07T21:21:00Z</dcterms:created>
  <dcterms:modified xsi:type="dcterms:W3CDTF">2022-07-04T19:09:00Z</dcterms:modified>
</cp:coreProperties>
</file>