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A7F" w:rsidRDefault="00686A7F" w:rsidP="008631B3">
      <w:pPr>
        <w:rPr>
          <w:rFonts w:cstheme="minorHAnsi"/>
          <w:i/>
          <w:sz w:val="28"/>
          <w:szCs w:val="18"/>
        </w:rPr>
      </w:pPr>
    </w:p>
    <w:p w:rsidR="00B21005" w:rsidRPr="00686A7F" w:rsidRDefault="00243288" w:rsidP="008631B3">
      <w:pPr>
        <w:jc w:val="center"/>
        <w:rPr>
          <w:rFonts w:cstheme="minorHAnsi"/>
          <w:b/>
          <w:i/>
          <w:sz w:val="28"/>
          <w:szCs w:val="18"/>
        </w:rPr>
      </w:pPr>
      <w:r w:rsidRPr="00686A7F">
        <w:rPr>
          <w:rFonts w:cstheme="minorHAnsi"/>
          <w:b/>
          <w:i/>
          <w:sz w:val="28"/>
          <w:szCs w:val="18"/>
        </w:rPr>
        <w:t>INFORME DE RESULTADO DE LA ASESORÍA</w:t>
      </w:r>
    </w:p>
    <w:p w:rsidR="008631B3" w:rsidRDefault="00243288" w:rsidP="008631B3">
      <w:pPr>
        <w:spacing w:after="0"/>
        <w:jc w:val="both"/>
        <w:rPr>
          <w:rFonts w:cstheme="minorHAnsi"/>
          <w:b/>
          <w:szCs w:val="18"/>
        </w:rPr>
      </w:pPr>
      <w:r w:rsidRPr="00243288">
        <w:rPr>
          <w:rFonts w:cstheme="minorHAnsi"/>
          <w:i/>
          <w:szCs w:val="18"/>
        </w:rPr>
        <w:t xml:space="preserve">El presente documento contiene la información relativa a los resultados obtenidos de la </w:t>
      </w:r>
      <w:r w:rsidRPr="00243288">
        <w:rPr>
          <w:rFonts w:cstheme="minorHAnsi"/>
          <w:b/>
          <w:i/>
          <w:szCs w:val="18"/>
        </w:rPr>
        <w:t>ASESORÍA JURÍDICA Y TÉCNICA DE CONTRATOS DE OBRA PÚBLICA CELEBRADOS CON DIVERSOS CONTRATISTAS Y LA DIRECCIÓN DE OBRAS PÚBLICAS</w:t>
      </w:r>
      <w:r>
        <w:rPr>
          <w:rFonts w:cstheme="minorHAnsi"/>
          <w:b/>
          <w:i/>
          <w:szCs w:val="18"/>
        </w:rPr>
        <w:t xml:space="preserve">; </w:t>
      </w:r>
      <w:r w:rsidRPr="00243288">
        <w:rPr>
          <w:rFonts w:cstheme="minorHAnsi"/>
          <w:i/>
          <w:szCs w:val="18"/>
        </w:rPr>
        <w:t xml:space="preserve">llevada a cabo </w:t>
      </w:r>
      <w:r w:rsidR="009943B4">
        <w:rPr>
          <w:rFonts w:cstheme="minorHAnsi"/>
          <w:i/>
          <w:szCs w:val="18"/>
        </w:rPr>
        <w:t>del</w:t>
      </w:r>
      <w:r w:rsidR="00AB1D48">
        <w:rPr>
          <w:rFonts w:cstheme="minorHAnsi"/>
          <w:i/>
          <w:szCs w:val="18"/>
        </w:rPr>
        <w:t xml:space="preserve"> 25 de </w:t>
      </w:r>
      <w:r w:rsidR="008631B3">
        <w:rPr>
          <w:rFonts w:cstheme="minorHAnsi"/>
          <w:i/>
          <w:szCs w:val="18"/>
        </w:rPr>
        <w:t xml:space="preserve">agosto al 31 de octubre de 2017 por </w:t>
      </w:r>
      <w:r w:rsidR="008631B3">
        <w:rPr>
          <w:rFonts w:cstheme="minorHAnsi"/>
          <w:b/>
          <w:szCs w:val="18"/>
        </w:rPr>
        <w:t>CARREÓN GARCÍA ABOGADOS, S.C. DE R.L. DE C.V.</w:t>
      </w:r>
    </w:p>
    <w:p w:rsidR="00686A7F" w:rsidRDefault="00686A7F" w:rsidP="00243288">
      <w:pPr>
        <w:spacing w:line="240" w:lineRule="auto"/>
        <w:jc w:val="both"/>
        <w:rPr>
          <w:rFonts w:cstheme="minorHAnsi"/>
          <w:b/>
          <w:i/>
          <w:szCs w:val="18"/>
        </w:rPr>
      </w:pPr>
    </w:p>
    <w:p w:rsidR="009943B4" w:rsidRDefault="009943B4" w:rsidP="00124536">
      <w:pPr>
        <w:jc w:val="both"/>
        <w:rPr>
          <w:rFonts w:cstheme="minorHAnsi"/>
          <w:szCs w:val="18"/>
        </w:rPr>
      </w:pPr>
      <w:r w:rsidRPr="00124536">
        <w:rPr>
          <w:rFonts w:cstheme="minorHAnsi"/>
          <w:szCs w:val="18"/>
        </w:rPr>
        <w:t xml:space="preserve">A continuación señalamos la asesoría especializada en la resolución de diversos </w:t>
      </w:r>
      <w:bookmarkStart w:id="0" w:name="_GoBack"/>
      <w:r w:rsidRPr="00124536">
        <w:rPr>
          <w:rFonts w:cstheme="minorHAnsi"/>
          <w:szCs w:val="18"/>
        </w:rPr>
        <w:t xml:space="preserve">procesos </w:t>
      </w:r>
      <w:bookmarkEnd w:id="0"/>
      <w:r w:rsidRPr="00124536">
        <w:rPr>
          <w:rFonts w:cstheme="minorHAnsi"/>
          <w:szCs w:val="18"/>
        </w:rPr>
        <w:t>administrativos, así como en</w:t>
      </w:r>
      <w:r w:rsidR="00124536">
        <w:rPr>
          <w:rFonts w:cstheme="minorHAnsi"/>
          <w:szCs w:val="18"/>
        </w:rPr>
        <w:t xml:space="preserve"> la defensa de la Dirección de O</w:t>
      </w:r>
      <w:r w:rsidRPr="00124536">
        <w:rPr>
          <w:rFonts w:cstheme="minorHAnsi"/>
          <w:szCs w:val="18"/>
        </w:rPr>
        <w:t xml:space="preserve">bras Públicas en </w:t>
      </w:r>
      <w:r w:rsidR="00124536" w:rsidRPr="00124536">
        <w:rPr>
          <w:rFonts w:cstheme="minorHAnsi"/>
          <w:szCs w:val="18"/>
        </w:rPr>
        <w:t>el desahogo de procedimientos que se encuentran en situaciones extraordinarias tales como:</w:t>
      </w:r>
    </w:p>
    <w:p w:rsidR="00686A7F" w:rsidRDefault="00686A7F" w:rsidP="00124536">
      <w:pPr>
        <w:jc w:val="both"/>
        <w:rPr>
          <w:rFonts w:cstheme="minorHAnsi"/>
          <w:szCs w:val="18"/>
        </w:rPr>
      </w:pPr>
    </w:p>
    <w:p w:rsidR="00124536" w:rsidRDefault="00124536" w:rsidP="00124536">
      <w:pPr>
        <w:pStyle w:val="Prrafodelista"/>
        <w:numPr>
          <w:ilvl w:val="0"/>
          <w:numId w:val="3"/>
        </w:numPr>
        <w:jc w:val="both"/>
        <w:rPr>
          <w:rFonts w:cstheme="minorHAnsi"/>
          <w:szCs w:val="18"/>
        </w:rPr>
      </w:pPr>
      <w:r>
        <w:rPr>
          <w:rFonts w:cstheme="minorHAnsi"/>
          <w:szCs w:val="18"/>
        </w:rPr>
        <w:t>En el finiquito del contrato de Obra Pública No. 192/2015 relativo a la construcción de estacionamiento plaza comercial y turística, celebrada entre el Municipio de Chihuahua y la empresa Constructora Santa Rosalía, S.A. de C.V., toda vez que dicho contrato se encuentra en una situación extraordinaria</w:t>
      </w:r>
      <w:r w:rsidR="00686A7F">
        <w:rPr>
          <w:rFonts w:cstheme="minorHAnsi"/>
          <w:szCs w:val="18"/>
        </w:rPr>
        <w:t xml:space="preserve"> derivado de un contrato  multi</w:t>
      </w:r>
      <w:r>
        <w:rPr>
          <w:rFonts w:cstheme="minorHAnsi"/>
          <w:szCs w:val="18"/>
        </w:rPr>
        <w:t>anual realizado por convenio de coordinación entre Gobierno del Estado de Chihuahua, Fideicomiso número 745350 y Municipio de Chihuahua, en el cual el Fideicomiso número 745350 omitió ministrar los recursos necesarios para continuar la obra en el segundo ejercicio de la misma, es decir, conforme al presupuesto que debió proporcionar a este municipio para el 2016.</w:t>
      </w:r>
    </w:p>
    <w:p w:rsidR="00124536" w:rsidRDefault="00124536" w:rsidP="00124536">
      <w:pPr>
        <w:pStyle w:val="Prrafodelista"/>
        <w:jc w:val="both"/>
        <w:rPr>
          <w:rFonts w:cstheme="minorHAnsi"/>
          <w:szCs w:val="18"/>
        </w:rPr>
      </w:pPr>
    </w:p>
    <w:p w:rsidR="00124536" w:rsidRDefault="00124536" w:rsidP="00124536">
      <w:pPr>
        <w:pStyle w:val="Prrafodelista"/>
        <w:jc w:val="both"/>
        <w:rPr>
          <w:rFonts w:cstheme="minorHAnsi"/>
          <w:szCs w:val="18"/>
        </w:rPr>
      </w:pPr>
      <w:r>
        <w:rPr>
          <w:rFonts w:cstheme="minorHAnsi"/>
          <w:szCs w:val="18"/>
        </w:rPr>
        <w:t>Es importante señalar que con los servicios brindados en este contrato se le ahorro al Municipio de Chihuahua la cantidad de $31</w:t>
      </w:r>
      <w:proofErr w:type="gramStart"/>
      <w:r w:rsidR="00686A7F">
        <w:rPr>
          <w:rFonts w:cstheme="minorHAnsi"/>
          <w:szCs w:val="18"/>
        </w:rPr>
        <w:t>,604,486.71</w:t>
      </w:r>
      <w:proofErr w:type="gramEnd"/>
      <w:r>
        <w:rPr>
          <w:rFonts w:cstheme="minorHAnsi"/>
          <w:szCs w:val="18"/>
        </w:rPr>
        <w:t xml:space="preserve"> (Treinta y un millones seiscientos cuatro mil cuatrocientos ochenta y seis pesos 71/100 m.n.)</w:t>
      </w:r>
      <w:r w:rsidR="00686A7F">
        <w:rPr>
          <w:rFonts w:cstheme="minorHAnsi"/>
          <w:szCs w:val="18"/>
        </w:rPr>
        <w:t>.</w:t>
      </w:r>
    </w:p>
    <w:p w:rsidR="00686A7F" w:rsidRDefault="00686A7F" w:rsidP="00124536">
      <w:pPr>
        <w:pStyle w:val="Prrafodelista"/>
        <w:jc w:val="both"/>
        <w:rPr>
          <w:rFonts w:cstheme="minorHAnsi"/>
          <w:szCs w:val="18"/>
        </w:rPr>
      </w:pPr>
    </w:p>
    <w:p w:rsidR="00686A7F" w:rsidRDefault="00686A7F" w:rsidP="00124536">
      <w:pPr>
        <w:pStyle w:val="Prrafodelista"/>
        <w:jc w:val="both"/>
        <w:rPr>
          <w:rFonts w:cstheme="minorHAnsi"/>
          <w:szCs w:val="18"/>
        </w:rPr>
      </w:pPr>
    </w:p>
    <w:p w:rsidR="00686A7F" w:rsidRDefault="00686A7F" w:rsidP="00686A7F">
      <w:pPr>
        <w:pStyle w:val="Prrafodelista"/>
        <w:numPr>
          <w:ilvl w:val="0"/>
          <w:numId w:val="3"/>
        </w:numPr>
        <w:jc w:val="both"/>
        <w:rPr>
          <w:rFonts w:cstheme="minorHAnsi"/>
          <w:szCs w:val="18"/>
        </w:rPr>
      </w:pPr>
      <w:r>
        <w:rPr>
          <w:rFonts w:cstheme="minorHAnsi"/>
          <w:szCs w:val="18"/>
        </w:rPr>
        <w:t>Opinión jurídica especializada con respecto a diversas situaciones derivados de contratos de obra pública.</w:t>
      </w:r>
    </w:p>
    <w:p w:rsidR="00686A7F" w:rsidRDefault="00686A7F" w:rsidP="00686A7F">
      <w:pPr>
        <w:pStyle w:val="Prrafodelista"/>
        <w:jc w:val="both"/>
        <w:rPr>
          <w:rFonts w:cstheme="minorHAnsi"/>
          <w:szCs w:val="18"/>
        </w:rPr>
      </w:pPr>
    </w:p>
    <w:p w:rsidR="00686A7F" w:rsidRDefault="00686A7F" w:rsidP="00686A7F">
      <w:pPr>
        <w:pStyle w:val="Prrafodelista"/>
        <w:jc w:val="both"/>
        <w:rPr>
          <w:rFonts w:cstheme="minorHAnsi"/>
          <w:szCs w:val="18"/>
        </w:rPr>
      </w:pPr>
    </w:p>
    <w:p w:rsidR="00686A7F" w:rsidRPr="00686A7F" w:rsidRDefault="00686A7F" w:rsidP="00686A7F">
      <w:pPr>
        <w:jc w:val="both"/>
        <w:rPr>
          <w:rFonts w:cstheme="minorHAnsi"/>
          <w:b/>
          <w:szCs w:val="18"/>
        </w:rPr>
      </w:pPr>
      <w:r w:rsidRPr="00686A7F">
        <w:rPr>
          <w:rFonts w:cstheme="minorHAnsi"/>
          <w:b/>
          <w:szCs w:val="18"/>
        </w:rPr>
        <w:t xml:space="preserve">Responsable de la información: </w:t>
      </w:r>
    </w:p>
    <w:p w:rsidR="00686A7F" w:rsidRPr="00686A7F" w:rsidRDefault="00686A7F" w:rsidP="00686A7F">
      <w:pPr>
        <w:spacing w:after="0"/>
        <w:jc w:val="both"/>
        <w:rPr>
          <w:rFonts w:cstheme="minorHAnsi"/>
          <w:b/>
          <w:szCs w:val="18"/>
        </w:rPr>
      </w:pPr>
      <w:r w:rsidRPr="00686A7F">
        <w:rPr>
          <w:rFonts w:cstheme="minorHAnsi"/>
          <w:b/>
          <w:szCs w:val="18"/>
        </w:rPr>
        <w:t>LIC. AARON OVEN CARREÓN GARCÍA</w:t>
      </w:r>
    </w:p>
    <w:p w:rsidR="00686A7F" w:rsidRDefault="00686A7F" w:rsidP="00686A7F">
      <w:pPr>
        <w:spacing w:after="0"/>
        <w:jc w:val="both"/>
        <w:rPr>
          <w:rFonts w:cstheme="minorHAnsi"/>
          <w:b/>
          <w:szCs w:val="18"/>
        </w:rPr>
      </w:pPr>
      <w:r w:rsidRPr="00686A7F">
        <w:rPr>
          <w:rFonts w:cstheme="minorHAnsi"/>
          <w:b/>
          <w:szCs w:val="18"/>
        </w:rPr>
        <w:t>ASESORÍA JURÍDICA ESPECIALIZADA</w:t>
      </w:r>
    </w:p>
    <w:p w:rsidR="008631B3" w:rsidRDefault="008631B3" w:rsidP="00686A7F">
      <w:pPr>
        <w:spacing w:after="0"/>
        <w:jc w:val="both"/>
        <w:rPr>
          <w:rFonts w:cstheme="minorHAnsi"/>
          <w:b/>
          <w:szCs w:val="18"/>
        </w:rPr>
      </w:pPr>
      <w:r>
        <w:rPr>
          <w:rFonts w:cstheme="minorHAnsi"/>
          <w:b/>
          <w:szCs w:val="18"/>
        </w:rPr>
        <w:t>CARREÓN GARCÍA ABOGADOS, S.C. DE R.L. DE C.V.</w:t>
      </w:r>
    </w:p>
    <w:p w:rsidR="00AB1D48" w:rsidRDefault="00AB1D48" w:rsidP="00686A7F">
      <w:pPr>
        <w:spacing w:after="0"/>
        <w:jc w:val="both"/>
        <w:rPr>
          <w:rFonts w:cstheme="minorHAnsi"/>
          <w:b/>
          <w:szCs w:val="18"/>
        </w:rPr>
      </w:pPr>
    </w:p>
    <w:p w:rsidR="00AB1D48" w:rsidRDefault="00AB1D48" w:rsidP="00686A7F">
      <w:pPr>
        <w:spacing w:after="0"/>
        <w:jc w:val="both"/>
        <w:rPr>
          <w:rFonts w:cstheme="minorHAnsi"/>
          <w:b/>
          <w:szCs w:val="18"/>
        </w:rPr>
      </w:pPr>
    </w:p>
    <w:p w:rsidR="00AB1D48" w:rsidRDefault="00AB1D48" w:rsidP="00686A7F">
      <w:pPr>
        <w:spacing w:after="0"/>
        <w:jc w:val="both"/>
        <w:rPr>
          <w:rFonts w:cstheme="minorHAnsi"/>
          <w:b/>
          <w:szCs w:val="18"/>
        </w:rPr>
      </w:pPr>
    </w:p>
    <w:p w:rsidR="00B343BA" w:rsidRPr="00AB1D48" w:rsidRDefault="00AB1D48" w:rsidP="00B343BA">
      <w:pPr>
        <w:spacing w:after="0"/>
        <w:jc w:val="center"/>
        <w:rPr>
          <w:rFonts w:cstheme="minorHAnsi"/>
          <w:b/>
          <w:szCs w:val="18"/>
        </w:rPr>
      </w:pPr>
      <w:r>
        <w:rPr>
          <w:rFonts w:cstheme="minorHAnsi"/>
          <w:b/>
          <w:szCs w:val="18"/>
        </w:rPr>
        <w:t xml:space="preserve">Chihuahua, </w:t>
      </w:r>
      <w:proofErr w:type="spellStart"/>
      <w:r>
        <w:rPr>
          <w:rFonts w:cstheme="minorHAnsi"/>
          <w:b/>
          <w:szCs w:val="18"/>
        </w:rPr>
        <w:t>Chih</w:t>
      </w:r>
      <w:proofErr w:type="spellEnd"/>
      <w:r>
        <w:rPr>
          <w:rFonts w:cstheme="minorHAnsi"/>
          <w:b/>
          <w:szCs w:val="18"/>
        </w:rPr>
        <w:t>. a  31 de octubre de 2017</w:t>
      </w:r>
    </w:p>
    <w:sectPr w:rsidR="00B343BA" w:rsidRPr="00AB1D48" w:rsidSect="00243288">
      <w:headerReference w:type="default" r:id="rId7"/>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341F" w:rsidRDefault="004D341F" w:rsidP="00B343BA">
      <w:pPr>
        <w:spacing w:after="0" w:line="240" w:lineRule="auto"/>
      </w:pPr>
      <w:r>
        <w:separator/>
      </w:r>
    </w:p>
  </w:endnote>
  <w:endnote w:type="continuationSeparator" w:id="0">
    <w:p w:rsidR="004D341F" w:rsidRDefault="004D341F" w:rsidP="00B34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341F" w:rsidRDefault="004D341F" w:rsidP="00B343BA">
      <w:pPr>
        <w:spacing w:after="0" w:line="240" w:lineRule="auto"/>
      </w:pPr>
      <w:r>
        <w:separator/>
      </w:r>
    </w:p>
  </w:footnote>
  <w:footnote w:type="continuationSeparator" w:id="0">
    <w:p w:rsidR="004D341F" w:rsidRDefault="004D341F" w:rsidP="00B343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43BA" w:rsidRPr="00B343BA" w:rsidRDefault="00B343BA" w:rsidP="00B343BA">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84442F"/>
    <w:multiLevelType w:val="hybridMultilevel"/>
    <w:tmpl w:val="5F84B2A4"/>
    <w:lvl w:ilvl="0" w:tplc="779E5522">
      <w:start w:val="1"/>
      <w:numFmt w:val="upperLetter"/>
      <w:lvlText w:val="%1."/>
      <w:lvlJc w:val="left"/>
      <w:pPr>
        <w:ind w:left="720" w:hanging="360"/>
      </w:pPr>
      <w:rPr>
        <w:rFonts w:hint="default"/>
        <w: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72427B"/>
    <w:multiLevelType w:val="hybridMultilevel"/>
    <w:tmpl w:val="9696A5D4"/>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AB91069"/>
    <w:multiLevelType w:val="hybridMultilevel"/>
    <w:tmpl w:val="2090759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288"/>
    <w:rsid w:val="00124536"/>
    <w:rsid w:val="00243288"/>
    <w:rsid w:val="004D341F"/>
    <w:rsid w:val="006069C3"/>
    <w:rsid w:val="00646C83"/>
    <w:rsid w:val="00686A7F"/>
    <w:rsid w:val="008631B3"/>
    <w:rsid w:val="00897FBD"/>
    <w:rsid w:val="009943B4"/>
    <w:rsid w:val="00A04931"/>
    <w:rsid w:val="00AB1D48"/>
    <w:rsid w:val="00B343BA"/>
    <w:rsid w:val="00B91CF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558A48C-5879-4E73-BD0B-F0763D3A1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943B4"/>
    <w:pPr>
      <w:ind w:left="720"/>
      <w:contextualSpacing/>
    </w:pPr>
  </w:style>
  <w:style w:type="paragraph" w:styleId="Textodeglobo">
    <w:name w:val="Balloon Text"/>
    <w:basedOn w:val="Normal"/>
    <w:link w:val="TextodegloboCar"/>
    <w:uiPriority w:val="99"/>
    <w:semiHidden/>
    <w:unhideWhenUsed/>
    <w:rsid w:val="00686A7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86A7F"/>
    <w:rPr>
      <w:rFonts w:ascii="Segoe UI" w:hAnsi="Segoe UI" w:cs="Segoe UI"/>
      <w:sz w:val="18"/>
      <w:szCs w:val="18"/>
    </w:rPr>
  </w:style>
  <w:style w:type="paragraph" w:styleId="Encabezado">
    <w:name w:val="header"/>
    <w:basedOn w:val="Normal"/>
    <w:link w:val="EncabezadoCar"/>
    <w:uiPriority w:val="99"/>
    <w:unhideWhenUsed/>
    <w:rsid w:val="00B343B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43BA"/>
  </w:style>
  <w:style w:type="paragraph" w:styleId="Piedepgina">
    <w:name w:val="footer"/>
    <w:basedOn w:val="Normal"/>
    <w:link w:val="PiedepginaCar"/>
    <w:uiPriority w:val="99"/>
    <w:unhideWhenUsed/>
    <w:rsid w:val="00B343B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4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1567</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Lilia Perez Ordoñez</dc:creator>
  <cp:keywords/>
  <dc:description/>
  <cp:lastModifiedBy>Gabriela</cp:lastModifiedBy>
  <cp:revision>3</cp:revision>
  <cp:lastPrinted>2018-03-05T22:21:00Z</cp:lastPrinted>
  <dcterms:created xsi:type="dcterms:W3CDTF">2018-03-05T22:55:00Z</dcterms:created>
  <dcterms:modified xsi:type="dcterms:W3CDTF">2018-03-05T23:03:00Z</dcterms:modified>
</cp:coreProperties>
</file>