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834" w:rsidRDefault="00C30834" w:rsidP="00C30834">
      <w:pPr>
        <w:jc w:val="both"/>
        <w:rPr>
          <w:rFonts w:ascii="Tahoma" w:hAnsi="Tahoma" w:cs="Tahoma"/>
          <w:b/>
        </w:rPr>
      </w:pPr>
      <w:bookmarkStart w:id="0" w:name="_GoBack"/>
      <w:bookmarkEnd w:id="0"/>
    </w:p>
    <w:p w:rsidR="00C30834" w:rsidRDefault="00C30834" w:rsidP="00C30834">
      <w:pPr>
        <w:jc w:val="both"/>
        <w:rPr>
          <w:rFonts w:ascii="Tahoma" w:hAnsi="Tahoma" w:cs="Tahoma"/>
          <w:b/>
        </w:rPr>
      </w:pPr>
    </w:p>
    <w:p w:rsidR="00C30834" w:rsidRDefault="00C30834" w:rsidP="00C30834">
      <w:pPr>
        <w:jc w:val="both"/>
        <w:rPr>
          <w:rFonts w:ascii="Tahoma" w:hAnsi="Tahoma" w:cs="Tahoma"/>
          <w:b/>
        </w:rPr>
      </w:pPr>
    </w:p>
    <w:p w:rsidR="00C30834" w:rsidRDefault="00C30834" w:rsidP="00C30834">
      <w:pPr>
        <w:jc w:val="both"/>
        <w:rPr>
          <w:rFonts w:ascii="Tahoma" w:hAnsi="Tahoma" w:cs="Tahoma"/>
          <w:b/>
        </w:rPr>
      </w:pPr>
      <w:r>
        <w:rPr>
          <w:rFonts w:ascii="Tahoma" w:hAnsi="Tahoma" w:cs="Tahoma"/>
          <w:b/>
        </w:rPr>
        <w:t>ACTA DE LA SESIÓN DE COMISIÓN DE GOBERNACIÓN DEL H. AYUNTAMIENTO DEL MUNICIPIO DE CHIHUAHUA 2016-2018.</w:t>
      </w:r>
    </w:p>
    <w:p w:rsidR="00C30834" w:rsidRDefault="00C30834" w:rsidP="00C30834">
      <w:pPr>
        <w:jc w:val="both"/>
        <w:rPr>
          <w:rFonts w:ascii="Tahoma" w:hAnsi="Tahoma" w:cs="Tahoma"/>
          <w:b/>
        </w:rPr>
      </w:pPr>
    </w:p>
    <w:p w:rsidR="00C30834" w:rsidRDefault="00C30834" w:rsidP="00C30834">
      <w:pPr>
        <w:jc w:val="both"/>
        <w:rPr>
          <w:rFonts w:ascii="Tahoma" w:hAnsi="Tahoma" w:cs="Tahoma"/>
        </w:rPr>
      </w:pPr>
      <w:r>
        <w:rPr>
          <w:rFonts w:ascii="Tahoma" w:hAnsi="Tahoma" w:cs="Tahoma"/>
        </w:rPr>
        <w:t>En la Ciudad de Chi</w:t>
      </w:r>
      <w:r w:rsidR="00EB7218">
        <w:rPr>
          <w:rFonts w:ascii="Tahoma" w:hAnsi="Tahoma" w:cs="Tahoma"/>
        </w:rPr>
        <w:t>huahua, Chihuahua, siendo las 13:3</w:t>
      </w:r>
      <w:r>
        <w:rPr>
          <w:rFonts w:ascii="Tahoma" w:hAnsi="Tahoma" w:cs="Tahoma"/>
        </w:rPr>
        <w:t xml:space="preserve">0 horas del día </w:t>
      </w:r>
      <w:r w:rsidR="00EB7218">
        <w:rPr>
          <w:rFonts w:ascii="Tahoma" w:hAnsi="Tahoma" w:cs="Tahoma"/>
        </w:rPr>
        <w:t>LUNES 03</w:t>
      </w:r>
      <w:r w:rsidR="00EB7218">
        <w:rPr>
          <w:rFonts w:ascii="Tahoma" w:hAnsi="Tahoma" w:cs="Tahoma"/>
          <w:u w:val="single"/>
        </w:rPr>
        <w:t xml:space="preserve"> DE SEPTIEBRE</w:t>
      </w:r>
      <w:r>
        <w:rPr>
          <w:rFonts w:ascii="Tahoma" w:hAnsi="Tahoma" w:cs="Tahoma"/>
          <w:u w:val="single"/>
        </w:rPr>
        <w:t xml:space="preserve"> DE 2018</w:t>
      </w:r>
      <w:r>
        <w:rPr>
          <w:rFonts w:ascii="Tahoma" w:hAnsi="Tahoma" w:cs="Tahoma"/>
        </w:rPr>
        <w:t xml:space="preserve">, en la Sala de Juntas del tercer piso del antiguo Edificio del Banco Comercial; encontrándose presentes los Regidores </w:t>
      </w:r>
      <w:r>
        <w:rPr>
          <w:rFonts w:ascii="Tahoma" w:hAnsi="Tahoma" w:cs="Tahoma"/>
          <w:b/>
        </w:rPr>
        <w:t xml:space="preserve">JOSÉ ALFREDO CHÁVEZ MADRID, MÓNICA BORRUEL MACÍAS, JAVIER SÁNCHEZ HERRERA, </w:t>
      </w:r>
      <w:r w:rsidR="00EB7218">
        <w:rPr>
          <w:rFonts w:ascii="Tahoma" w:hAnsi="Tahoma" w:cs="Tahoma"/>
          <w:b/>
        </w:rPr>
        <w:t xml:space="preserve">Y DANIELA ANDREA PÉREZ ABUD, </w:t>
      </w:r>
      <w:r>
        <w:rPr>
          <w:rFonts w:ascii="Tahoma" w:hAnsi="Tahoma" w:cs="Tahoma"/>
        </w:rPr>
        <w:t>todos integrantes de la Comisión de Gobernación;</w:t>
      </w:r>
      <w:r w:rsidR="00C328F3">
        <w:rPr>
          <w:rFonts w:ascii="Tahoma" w:hAnsi="Tahoma" w:cs="Tahoma"/>
        </w:rPr>
        <w:t xml:space="preserve"> asimismo</w:t>
      </w:r>
      <w:r>
        <w:rPr>
          <w:rFonts w:ascii="Tahoma" w:hAnsi="Tahoma" w:cs="Tahoma"/>
        </w:rPr>
        <w:t>, se encuentran como invitados e invitadas  a la presente sesión,</w:t>
      </w:r>
      <w:r w:rsidR="003A3941">
        <w:rPr>
          <w:rFonts w:ascii="Tahoma" w:hAnsi="Tahoma" w:cs="Tahoma"/>
        </w:rPr>
        <w:t xml:space="preserve"> la Regidora Adriana Díaz Negrete;</w:t>
      </w:r>
      <w:r>
        <w:rPr>
          <w:rFonts w:ascii="Tahoma" w:hAnsi="Tahoma" w:cs="Tahoma"/>
        </w:rPr>
        <w:t xml:space="preserve"> la Titular del Órgano de Control Interno, María de los Ángeles Álvarez</w:t>
      </w:r>
      <w:r w:rsidR="003A3941">
        <w:rPr>
          <w:rFonts w:ascii="Tahoma" w:hAnsi="Tahoma" w:cs="Tahoma"/>
        </w:rPr>
        <w:t>;</w:t>
      </w:r>
      <w:r w:rsidR="00EB7218">
        <w:rPr>
          <w:rFonts w:ascii="Tahoma" w:hAnsi="Tahoma" w:cs="Tahoma"/>
        </w:rPr>
        <w:t xml:space="preserve"> y </w:t>
      </w:r>
      <w:r>
        <w:rPr>
          <w:rFonts w:ascii="Tahoma" w:hAnsi="Tahoma" w:cs="Tahoma"/>
        </w:rPr>
        <w:t xml:space="preserve">el </w:t>
      </w:r>
      <w:r w:rsidR="0070513B">
        <w:rPr>
          <w:rFonts w:ascii="Tahoma" w:hAnsi="Tahoma" w:cs="Tahoma"/>
        </w:rPr>
        <w:t>S</w:t>
      </w:r>
      <w:r>
        <w:rPr>
          <w:rFonts w:ascii="Tahoma" w:hAnsi="Tahoma" w:cs="Tahoma"/>
        </w:rPr>
        <w:t>ubdirector del Órgano de Control Interno, Juan Antonio Olague Barraza</w:t>
      </w:r>
      <w:r w:rsidR="00EB7218">
        <w:rPr>
          <w:rFonts w:ascii="Tahoma" w:hAnsi="Tahoma" w:cs="Tahoma"/>
        </w:rPr>
        <w:t>;</w:t>
      </w:r>
      <w:r>
        <w:rPr>
          <w:rFonts w:ascii="Tahoma" w:hAnsi="Tahoma" w:cs="Tahoma"/>
        </w:rPr>
        <w:t xml:space="preserve"> </w:t>
      </w:r>
      <w:r>
        <w:rPr>
          <w:rFonts w:ascii="Tahoma" w:eastAsia="Calibri" w:hAnsi="Tahoma" w:cs="Tahoma"/>
        </w:rPr>
        <w:t xml:space="preserve">se declara que existe el quórum legal para sesionar. </w:t>
      </w:r>
    </w:p>
    <w:p w:rsidR="00C30834" w:rsidRDefault="00C30834" w:rsidP="00C30834">
      <w:pPr>
        <w:jc w:val="both"/>
        <w:rPr>
          <w:rFonts w:ascii="Tahoma" w:hAnsi="Tahoma" w:cs="Tahoma"/>
        </w:rPr>
      </w:pPr>
    </w:p>
    <w:p w:rsidR="00C30834" w:rsidRDefault="00C328F3" w:rsidP="00C30834">
      <w:pPr>
        <w:jc w:val="both"/>
        <w:rPr>
          <w:rFonts w:ascii="Tahoma" w:hAnsi="Tahoma" w:cs="Tahoma"/>
        </w:rPr>
      </w:pPr>
      <w:r>
        <w:rPr>
          <w:rFonts w:ascii="Tahoma" w:hAnsi="Tahoma" w:cs="Tahoma"/>
        </w:rPr>
        <w:t xml:space="preserve">En uso de la palabra, </w:t>
      </w:r>
      <w:r w:rsidR="00C30834">
        <w:rPr>
          <w:rFonts w:ascii="Tahoma" w:hAnsi="Tahoma" w:cs="Tahoma"/>
        </w:rPr>
        <w:t>el Regidor José Alfredo Chávez Madrid</w:t>
      </w:r>
      <w:r>
        <w:rPr>
          <w:rFonts w:ascii="Tahoma" w:hAnsi="Tahoma" w:cs="Tahoma"/>
        </w:rPr>
        <w:t>,</w:t>
      </w:r>
      <w:r w:rsidR="00C30834">
        <w:rPr>
          <w:rFonts w:ascii="Tahoma" w:hAnsi="Tahoma" w:cs="Tahoma"/>
        </w:rPr>
        <w:t xml:space="preserve"> da la bienvenida a todos los presentes, agradeciendo especialmente la presencia de los integrantes del Órgano de Control Interno. A continuación</w:t>
      </w:r>
      <w:r>
        <w:rPr>
          <w:rFonts w:ascii="Tahoma" w:hAnsi="Tahoma" w:cs="Tahoma"/>
        </w:rPr>
        <w:t>,</w:t>
      </w:r>
      <w:r w:rsidR="00C30834">
        <w:rPr>
          <w:rFonts w:ascii="Tahoma" w:hAnsi="Tahoma" w:cs="Tahoma"/>
        </w:rPr>
        <w:t xml:space="preserve"> inicia la sesión de la Comisión de Gobernación.</w:t>
      </w:r>
    </w:p>
    <w:p w:rsidR="00C30834" w:rsidRDefault="00C30834" w:rsidP="00C30834">
      <w:pPr>
        <w:jc w:val="both"/>
        <w:rPr>
          <w:rFonts w:ascii="Tahoma" w:hAnsi="Tahoma" w:cs="Tahoma"/>
        </w:rPr>
      </w:pPr>
    </w:p>
    <w:p w:rsidR="00C30834" w:rsidRDefault="00C30834" w:rsidP="00C30834">
      <w:pPr>
        <w:jc w:val="both"/>
        <w:rPr>
          <w:rFonts w:ascii="Tahoma" w:hAnsi="Tahoma" w:cs="Tahoma"/>
        </w:rPr>
      </w:pPr>
      <w:r>
        <w:rPr>
          <w:rFonts w:ascii="Tahoma" w:hAnsi="Tahoma" w:cs="Tahoma"/>
        </w:rPr>
        <w:t xml:space="preserve">El Regidor José Alfredo Chávez Madrid pide dispensa de lectura de las actas de las sesiones pasadas de la Comisión de Gobernación, a lo que los integrantes de la misma votan por unanimidad su dispensa. </w:t>
      </w:r>
    </w:p>
    <w:p w:rsidR="00C30834" w:rsidRDefault="00C30834" w:rsidP="00C30834">
      <w:pPr>
        <w:jc w:val="both"/>
        <w:rPr>
          <w:rFonts w:ascii="Tahoma" w:hAnsi="Tahoma" w:cs="Tahoma"/>
        </w:rPr>
      </w:pPr>
    </w:p>
    <w:p w:rsidR="00EB7218" w:rsidRDefault="00C30834" w:rsidP="00EB7218">
      <w:pPr>
        <w:jc w:val="both"/>
        <w:rPr>
          <w:rFonts w:ascii="Tahoma" w:hAnsi="Tahoma" w:cs="Tahoma"/>
        </w:rPr>
      </w:pPr>
      <w:r>
        <w:rPr>
          <w:rFonts w:ascii="Tahoma" w:hAnsi="Tahoma" w:cs="Tahoma"/>
        </w:rPr>
        <w:t xml:space="preserve">Luego, el Regidor José Alfredo Chávez Madrid explica que el motivo de esta reunión es en análisis </w:t>
      </w:r>
      <w:r w:rsidR="00EB7218">
        <w:rPr>
          <w:rFonts w:ascii="Tahoma" w:hAnsi="Tahoma" w:cs="Tahoma"/>
        </w:rPr>
        <w:t>de una modificación al Reglamento Interior del Municipio de Chihuahua. Comenta que en pasadas fechas, empezó la modificación al Sistema Naci</w:t>
      </w:r>
      <w:r w:rsidR="00C328F3">
        <w:rPr>
          <w:rFonts w:ascii="Tahoma" w:hAnsi="Tahoma" w:cs="Tahoma"/>
        </w:rPr>
        <w:t xml:space="preserve">onal Anticorrupción, recordarán que, </w:t>
      </w:r>
      <w:r w:rsidR="00EB7218">
        <w:rPr>
          <w:rFonts w:ascii="Tahoma" w:hAnsi="Tahoma" w:cs="Tahoma"/>
        </w:rPr>
        <w:t>a</w:t>
      </w:r>
      <w:r w:rsidR="00C328F3">
        <w:rPr>
          <w:rFonts w:ascii="Tahoma" w:hAnsi="Tahoma" w:cs="Tahoma"/>
        </w:rPr>
        <w:t xml:space="preserve">l inicio de esta administración, </w:t>
      </w:r>
      <w:r w:rsidR="00EB7218">
        <w:rPr>
          <w:rFonts w:ascii="Tahoma" w:hAnsi="Tahoma" w:cs="Tahoma"/>
        </w:rPr>
        <w:t xml:space="preserve">se integró al Órgano Interno de Control. En esta modificación, se agregarán facultades al Órgano de Control Interno y se hace una reestructura del mismo, segregan dos coordinaciones de Auditoria y de Responsabilidades, así como una serie de actos que debe realizar el Órgano Interno de Control según las Leyes Federales. Luego comenta que básicamente esta modificación se debe hacer para quedar en armonía con el Sistema Nacional Anticorrupción y con el Sistema Estatal. </w:t>
      </w:r>
    </w:p>
    <w:p w:rsidR="00C30834" w:rsidRDefault="00C30834" w:rsidP="00C30834">
      <w:pPr>
        <w:jc w:val="both"/>
        <w:rPr>
          <w:rFonts w:ascii="Tahoma" w:hAnsi="Tahoma" w:cs="Tahoma"/>
        </w:rPr>
      </w:pPr>
    </w:p>
    <w:p w:rsidR="00C30834" w:rsidRDefault="00EB7218" w:rsidP="00C30834">
      <w:pPr>
        <w:jc w:val="both"/>
        <w:rPr>
          <w:rFonts w:ascii="Tahoma" w:hAnsi="Tahoma" w:cs="Tahoma"/>
        </w:rPr>
      </w:pPr>
      <w:r>
        <w:rPr>
          <w:rFonts w:ascii="Tahoma" w:hAnsi="Tahoma" w:cs="Tahoma"/>
        </w:rPr>
        <w:t xml:space="preserve">Continúa con el uso de la Voz la Licenciada María de los Ángeles Álvarez, Directora del Órgano Interno de Control. Inicia Explicando que como lo comenta el Regidor José Alfredo Chávez Madrid, se modifican las facultades y atribuciones del Órgano Interno de Control, </w:t>
      </w:r>
      <w:r w:rsidR="00DB7875">
        <w:rPr>
          <w:rFonts w:ascii="Tahoma" w:hAnsi="Tahoma" w:cs="Tahoma"/>
        </w:rPr>
        <w:t xml:space="preserve">y quisiera dar lectura al cuerpo de las mismas expuestas en la propuesta, ya que se nos establece muy puntalmente la justificación de la modificación al Órgano Interno de Control. A continuación, procede a dar lectura de la propuesta: </w:t>
      </w:r>
    </w:p>
    <w:p w:rsidR="00DB7875" w:rsidRDefault="00DB7875" w:rsidP="00C30834">
      <w:pPr>
        <w:jc w:val="both"/>
        <w:rPr>
          <w:rFonts w:ascii="Tahoma" w:hAnsi="Tahoma" w:cs="Tahoma"/>
        </w:rPr>
      </w:pPr>
    </w:p>
    <w:p w:rsidR="00D3269E" w:rsidRDefault="00DB7875" w:rsidP="00C30834">
      <w:pPr>
        <w:jc w:val="both"/>
        <w:rPr>
          <w:rFonts w:ascii="Tahoma" w:hAnsi="Tahoma" w:cs="Tahoma"/>
        </w:rPr>
      </w:pPr>
      <w:r>
        <w:rPr>
          <w:rFonts w:ascii="Tahoma" w:hAnsi="Tahoma" w:cs="Tahoma"/>
        </w:rPr>
        <w:t xml:space="preserve">“Las facultades exclusivas del Órgano Interno de Control sean acordes y armónicas con las facultades que han sido delegadas  a dichas unidades administrativas en los términos dispuestos por la Ley del Sistema Nacional Anticorrupción y la Ley General de Responsabilidades Administrativas así como en la Propia Constitución del Estado. Ello con el propósito de que los respectivos procesos y procedimientos sean concordes con los principios regulados por las referidas legislaciones y evitar situaciones que pudieran derivar de procedimientos que no cumplan con las garantías constitucionales mínimas. En tal virtud, es urgente y necesario dar lugar a un sistema administrativo moderno, con diseños institucionales donde imperen la rendición de cuentas, la modernización y la certificación administrativa, que asegure la mejor prestación de servicios y la implementación de sanciones y conductas a los servidores públicos por la comisión de faltas administrativas y actos de corrupción. Así mismo, se provean de las facultades suficientes para llevar a cabo el correcto seguimiento a la evolución patrimonial y de intereses de los funcionarios públicos, pero sobre todo unificar criterios de control de los distintos entes públicos en los que se permita adquirir herramientas para mejorar y atender la administración pública municipal </w:t>
      </w:r>
      <w:r w:rsidR="00D3269E">
        <w:rPr>
          <w:rFonts w:ascii="Tahoma" w:hAnsi="Tahoma" w:cs="Tahoma"/>
        </w:rPr>
        <w:t xml:space="preserve">con mayor rapidez, eficiencia y eficacia en concordancia con el </w:t>
      </w:r>
      <w:r w:rsidR="00D3269E">
        <w:rPr>
          <w:rFonts w:ascii="Tahoma" w:hAnsi="Tahoma" w:cs="Tahoma"/>
        </w:rPr>
        <w:br/>
        <w:t>Sistema Nacional Anticorrupción y el Sistema Estatal Anticorrupción.”</w:t>
      </w:r>
    </w:p>
    <w:p w:rsidR="00D3269E" w:rsidRDefault="00D3269E" w:rsidP="00C30834">
      <w:pPr>
        <w:jc w:val="both"/>
        <w:rPr>
          <w:rFonts w:ascii="Tahoma" w:hAnsi="Tahoma" w:cs="Tahoma"/>
        </w:rPr>
      </w:pPr>
    </w:p>
    <w:p w:rsidR="00D3269E" w:rsidRDefault="00D3269E" w:rsidP="00C30834">
      <w:pPr>
        <w:jc w:val="both"/>
        <w:rPr>
          <w:rFonts w:ascii="Tahoma" w:hAnsi="Tahoma" w:cs="Tahoma"/>
        </w:rPr>
      </w:pPr>
      <w:r>
        <w:rPr>
          <w:rFonts w:ascii="Tahoma" w:hAnsi="Tahoma" w:cs="Tahoma"/>
        </w:rPr>
        <w:t xml:space="preserve">Continua diciendo que, lo anterior nos va a permitir realmente estar armonizados con Ley del Sistema Nacional Anticorrupción y la Ley General de Responsabilidades Administrativas, que entró en vigencia el pasado mes de julio de 2017, entonces esto es de vital importancia para que pueda el Órgano Interno de Control estar actuando y viendo todos los procesos que demos de estar llevando a cabo dentro del mismo. </w:t>
      </w:r>
    </w:p>
    <w:p w:rsidR="00D3269E" w:rsidRDefault="00D3269E" w:rsidP="00C30834">
      <w:pPr>
        <w:jc w:val="both"/>
        <w:rPr>
          <w:rFonts w:ascii="Tahoma" w:hAnsi="Tahoma" w:cs="Tahoma"/>
        </w:rPr>
      </w:pPr>
    </w:p>
    <w:p w:rsidR="00D3269E" w:rsidRDefault="00D3269E" w:rsidP="00C30834">
      <w:pPr>
        <w:jc w:val="both"/>
        <w:rPr>
          <w:rFonts w:ascii="Tahoma" w:hAnsi="Tahoma" w:cs="Tahoma"/>
        </w:rPr>
      </w:pPr>
      <w:r>
        <w:rPr>
          <w:rFonts w:ascii="Tahoma" w:hAnsi="Tahoma" w:cs="Tahoma"/>
        </w:rPr>
        <w:t xml:space="preserve">Pregunta el Regidor José Alfredo Chávez Madrid, si alguno o alguna de los asistentes tienen dudas o preguntas. A lo que todos responden que entienden perfectamente la modificación y están de acuerdo con ella. </w:t>
      </w:r>
    </w:p>
    <w:p w:rsidR="00D3269E" w:rsidRDefault="00D3269E" w:rsidP="00C30834">
      <w:pPr>
        <w:jc w:val="both"/>
        <w:rPr>
          <w:rFonts w:ascii="Tahoma" w:hAnsi="Tahoma" w:cs="Tahoma"/>
        </w:rPr>
      </w:pPr>
    </w:p>
    <w:p w:rsidR="00EB7218" w:rsidRDefault="003A3941" w:rsidP="00C30834">
      <w:pPr>
        <w:jc w:val="both"/>
        <w:rPr>
          <w:rFonts w:ascii="Tahoma" w:hAnsi="Tahoma" w:cs="Tahoma"/>
        </w:rPr>
      </w:pPr>
      <w:r>
        <w:rPr>
          <w:rFonts w:ascii="Tahoma" w:hAnsi="Tahoma" w:cs="Tahoma"/>
        </w:rPr>
        <w:t xml:space="preserve">Seguido de lo anterior, la Licenciada María de los Ángeles Álvarez explica a las y los asistentes que todo esto que fue presentado, es como están operando los Órganos de Control a lo largo de la República, a nivel Federal, Estatal, y Municipal. </w:t>
      </w:r>
    </w:p>
    <w:p w:rsidR="003A3941" w:rsidRDefault="003A3941" w:rsidP="00C30834">
      <w:pPr>
        <w:jc w:val="both"/>
        <w:rPr>
          <w:rFonts w:ascii="Tahoma" w:hAnsi="Tahoma" w:cs="Tahoma"/>
        </w:rPr>
      </w:pPr>
    </w:p>
    <w:p w:rsidR="003A3941" w:rsidRDefault="003A3941" w:rsidP="00C30834">
      <w:pPr>
        <w:jc w:val="both"/>
        <w:rPr>
          <w:rFonts w:ascii="Tahoma" w:hAnsi="Tahoma" w:cs="Tahoma"/>
        </w:rPr>
      </w:pPr>
      <w:r>
        <w:rPr>
          <w:rFonts w:ascii="Tahoma" w:hAnsi="Tahoma" w:cs="Tahoma"/>
        </w:rPr>
        <w:t xml:space="preserve">Luego, continúa con el uso de la voz, la Regidora Adriana Díaz Negrete. Explica que relativo a temas de presupuesto, ya que se deben de abrir puestos nuevos, en el nuevo presupuesto de 2019 de deberán contemplar las nuevas plazas de trabajo para el Órgano, ya que nuevas áreas se estarán integrando. Probablemente, serán personas que vendrán de otra área. </w:t>
      </w:r>
    </w:p>
    <w:p w:rsidR="003A3941" w:rsidRDefault="003A3941" w:rsidP="00C30834">
      <w:pPr>
        <w:jc w:val="both"/>
        <w:rPr>
          <w:rFonts w:ascii="Tahoma" w:hAnsi="Tahoma" w:cs="Tahoma"/>
        </w:rPr>
      </w:pPr>
    </w:p>
    <w:p w:rsidR="003A3941" w:rsidRDefault="003A3941" w:rsidP="00C30834">
      <w:pPr>
        <w:jc w:val="both"/>
        <w:rPr>
          <w:rFonts w:ascii="Tahoma" w:hAnsi="Tahoma" w:cs="Tahoma"/>
        </w:rPr>
      </w:pPr>
      <w:r>
        <w:rPr>
          <w:rFonts w:ascii="Tahoma" w:hAnsi="Tahoma" w:cs="Tahoma"/>
        </w:rPr>
        <w:t xml:space="preserve">Luego continua nuevamente con el uso de la voz la Licenciada María de los Ángeles Álvarez, diciendo que en Auditoria son dos personas laborando, y somos 4000 </w:t>
      </w:r>
      <w:r>
        <w:rPr>
          <w:rFonts w:ascii="Tahoma" w:hAnsi="Tahoma" w:cs="Tahoma"/>
        </w:rPr>
        <w:lastRenderedPageBreak/>
        <w:t xml:space="preserve">servidores públicos laborando. Considera que no es una cantidad en proporción correcta y que se debe ampliar el personal. </w:t>
      </w:r>
    </w:p>
    <w:p w:rsidR="003A3941" w:rsidRDefault="003A3941" w:rsidP="00C30834">
      <w:pPr>
        <w:jc w:val="both"/>
        <w:rPr>
          <w:rFonts w:ascii="Tahoma" w:hAnsi="Tahoma" w:cs="Tahoma"/>
        </w:rPr>
      </w:pPr>
    </w:p>
    <w:p w:rsidR="003A3941" w:rsidRDefault="003A3941" w:rsidP="00CD7B88">
      <w:pPr>
        <w:jc w:val="both"/>
        <w:rPr>
          <w:rFonts w:ascii="Tahoma" w:hAnsi="Tahoma" w:cs="Tahoma"/>
        </w:rPr>
      </w:pPr>
      <w:r>
        <w:rPr>
          <w:rFonts w:ascii="Tahoma" w:hAnsi="Tahoma" w:cs="Tahoma"/>
        </w:rPr>
        <w:t xml:space="preserve">A continuación, la Regidora Mónica Borruel Macías en sus funciones de Secretaria de la Comisión, solicita la votación </w:t>
      </w:r>
      <w:r w:rsidR="00CD7B88">
        <w:rPr>
          <w:rFonts w:ascii="Tahoma" w:hAnsi="Tahoma" w:cs="Tahoma"/>
        </w:rPr>
        <w:t xml:space="preserve">de </w:t>
      </w:r>
      <w:r>
        <w:rPr>
          <w:rFonts w:ascii="Tahoma" w:hAnsi="Tahoma" w:cs="Tahoma"/>
        </w:rPr>
        <w:t xml:space="preserve">la Reforma al Reglamento Interior del Municipio de Chihuahua en el que se propone REFORMAR </w:t>
      </w:r>
      <w:r w:rsidRPr="003A3941">
        <w:rPr>
          <w:rFonts w:ascii="Tahoma" w:hAnsi="Tahoma" w:cs="Tahoma"/>
        </w:rPr>
        <w:t xml:space="preserve">las fracciones I, II, III, IV y V del Artículo 49; las fracciones II, III, IV, V, VI, VII, VIII, IX, X, XI, XII, </w:t>
      </w:r>
      <w:r>
        <w:rPr>
          <w:rFonts w:ascii="Tahoma" w:hAnsi="Tahoma" w:cs="Tahoma"/>
        </w:rPr>
        <w:t>XIV, XVI, XVII, XVIII, XIX, XX,</w:t>
      </w:r>
      <w:r w:rsidRPr="003A3941">
        <w:rPr>
          <w:rFonts w:ascii="Tahoma" w:hAnsi="Tahoma" w:cs="Tahoma"/>
        </w:rPr>
        <w:t xml:space="preserve">XXI, XXII, XXIII, y XXIV del Artículo 100; fracciones I, II y III del Artículo 101; fracciones I y II del Artículo 101 bis; Artículo 101 ter; </w:t>
      </w:r>
      <w:r>
        <w:rPr>
          <w:rFonts w:ascii="Tahoma" w:hAnsi="Tahoma" w:cs="Tahoma"/>
        </w:rPr>
        <w:t xml:space="preserve">ADICIONAR </w:t>
      </w:r>
      <w:r w:rsidRPr="003A3941">
        <w:rPr>
          <w:rFonts w:ascii="Tahoma" w:hAnsi="Tahoma" w:cs="Tahoma"/>
        </w:rPr>
        <w:t>las fracciones XXV, XXVI, XXVII, XXVIII, XXIX, XXX, XXXI, XXXII, XXXIII, XXXIV, XXXV, XXXVI, XXXVII, XXXVIII, XXXIX, X</w:t>
      </w:r>
      <w:r>
        <w:rPr>
          <w:rFonts w:ascii="Tahoma" w:hAnsi="Tahoma" w:cs="Tahoma"/>
        </w:rPr>
        <w:t xml:space="preserve">L, XLI, XLII, XLIII, XLIV, XLV, </w:t>
      </w:r>
      <w:r w:rsidRPr="003A3941">
        <w:rPr>
          <w:rFonts w:ascii="Tahoma" w:hAnsi="Tahoma" w:cs="Tahoma"/>
        </w:rPr>
        <w:t>XLVI, XLVII, XLVIII, XLIX, L, LI, LII, LIII, LIV, LV, LVI, LVII, LVIII, LIX, LX, LXI, LXII, LXIII, LXIV, LXV, LXVI, LXVII, LXVIII, LVI</w:t>
      </w:r>
      <w:r>
        <w:rPr>
          <w:rFonts w:ascii="Tahoma" w:hAnsi="Tahoma" w:cs="Tahoma"/>
        </w:rPr>
        <w:t xml:space="preserve">X, LXX y LXXI del Artículo 100; </w:t>
      </w:r>
      <w:r w:rsidRPr="003A3941">
        <w:rPr>
          <w:rFonts w:ascii="Tahoma" w:hAnsi="Tahoma" w:cs="Tahoma"/>
        </w:rPr>
        <w:t>Artículo 100 bis; Artículo 100 ter; fracciones IV, V, VI, VII y VIII del Artículo 101; Artíc</w:t>
      </w:r>
      <w:r w:rsidR="00CD7B88">
        <w:rPr>
          <w:rFonts w:ascii="Tahoma" w:hAnsi="Tahoma" w:cs="Tahoma"/>
        </w:rPr>
        <w:t>ulo 101 quater; DEROGAR</w:t>
      </w:r>
      <w:r w:rsidRPr="003A3941">
        <w:rPr>
          <w:rFonts w:ascii="Tahoma" w:hAnsi="Tahoma" w:cs="Tahoma"/>
        </w:rPr>
        <w:t xml:space="preserve"> l</w:t>
      </w:r>
      <w:r w:rsidR="00CD7B88">
        <w:rPr>
          <w:rFonts w:ascii="Tahoma" w:hAnsi="Tahoma" w:cs="Tahoma"/>
        </w:rPr>
        <w:t xml:space="preserve">as fracciones VI, VII, VIII, IX </w:t>
      </w:r>
      <w:r w:rsidRPr="003A3941">
        <w:rPr>
          <w:rFonts w:ascii="Tahoma" w:hAnsi="Tahoma" w:cs="Tahoma"/>
        </w:rPr>
        <w:t>y X del Artículo 49; la fracción III del artículo 101 bis</w:t>
      </w:r>
      <w:r w:rsidR="00CD7B88">
        <w:rPr>
          <w:rFonts w:ascii="Tahoma" w:hAnsi="Tahoma" w:cs="Tahoma"/>
        </w:rPr>
        <w:t xml:space="preserve">, todos </w:t>
      </w:r>
      <w:r w:rsidR="00CD7B88" w:rsidRPr="00CD7B88">
        <w:rPr>
          <w:rFonts w:ascii="Tahoma" w:hAnsi="Tahoma" w:cs="Tahoma"/>
        </w:rPr>
        <w:t>relativo</w:t>
      </w:r>
      <w:r w:rsidR="00CD7B88">
        <w:rPr>
          <w:rFonts w:ascii="Tahoma" w:hAnsi="Tahoma" w:cs="Tahoma"/>
        </w:rPr>
        <w:t xml:space="preserve">s a las Facultades y </w:t>
      </w:r>
      <w:r w:rsidR="00CD7B88" w:rsidRPr="00CD7B88">
        <w:rPr>
          <w:rFonts w:ascii="Tahoma" w:hAnsi="Tahoma" w:cs="Tahoma"/>
        </w:rPr>
        <w:t>Atribuciones del Órgano Interno de Control</w:t>
      </w:r>
      <w:r w:rsidR="00CD7B88">
        <w:rPr>
          <w:rFonts w:ascii="Tahoma" w:hAnsi="Tahoma" w:cs="Tahoma"/>
        </w:rPr>
        <w:t xml:space="preserve">. </w:t>
      </w:r>
    </w:p>
    <w:p w:rsidR="00CD7B88" w:rsidRDefault="00CD7B88" w:rsidP="003A3941">
      <w:pPr>
        <w:jc w:val="both"/>
        <w:rPr>
          <w:rFonts w:ascii="Tahoma" w:hAnsi="Tahoma" w:cs="Tahoma"/>
        </w:rPr>
      </w:pPr>
    </w:p>
    <w:p w:rsidR="00CD7B88" w:rsidRDefault="00CD7B88" w:rsidP="003A3941">
      <w:pPr>
        <w:jc w:val="both"/>
        <w:rPr>
          <w:rFonts w:ascii="Tahoma" w:hAnsi="Tahoma" w:cs="Tahoma"/>
        </w:rPr>
      </w:pPr>
      <w:r>
        <w:rPr>
          <w:rFonts w:ascii="Tahoma" w:hAnsi="Tahoma" w:cs="Tahoma"/>
        </w:rPr>
        <w:t xml:space="preserve">Lo anterior se vota por unanimidad. </w:t>
      </w:r>
    </w:p>
    <w:p w:rsidR="003A3941" w:rsidRDefault="003A3941" w:rsidP="00C30834">
      <w:pPr>
        <w:jc w:val="both"/>
        <w:rPr>
          <w:rFonts w:ascii="Tahoma" w:hAnsi="Tahoma" w:cs="Tahoma"/>
        </w:rPr>
      </w:pPr>
    </w:p>
    <w:p w:rsidR="003A3941" w:rsidRDefault="003A3941" w:rsidP="00C30834">
      <w:pPr>
        <w:jc w:val="both"/>
        <w:rPr>
          <w:rFonts w:ascii="Tahoma" w:hAnsi="Tahoma" w:cs="Tahoma"/>
        </w:rPr>
      </w:pPr>
    </w:p>
    <w:p w:rsidR="00C30834" w:rsidRDefault="00C30834" w:rsidP="00C30834">
      <w:pPr>
        <w:jc w:val="both"/>
        <w:rPr>
          <w:rFonts w:ascii="Tahoma" w:hAnsi="Tahoma" w:cs="Tahoma"/>
        </w:rPr>
      </w:pPr>
      <w:r>
        <w:rPr>
          <w:rFonts w:ascii="Tahoma" w:hAnsi="Tahoma" w:cs="Tahoma"/>
        </w:rPr>
        <w:t xml:space="preserve">Finalmente el Regidor José Alfredo Chávez Madrid procede a LA CLAUSURA DE LA SESIÓN, no habiendo otro asunto que tratar, se da por terminada </w:t>
      </w:r>
      <w:r w:rsidR="00CD7B88">
        <w:rPr>
          <w:rFonts w:ascii="Tahoma" w:hAnsi="Tahoma" w:cs="Tahoma"/>
        </w:rPr>
        <w:t>la presente reunión siendo las 13:55</w:t>
      </w:r>
      <w:r>
        <w:rPr>
          <w:rFonts w:ascii="Tahoma" w:hAnsi="Tahoma" w:cs="Tahoma"/>
        </w:rPr>
        <w:t xml:space="preserve"> horas del día </w:t>
      </w:r>
      <w:r w:rsidR="00CD7B88">
        <w:rPr>
          <w:rFonts w:ascii="Tahoma" w:hAnsi="Tahoma" w:cs="Tahoma"/>
        </w:rPr>
        <w:t xml:space="preserve">tres de septiembre del año 2018. </w:t>
      </w:r>
    </w:p>
    <w:p w:rsidR="00C30834" w:rsidRDefault="00C30834" w:rsidP="00C30834">
      <w:pPr>
        <w:jc w:val="both"/>
        <w:rPr>
          <w:rFonts w:ascii="Tahoma" w:hAnsi="Tahoma" w:cs="Tahoma"/>
        </w:rPr>
      </w:pPr>
    </w:p>
    <w:p w:rsidR="00CD7B88" w:rsidRDefault="00C30834" w:rsidP="00CD7B88">
      <w:pPr>
        <w:jc w:val="center"/>
        <w:rPr>
          <w:rFonts w:ascii="Tahoma" w:hAnsi="Tahoma" w:cs="Tahoma"/>
          <w:b/>
        </w:rPr>
      </w:pPr>
      <w:r>
        <w:rPr>
          <w:rFonts w:ascii="Tahoma" w:hAnsi="Tahoma" w:cs="Tahoma"/>
          <w:b/>
        </w:rPr>
        <w:t>ACUERDOS:</w:t>
      </w:r>
    </w:p>
    <w:p w:rsidR="002D6B36" w:rsidRDefault="002D6B36" w:rsidP="00CD7B88">
      <w:pPr>
        <w:jc w:val="center"/>
        <w:rPr>
          <w:rFonts w:ascii="Tahoma" w:hAnsi="Tahoma" w:cs="Tahoma"/>
        </w:rPr>
      </w:pPr>
    </w:p>
    <w:p w:rsidR="002D6B36" w:rsidRPr="002D6B36" w:rsidRDefault="00CD7B88" w:rsidP="002D6B36">
      <w:pPr>
        <w:jc w:val="both"/>
        <w:rPr>
          <w:rFonts w:ascii="Tahoma" w:hAnsi="Tahoma" w:cs="Tahoma"/>
        </w:rPr>
      </w:pPr>
      <w:r w:rsidRPr="002D6B36">
        <w:rPr>
          <w:rFonts w:ascii="Tahoma" w:hAnsi="Tahoma" w:cs="Tahoma"/>
          <w:b/>
        </w:rPr>
        <w:t>ÚNICO</w:t>
      </w:r>
      <w:r w:rsidR="00C30834" w:rsidRPr="002D6B36">
        <w:rPr>
          <w:rFonts w:ascii="Tahoma" w:hAnsi="Tahoma" w:cs="Tahoma"/>
          <w:b/>
        </w:rPr>
        <w:t xml:space="preserve">.- </w:t>
      </w:r>
      <w:r w:rsidR="000332C0">
        <w:rPr>
          <w:rFonts w:ascii="Tahoma" w:hAnsi="Tahoma" w:cs="Tahoma"/>
          <w:b/>
        </w:rPr>
        <w:t xml:space="preserve"> </w:t>
      </w:r>
      <w:r w:rsidR="000332C0" w:rsidRPr="00D738D5">
        <w:rPr>
          <w:rFonts w:ascii="Tahoma" w:hAnsi="Tahoma" w:cs="Tahoma"/>
        </w:rPr>
        <w:t>Se aprueba por unanimidad de votos de los integrantes de la</w:t>
      </w:r>
      <w:r w:rsidR="000332C0">
        <w:rPr>
          <w:rFonts w:ascii="Tahoma" w:hAnsi="Tahoma" w:cs="Tahoma"/>
        </w:rPr>
        <w:t xml:space="preserve"> Comisión de Gobernación  la aprobación de la modificación de del Reglamento Interior del Municipio de Chihuahua en </w:t>
      </w:r>
      <w:r w:rsidR="002D6B36" w:rsidRPr="002D6B36">
        <w:rPr>
          <w:rFonts w:ascii="Tahoma" w:hAnsi="Tahoma" w:cs="Tahoma"/>
        </w:rPr>
        <w:t>las fracciones I, II, III, IV y V del Artículo 49; las fracciones II, III, IV, V, VI, VII, VIII,  IX, X, XI, XII, XIV, XVI, XVII, XVIII, XIX, XX, XXI, XXII, XXIII, y XXIV del Artículo 100; fracciones I, II y III del Artículo 101</w:t>
      </w:r>
      <w:r w:rsidR="002D6B36" w:rsidRPr="002D6B36">
        <w:rPr>
          <w:rFonts w:ascii="Tahoma" w:hAnsi="Tahoma" w:cs="Tahoma"/>
          <w:b/>
        </w:rPr>
        <w:t>;</w:t>
      </w:r>
      <w:r w:rsidR="002D6B36" w:rsidRPr="002D6B36">
        <w:rPr>
          <w:rFonts w:ascii="Tahoma" w:hAnsi="Tahoma" w:cs="Tahoma"/>
        </w:rPr>
        <w:t xml:space="preserve"> fracciones I y II  del Artículo 101 bis; Artículo 101 ter; </w:t>
      </w:r>
      <w:r w:rsidR="002D6B36" w:rsidRPr="002D6B36">
        <w:rPr>
          <w:rFonts w:ascii="Tahoma" w:hAnsi="Tahoma" w:cs="Tahoma"/>
          <w:b/>
        </w:rPr>
        <w:t>SE ADICIONAN</w:t>
      </w:r>
      <w:r w:rsidR="002D6B36" w:rsidRPr="002D6B36">
        <w:rPr>
          <w:rFonts w:ascii="Tahoma" w:hAnsi="Tahoma" w:cs="Tahoma"/>
        </w:rPr>
        <w:t xml:space="preserve"> las fracciones XXV, XXVI, XXVII, XXVIII, XXIX, XXX, XXXI, XXXII, XXXIII, XXXIV, XXXV, XXXVI, XXXVII, XXXVIII, XXXIX, XL, XLI, XLII, XLIII, XLIV, XLV, XLVI, XLVII, XLVIII, XLIX, L, LI, LII, LIII, LIV, LV, LVI, LVII, LVIII, LIX, LX, LXI, LXII, LXIII, LXIV, LXV, LXVI, LXVII, LXVIII, LVIX, LXX y LXXI del Artículo 100; Artículo 100 bis; Artículo 100 ter; fracciones IV, V, VI, VII y VIII de</w:t>
      </w:r>
      <w:r w:rsidR="00C328F3">
        <w:rPr>
          <w:rFonts w:ascii="Tahoma" w:hAnsi="Tahoma" w:cs="Tahoma"/>
        </w:rPr>
        <w:t>l Artículo 101; Artículo 101 quá</w:t>
      </w:r>
      <w:r w:rsidR="002D6B36" w:rsidRPr="002D6B36">
        <w:rPr>
          <w:rFonts w:ascii="Tahoma" w:hAnsi="Tahoma" w:cs="Tahoma"/>
        </w:rPr>
        <w:t xml:space="preserve">ter; </w:t>
      </w:r>
      <w:r w:rsidR="002D6B36" w:rsidRPr="002D6B36">
        <w:rPr>
          <w:rFonts w:ascii="Tahoma" w:hAnsi="Tahoma" w:cs="Tahoma"/>
          <w:b/>
        </w:rPr>
        <w:t>SE DEROGAN</w:t>
      </w:r>
      <w:r w:rsidR="002D6B36" w:rsidRPr="002D6B36">
        <w:rPr>
          <w:rFonts w:ascii="Tahoma" w:hAnsi="Tahoma" w:cs="Tahoma"/>
        </w:rPr>
        <w:t xml:space="preserve"> las fracciones VI, VII, VIII, IX y X del Artículo 49; la fracción III del artículo 101 bis, todas del Reglamento Interior del Municipio de Chihuahua, para quedar redactados de la siguiente manera:</w:t>
      </w:r>
    </w:p>
    <w:p w:rsidR="002D6B36" w:rsidRDefault="002D6B36" w:rsidP="002D6B36">
      <w:pPr>
        <w:spacing w:after="101"/>
        <w:jc w:val="center"/>
        <w:rPr>
          <w:rFonts w:ascii="Ebrima" w:hAnsi="Ebrima"/>
        </w:rPr>
      </w:pPr>
    </w:p>
    <w:p w:rsidR="002D6B36" w:rsidRDefault="002D6B36" w:rsidP="002D6B36">
      <w:pPr>
        <w:spacing w:after="101"/>
        <w:jc w:val="center"/>
        <w:rPr>
          <w:rFonts w:ascii="Ebrima" w:hAnsi="Ebrima"/>
        </w:rPr>
      </w:pPr>
    </w:p>
    <w:p w:rsidR="002D6B36" w:rsidRDefault="002D6B36" w:rsidP="002D6B36">
      <w:pPr>
        <w:spacing w:after="101"/>
        <w:rPr>
          <w:rFonts w:ascii="Arial" w:eastAsia="Times New Roman" w:hAnsi="Arial" w:cs="Arial"/>
          <w:b/>
          <w:bCs/>
          <w:color w:val="2F2F2F"/>
          <w:lang w:eastAsia="es-MX"/>
        </w:rPr>
      </w:pPr>
    </w:p>
    <w:p w:rsidR="002D6B36" w:rsidRPr="002D6B36" w:rsidRDefault="002D6B36" w:rsidP="002D6B36">
      <w:pPr>
        <w:spacing w:after="101"/>
        <w:jc w:val="center"/>
        <w:rPr>
          <w:rFonts w:ascii="Tahoma" w:eastAsia="Times New Roman" w:hAnsi="Tahoma" w:cs="Tahoma"/>
          <w:b/>
          <w:bCs/>
          <w:i/>
          <w:color w:val="2F2F2F"/>
          <w:sz w:val="16"/>
          <w:szCs w:val="16"/>
          <w:lang w:eastAsia="es-MX"/>
        </w:rPr>
      </w:pPr>
      <w:r w:rsidRPr="002D6B36">
        <w:rPr>
          <w:rFonts w:ascii="Tahoma" w:eastAsia="Times New Roman" w:hAnsi="Tahoma" w:cs="Tahoma"/>
          <w:b/>
          <w:bCs/>
          <w:color w:val="2F2F2F"/>
          <w:lang w:eastAsia="es-MX"/>
        </w:rPr>
        <w:t>“</w:t>
      </w:r>
      <w:r w:rsidRPr="002D6B36">
        <w:rPr>
          <w:rFonts w:ascii="Tahoma" w:eastAsia="Times New Roman" w:hAnsi="Tahoma" w:cs="Tahoma"/>
          <w:b/>
          <w:bCs/>
          <w:i/>
          <w:color w:val="2F2F2F"/>
          <w:sz w:val="16"/>
          <w:szCs w:val="16"/>
          <w:lang w:eastAsia="es-MX"/>
        </w:rPr>
        <w:t>REGLAMENTO INTERIOR DEL MUNICIPIO DE CHIHUAHUA</w:t>
      </w:r>
    </w:p>
    <w:p w:rsidR="002D6B36" w:rsidRPr="002D6B36" w:rsidRDefault="002D6B36" w:rsidP="002D6B36">
      <w:pPr>
        <w:spacing w:after="101"/>
        <w:jc w:val="center"/>
        <w:rPr>
          <w:rFonts w:ascii="Tahoma" w:eastAsia="Times New Roman" w:hAnsi="Tahoma" w:cs="Tahoma"/>
          <w:b/>
          <w:bCs/>
          <w:i/>
          <w:color w:val="2F2F2F"/>
          <w:sz w:val="16"/>
          <w:szCs w:val="16"/>
          <w:lang w:eastAsia="es-MX"/>
        </w:rPr>
      </w:pPr>
    </w:p>
    <w:p w:rsidR="002D6B36" w:rsidRPr="002D6B36" w:rsidRDefault="002D6B36" w:rsidP="002D6B36">
      <w:pPr>
        <w:pStyle w:val="Default"/>
        <w:jc w:val="both"/>
        <w:rPr>
          <w:rFonts w:ascii="Tahoma" w:hAnsi="Tahoma" w:cs="Tahoma"/>
          <w:bCs/>
          <w:i/>
          <w:sz w:val="16"/>
          <w:szCs w:val="16"/>
        </w:rPr>
      </w:pPr>
      <w:r w:rsidRPr="002D6B36">
        <w:rPr>
          <w:rFonts w:ascii="Tahoma" w:hAnsi="Tahoma" w:cs="Tahoma"/>
          <w:b/>
          <w:i/>
          <w:sz w:val="16"/>
          <w:szCs w:val="16"/>
        </w:rPr>
        <w:t>SE REFORMAN</w:t>
      </w:r>
      <w:r w:rsidRPr="002D6B36">
        <w:rPr>
          <w:rFonts w:ascii="Tahoma" w:hAnsi="Tahoma" w:cs="Tahoma"/>
          <w:i/>
          <w:sz w:val="16"/>
          <w:szCs w:val="16"/>
        </w:rPr>
        <w:t xml:space="preserve"> las fracciones I, II, III, IV y V del Artículo 49; las fracciones II, III, IV, V, VI, VII, VIII,  IX, X, XI, XII, XIV, XVI, XVII, XVIII, XIX, XX, XXI, XXII, XXIII, y XXIV del Artículo 100; fracciones I, II y III del Artículo 101; fracciones I y II  del Artículo 101 bis; Artículo 101 ter; todas del Reglamento Interior del Municipio de Chihuahua.</w:t>
      </w:r>
    </w:p>
    <w:p w:rsidR="002D6B36" w:rsidRPr="002D6B36" w:rsidRDefault="002D6B36" w:rsidP="002D6B36">
      <w:pPr>
        <w:pStyle w:val="Default"/>
        <w:ind w:left="708"/>
        <w:jc w:val="both"/>
        <w:rPr>
          <w:rFonts w:ascii="Tahoma" w:hAnsi="Tahoma" w:cs="Tahoma"/>
          <w:b/>
          <w:bCs/>
          <w:i/>
          <w:sz w:val="16"/>
          <w:szCs w:val="16"/>
        </w:rPr>
      </w:pPr>
    </w:p>
    <w:p w:rsidR="002D6B36" w:rsidRPr="002D6B36" w:rsidRDefault="002D6B36" w:rsidP="002D6B36">
      <w:pPr>
        <w:pStyle w:val="Default"/>
        <w:ind w:left="708"/>
        <w:jc w:val="both"/>
        <w:rPr>
          <w:rFonts w:ascii="Tahoma" w:hAnsi="Tahoma" w:cs="Tahoma"/>
          <w:bCs/>
          <w:i/>
          <w:sz w:val="16"/>
          <w:szCs w:val="16"/>
        </w:rPr>
      </w:pPr>
      <w:r w:rsidRPr="002D6B36">
        <w:rPr>
          <w:rFonts w:ascii="Tahoma" w:hAnsi="Tahoma" w:cs="Tahoma"/>
          <w:b/>
          <w:bCs/>
          <w:i/>
          <w:sz w:val="16"/>
          <w:szCs w:val="16"/>
        </w:rPr>
        <w:t>Artículo 49.</w:t>
      </w:r>
      <w:r w:rsidRPr="002D6B36">
        <w:rPr>
          <w:rFonts w:ascii="Tahoma" w:hAnsi="Tahoma" w:cs="Tahoma"/>
          <w:bCs/>
          <w:i/>
          <w:sz w:val="16"/>
          <w:szCs w:val="16"/>
        </w:rPr>
        <w:t xml:space="preserve"> Compete a la Coordinación de Control y Procedimientos Administrativos: </w:t>
      </w:r>
    </w:p>
    <w:p w:rsidR="002D6B36" w:rsidRPr="002D6B36" w:rsidRDefault="002D6B36" w:rsidP="002D6B36">
      <w:pPr>
        <w:pStyle w:val="Default"/>
        <w:ind w:left="708"/>
        <w:jc w:val="both"/>
        <w:rPr>
          <w:rFonts w:ascii="Tahoma" w:hAnsi="Tahoma" w:cs="Tahoma"/>
          <w:i/>
          <w:sz w:val="16"/>
          <w:szCs w:val="16"/>
        </w:rPr>
      </w:pPr>
    </w:p>
    <w:p w:rsidR="002D6B36" w:rsidRPr="002D6B36" w:rsidRDefault="002D6B36" w:rsidP="002D6B36">
      <w:pPr>
        <w:pStyle w:val="Default"/>
        <w:ind w:left="708"/>
        <w:jc w:val="both"/>
        <w:rPr>
          <w:rFonts w:ascii="Tahoma" w:hAnsi="Tahoma" w:cs="Tahoma"/>
          <w:bCs/>
          <w:i/>
          <w:sz w:val="16"/>
          <w:szCs w:val="16"/>
        </w:rPr>
      </w:pPr>
      <w:r w:rsidRPr="002D6B36">
        <w:rPr>
          <w:rFonts w:ascii="Tahoma" w:hAnsi="Tahoma" w:cs="Tahoma"/>
          <w:b/>
          <w:bCs/>
          <w:i/>
          <w:sz w:val="16"/>
          <w:szCs w:val="16"/>
        </w:rPr>
        <w:t>I.</w:t>
      </w:r>
      <w:r w:rsidRPr="002D6B36">
        <w:rPr>
          <w:rFonts w:ascii="Tahoma" w:hAnsi="Tahoma" w:cs="Tahoma"/>
          <w:bCs/>
          <w:i/>
          <w:sz w:val="16"/>
          <w:szCs w:val="16"/>
        </w:rPr>
        <w:t xml:space="preserve"> </w:t>
      </w:r>
      <w:r w:rsidRPr="002D6B36">
        <w:rPr>
          <w:rFonts w:ascii="Tahoma" w:hAnsi="Tahoma" w:cs="Tahoma"/>
          <w:b/>
          <w:bCs/>
          <w:i/>
          <w:sz w:val="16"/>
          <w:szCs w:val="16"/>
        </w:rPr>
        <w:t xml:space="preserve">Servir de enlace con la Unidad de Información o Módulo de Transparencia; </w:t>
      </w:r>
    </w:p>
    <w:p w:rsidR="002D6B36" w:rsidRPr="002D6B36" w:rsidRDefault="002D6B36" w:rsidP="002D6B36">
      <w:pPr>
        <w:pStyle w:val="Default"/>
        <w:ind w:left="708"/>
        <w:jc w:val="both"/>
        <w:rPr>
          <w:rFonts w:ascii="Tahoma" w:hAnsi="Tahoma" w:cs="Tahoma"/>
          <w:i/>
          <w:sz w:val="16"/>
          <w:szCs w:val="16"/>
        </w:rPr>
      </w:pPr>
    </w:p>
    <w:p w:rsidR="002D6B36" w:rsidRPr="002D6B36" w:rsidRDefault="002D6B36" w:rsidP="002D6B36">
      <w:pPr>
        <w:pStyle w:val="Default"/>
        <w:ind w:left="708"/>
        <w:jc w:val="both"/>
        <w:rPr>
          <w:rFonts w:ascii="Tahoma" w:hAnsi="Tahoma" w:cs="Tahoma"/>
          <w:b/>
          <w:bCs/>
          <w:i/>
          <w:sz w:val="16"/>
          <w:szCs w:val="16"/>
        </w:rPr>
      </w:pPr>
      <w:r w:rsidRPr="002D6B36">
        <w:rPr>
          <w:rFonts w:ascii="Tahoma" w:hAnsi="Tahoma" w:cs="Tahoma"/>
          <w:b/>
          <w:bCs/>
          <w:i/>
          <w:sz w:val="16"/>
          <w:szCs w:val="16"/>
        </w:rPr>
        <w:t xml:space="preserve">II. Verificar los controles y actualizaciones del inventario general de los bienes muebles e inmuebles propiedad del municipio; </w:t>
      </w:r>
    </w:p>
    <w:p w:rsidR="002D6B36" w:rsidRPr="002D6B36" w:rsidRDefault="002D6B36" w:rsidP="002D6B36">
      <w:pPr>
        <w:pStyle w:val="Default"/>
        <w:ind w:left="708"/>
        <w:jc w:val="both"/>
        <w:rPr>
          <w:rFonts w:ascii="Tahoma" w:hAnsi="Tahoma" w:cs="Tahoma"/>
          <w:b/>
          <w:i/>
          <w:sz w:val="16"/>
          <w:szCs w:val="16"/>
        </w:rPr>
      </w:pPr>
    </w:p>
    <w:p w:rsidR="002D6B36" w:rsidRPr="002D6B36" w:rsidRDefault="002D6B36" w:rsidP="002D6B36">
      <w:pPr>
        <w:pStyle w:val="Default"/>
        <w:ind w:left="708"/>
        <w:jc w:val="both"/>
        <w:rPr>
          <w:rFonts w:ascii="Tahoma" w:hAnsi="Tahoma" w:cs="Tahoma"/>
          <w:b/>
          <w:bCs/>
          <w:i/>
          <w:sz w:val="16"/>
          <w:szCs w:val="16"/>
        </w:rPr>
      </w:pPr>
      <w:r w:rsidRPr="002D6B36">
        <w:rPr>
          <w:rFonts w:ascii="Tahoma" w:hAnsi="Tahoma" w:cs="Tahoma"/>
          <w:b/>
          <w:bCs/>
          <w:i/>
          <w:sz w:val="16"/>
          <w:szCs w:val="16"/>
        </w:rPr>
        <w:t xml:space="preserve">III. Verificar el cumplimiento de las políticas de comprobación de gastos y su registro contable; </w:t>
      </w:r>
    </w:p>
    <w:p w:rsidR="002D6B36" w:rsidRPr="002D6B36" w:rsidRDefault="002D6B36" w:rsidP="002D6B36">
      <w:pPr>
        <w:pStyle w:val="Default"/>
        <w:ind w:left="708"/>
        <w:jc w:val="both"/>
        <w:rPr>
          <w:rFonts w:ascii="Tahoma" w:hAnsi="Tahoma" w:cs="Tahoma"/>
          <w:b/>
          <w:i/>
          <w:sz w:val="16"/>
          <w:szCs w:val="16"/>
        </w:rPr>
      </w:pPr>
    </w:p>
    <w:p w:rsidR="002D6B36" w:rsidRPr="002D6B36" w:rsidRDefault="002D6B36" w:rsidP="002D6B36">
      <w:pPr>
        <w:pStyle w:val="Default"/>
        <w:ind w:left="708"/>
        <w:jc w:val="both"/>
        <w:rPr>
          <w:rFonts w:ascii="Tahoma" w:hAnsi="Tahoma" w:cs="Tahoma"/>
          <w:b/>
          <w:bCs/>
          <w:i/>
          <w:sz w:val="16"/>
          <w:szCs w:val="16"/>
        </w:rPr>
      </w:pPr>
      <w:r w:rsidRPr="002D6B36">
        <w:rPr>
          <w:rFonts w:ascii="Tahoma" w:hAnsi="Tahoma" w:cs="Tahoma"/>
          <w:b/>
          <w:bCs/>
          <w:i/>
          <w:sz w:val="16"/>
          <w:szCs w:val="16"/>
        </w:rPr>
        <w:t xml:space="preserve">IV. Promover entre las diferentes dependencias de la administración pública municipal centralizada y descentralizada la homologación de criterios en el ejercicio del gasto; </w:t>
      </w:r>
    </w:p>
    <w:p w:rsidR="002D6B36" w:rsidRPr="002D6B36" w:rsidRDefault="002D6B36" w:rsidP="002D6B36">
      <w:pPr>
        <w:pStyle w:val="Default"/>
        <w:ind w:left="708"/>
        <w:jc w:val="both"/>
        <w:rPr>
          <w:rFonts w:ascii="Tahoma" w:hAnsi="Tahoma" w:cs="Tahoma"/>
          <w:b/>
          <w:i/>
          <w:sz w:val="16"/>
          <w:szCs w:val="16"/>
        </w:rPr>
      </w:pPr>
    </w:p>
    <w:p w:rsidR="002D6B36" w:rsidRPr="002D6B36" w:rsidRDefault="002D6B36" w:rsidP="002D6B36">
      <w:pPr>
        <w:pStyle w:val="Default"/>
        <w:ind w:left="708"/>
        <w:jc w:val="both"/>
        <w:rPr>
          <w:rFonts w:ascii="Tahoma" w:hAnsi="Tahoma" w:cs="Tahoma"/>
          <w:b/>
          <w:bCs/>
          <w:i/>
          <w:sz w:val="16"/>
          <w:szCs w:val="16"/>
        </w:rPr>
      </w:pPr>
      <w:r w:rsidRPr="002D6B36">
        <w:rPr>
          <w:rFonts w:ascii="Tahoma" w:hAnsi="Tahoma" w:cs="Tahoma"/>
          <w:b/>
          <w:bCs/>
          <w:i/>
          <w:sz w:val="16"/>
          <w:szCs w:val="16"/>
        </w:rPr>
        <w:t>V. Las demás funciones que le indiquen las disposiciones legales correspondientes, y aquellas que le confiera expresamente el Oficial Mayor.</w:t>
      </w:r>
    </w:p>
    <w:p w:rsidR="002D6B36" w:rsidRPr="002D6B36" w:rsidRDefault="002D6B36" w:rsidP="002D6B36">
      <w:pPr>
        <w:pStyle w:val="Default"/>
        <w:ind w:left="708"/>
        <w:jc w:val="both"/>
        <w:rPr>
          <w:rFonts w:ascii="Tahoma" w:hAnsi="Tahoma" w:cs="Tahoma"/>
          <w:i/>
          <w:sz w:val="16"/>
          <w:szCs w:val="16"/>
        </w:rPr>
      </w:pPr>
    </w:p>
    <w:p w:rsidR="002D6B36" w:rsidRPr="002D6B36" w:rsidRDefault="002D6B36" w:rsidP="002D6B36">
      <w:pPr>
        <w:pStyle w:val="Default"/>
        <w:ind w:left="708"/>
        <w:jc w:val="both"/>
        <w:rPr>
          <w:rFonts w:ascii="Tahoma" w:hAnsi="Tahoma" w:cs="Tahoma"/>
          <w:i/>
          <w:sz w:val="16"/>
          <w:szCs w:val="16"/>
        </w:rPr>
      </w:pPr>
    </w:p>
    <w:p w:rsidR="002D6B36" w:rsidRPr="002D6B36" w:rsidRDefault="002D6B36" w:rsidP="002D6B36">
      <w:pPr>
        <w:pStyle w:val="Default"/>
        <w:ind w:left="708"/>
        <w:jc w:val="both"/>
        <w:rPr>
          <w:rFonts w:ascii="Tahoma" w:hAnsi="Tahoma" w:cs="Tahoma"/>
          <w:i/>
          <w:sz w:val="16"/>
          <w:szCs w:val="16"/>
        </w:rPr>
      </w:pPr>
    </w:p>
    <w:p w:rsidR="002D6B36" w:rsidRPr="002D6B36" w:rsidRDefault="002D6B36" w:rsidP="002D6B36">
      <w:pPr>
        <w:spacing w:after="101"/>
        <w:ind w:left="708"/>
        <w:jc w:val="both"/>
        <w:rPr>
          <w:rFonts w:ascii="Tahoma" w:eastAsia="Times New Roman" w:hAnsi="Tahoma" w:cs="Tahoma"/>
          <w:i/>
          <w:color w:val="2F2F2F"/>
          <w:sz w:val="16"/>
          <w:szCs w:val="16"/>
          <w:lang w:eastAsia="es-MX"/>
        </w:rPr>
      </w:pPr>
      <w:r w:rsidRPr="002D6B36">
        <w:rPr>
          <w:rFonts w:ascii="Tahoma" w:eastAsia="Times New Roman" w:hAnsi="Tahoma" w:cs="Tahoma"/>
          <w:b/>
          <w:bCs/>
          <w:i/>
          <w:color w:val="2F2F2F"/>
          <w:sz w:val="16"/>
          <w:szCs w:val="16"/>
          <w:lang w:eastAsia="es-MX"/>
        </w:rPr>
        <w:t>Artículo 100.-</w:t>
      </w:r>
      <w:r w:rsidRPr="002D6B36">
        <w:rPr>
          <w:rFonts w:ascii="Tahoma" w:eastAsia="Times New Roman" w:hAnsi="Tahoma" w:cs="Tahoma"/>
          <w:i/>
          <w:color w:val="2F2F2F"/>
          <w:sz w:val="16"/>
          <w:szCs w:val="16"/>
          <w:lang w:eastAsia="es-MX"/>
        </w:rPr>
        <w:t> </w:t>
      </w:r>
      <w:r w:rsidRPr="002D6B36">
        <w:rPr>
          <w:rFonts w:ascii="Tahoma" w:eastAsia="Times New Roman" w:hAnsi="Tahoma" w:cs="Tahoma"/>
          <w:b/>
          <w:i/>
          <w:color w:val="2F2F2F"/>
          <w:sz w:val="16"/>
          <w:szCs w:val="16"/>
          <w:lang w:eastAsia="es-MX"/>
        </w:rPr>
        <w:t>El Titular del Órgano Interno de Control tendrá las facultades siguientes:</w:t>
      </w:r>
    </w:p>
    <w:p w:rsidR="002D6B36" w:rsidRPr="002D6B36" w:rsidRDefault="002D6B36" w:rsidP="002D6B36">
      <w:pPr>
        <w:pStyle w:val="Prrafodelista"/>
        <w:spacing w:after="101" w:line="240" w:lineRule="auto"/>
        <w:ind w:left="178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w:t>
      </w:r>
    </w:p>
    <w:p w:rsidR="002D6B36" w:rsidRPr="002D6B36" w:rsidRDefault="002D6B36" w:rsidP="002D6B36">
      <w:pPr>
        <w:pStyle w:val="Prrafodelista"/>
        <w:tabs>
          <w:tab w:val="left" w:pos="1567"/>
        </w:tabs>
        <w:spacing w:after="101" w:line="240" w:lineRule="auto"/>
        <w:ind w:left="992"/>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i/>
          <w:color w:val="2F2F2F"/>
          <w:sz w:val="16"/>
          <w:szCs w:val="16"/>
          <w:lang w:eastAsia="es-MX"/>
        </w:rPr>
      </w:pPr>
      <w:r w:rsidRPr="002D6B36">
        <w:rPr>
          <w:rFonts w:ascii="Tahoma" w:eastAsia="Times New Roman" w:hAnsi="Tahoma" w:cs="Tahoma"/>
          <w:i/>
          <w:color w:val="2F2F2F"/>
          <w:sz w:val="16"/>
          <w:szCs w:val="16"/>
          <w:lang w:eastAsia="es-MX"/>
        </w:rPr>
        <w:t xml:space="preserve">Evaluar la suficiencia y efectividad de la estructura de control interno establecido, </w:t>
      </w:r>
      <w:r w:rsidRPr="002D6B36">
        <w:rPr>
          <w:rFonts w:ascii="Tahoma" w:eastAsia="Times New Roman" w:hAnsi="Tahoma" w:cs="Tahoma"/>
          <w:b/>
          <w:i/>
          <w:color w:val="2F2F2F"/>
          <w:sz w:val="16"/>
          <w:szCs w:val="16"/>
          <w:lang w:eastAsia="es-MX"/>
        </w:rPr>
        <w:t>informando periódicamente el estado que guarda.</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i/>
          <w:color w:val="2F2F2F"/>
          <w:sz w:val="16"/>
          <w:szCs w:val="16"/>
          <w:lang w:eastAsia="es-MX"/>
        </w:rPr>
      </w:pPr>
      <w:r w:rsidRPr="002D6B36">
        <w:rPr>
          <w:rFonts w:ascii="Tahoma" w:eastAsia="Times New Roman" w:hAnsi="Tahoma" w:cs="Tahoma"/>
          <w:b/>
          <w:i/>
          <w:color w:val="2F2F2F"/>
          <w:sz w:val="16"/>
          <w:szCs w:val="16"/>
          <w:lang w:eastAsia="es-MX"/>
        </w:rPr>
        <w:t>Establecer los lineamientos a que deberán sujetarse las dependencias del Municipio, para la instrumentación de los sistemas internos de control y evaluación del Plan Municipal de Desarrollo</w:t>
      </w:r>
      <w:r w:rsidRPr="002D6B36">
        <w:rPr>
          <w:rFonts w:ascii="Tahoma" w:eastAsia="Times New Roman" w:hAnsi="Tahoma" w:cs="Tahoma"/>
          <w:i/>
          <w:color w:val="2F2F2F"/>
          <w:sz w:val="16"/>
          <w:szCs w:val="16"/>
          <w:lang w:eastAsia="es-MX"/>
        </w:rPr>
        <w:t>.</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Efectuar la evaluación de riesgos que puedan obstaculizar el cumplimiento de las metas y objetivos de las Dependencias municipales, centralizadas o descentralizadas;</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2D6B36" w:rsidRPr="002D6B36" w:rsidRDefault="002D6B36" w:rsidP="002D6B36">
      <w:pPr>
        <w:pStyle w:val="Prrafodelista"/>
        <w:tabs>
          <w:tab w:val="left" w:pos="1567"/>
        </w:tabs>
        <w:spacing w:after="101" w:line="240" w:lineRule="auto"/>
        <w:ind w:left="992"/>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Participar en el proceso de planeación para el establecimiento y ejecución de compromisos y acciones de mejora regulatoria y de la gestión o para el desarrollo administrativo integral, conforme a las estrategias que se establezcan en la Administración Pública Municipal, así como el Plan Municipal de Desarrollo; </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tabs>
          <w:tab w:val="left" w:pos="1567"/>
        </w:tabs>
        <w:spacing w:after="101" w:line="240" w:lineRule="auto"/>
        <w:ind w:left="992" w:hanging="28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Brindar asesoría en materia de mejora y modernización de la gestión en las instituciones, áreas de la Administración Pública Municipal, en temas como:</w:t>
      </w:r>
    </w:p>
    <w:p w:rsidR="002D6B36" w:rsidRPr="002D6B36" w:rsidRDefault="002D6B36" w:rsidP="002D6B36">
      <w:pPr>
        <w:pStyle w:val="Prrafodelista"/>
        <w:spacing w:after="101" w:line="240" w:lineRule="auto"/>
        <w:ind w:left="1559" w:hanging="426"/>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Planeación estratégica;</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Trámites, servicios y procesos de calidad;</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Participación ciudadana;</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Mejora regulatoria interna y hacia particulares;</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Gobierno digital;</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Recursos humanos, servicio profesional de carrera y racionalización de estructuras;</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Austeridad y disciplina del gasto, y</w:t>
      </w:r>
    </w:p>
    <w:p w:rsidR="002D6B36" w:rsidRPr="002D6B36" w:rsidRDefault="002D6B36" w:rsidP="002D6B36">
      <w:pPr>
        <w:pStyle w:val="Prrafodelista"/>
        <w:numPr>
          <w:ilvl w:val="1"/>
          <w:numId w:val="2"/>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Transparencia y rendición de cuentas.</w:t>
      </w:r>
    </w:p>
    <w:p w:rsidR="002D6B36" w:rsidRPr="002D6B36" w:rsidRDefault="002D6B36" w:rsidP="002D6B36">
      <w:pPr>
        <w:spacing w:after="101"/>
        <w:ind w:left="1133"/>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lastRenderedPageBreak/>
        <w:t xml:space="preserve">Para efectos de lo anterior, Órgano Interno de Control, realizará o podrá encomendar investigaciones, estudios y análisis para asesorar a las áreas de la Administración Pública Municipal en los temas señalados; </w:t>
      </w:r>
    </w:p>
    <w:p w:rsidR="002D6B36" w:rsidRPr="002D6B36" w:rsidRDefault="002D6B36" w:rsidP="002D6B36">
      <w:pPr>
        <w:spacing w:after="101"/>
        <w:ind w:left="1133"/>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101" w:line="240" w:lineRule="auto"/>
        <w:ind w:left="113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en el ámbito de las Dependencias municipales, centralizadas o descentralizadas, el establecimiento de pronunciamientos de carácter ético, así como de programas orientados a la transparencia y el combate a la corrupción y rendición de cuentas;</w:t>
      </w:r>
    </w:p>
    <w:p w:rsidR="002D6B36" w:rsidRPr="002D6B36" w:rsidRDefault="002D6B36" w:rsidP="002D6B36">
      <w:pPr>
        <w:pStyle w:val="Prrafodelista"/>
        <w:spacing w:after="101" w:line="240" w:lineRule="auto"/>
        <w:ind w:left="1134"/>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101" w:line="240" w:lineRule="auto"/>
        <w:ind w:left="113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Impulsar y dar seguimiento a los programas o estrategias de desarrollo administrativo integral, mejora regulatoria, modernización y mejora de la gestión pública, así como elaborar y presentar los reportes periódicos de resultados de las acciones derivadas de dichos programas y estrategias; </w:t>
      </w:r>
    </w:p>
    <w:p w:rsidR="002D6B36" w:rsidRPr="002D6B36" w:rsidRDefault="002D6B36" w:rsidP="002D6B36">
      <w:pPr>
        <w:pStyle w:val="Prrafodelista"/>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101" w:line="240" w:lineRule="auto"/>
        <w:ind w:left="113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dar seguimiento a las acciones que implemente la Administración Pública Municipal para la mejora de sus procesos y de mejora regulatoria, a fin de apoyarlas en el cumplimiento de sus objetivos estratégicos con un enfoque preventivo y brindarles asesoría en materia de desarrollo administrativo y de mejora regulatoria;</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101" w:line="240" w:lineRule="auto"/>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Coordinar y realizar diagnósticos y opiniones sobre el grado de avance y estado que guardan los asuntos de la Administración Pública Municipal en  materia de desarrollo administrativo integral, modernización, mejora de la gestión pública y de mejora regulatoria; </w:t>
      </w:r>
    </w:p>
    <w:p w:rsidR="002D6B36" w:rsidRPr="002D6B36" w:rsidRDefault="002D6B36" w:rsidP="002D6B36">
      <w:pPr>
        <w:pStyle w:val="Prrafodelista"/>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101" w:line="240" w:lineRule="auto"/>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Promover el fortalecimiento de una cultura orientada a la mejora permanente de la gestión institucional, de buen gobierno y de mejora regulatoria al interior de la Administración Pública Municipal a fin de asegurar el cumplimiento de la normativa, metas y objetivos; </w:t>
      </w:r>
    </w:p>
    <w:p w:rsidR="002D6B36" w:rsidRPr="002D6B36" w:rsidRDefault="002D6B36" w:rsidP="002D6B36">
      <w:pPr>
        <w:pStyle w:val="Prrafodelista"/>
        <w:spacing w:after="101" w:line="240" w:lineRule="auto"/>
        <w:ind w:left="1134"/>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101" w:line="240" w:lineRule="auto"/>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101" w:line="240" w:lineRule="auto"/>
        <w:ind w:left="1134" w:hanging="426"/>
        <w:jc w:val="both"/>
        <w:rPr>
          <w:rFonts w:ascii="Tahoma" w:eastAsia="Times New Roman" w:hAnsi="Tahoma" w:cs="Tahoma"/>
          <w:i/>
          <w:color w:val="2F2F2F"/>
          <w:sz w:val="16"/>
          <w:szCs w:val="16"/>
          <w:lang w:eastAsia="es-MX"/>
        </w:rPr>
      </w:pPr>
      <w:r w:rsidRPr="002D6B36">
        <w:rPr>
          <w:rFonts w:ascii="Tahoma" w:eastAsia="Times New Roman" w:hAnsi="Tahoma" w:cs="Tahoma"/>
          <w:b/>
          <w:i/>
          <w:color w:val="2F2F2F"/>
          <w:sz w:val="16"/>
          <w:szCs w:val="16"/>
          <w:lang w:eastAsia="es-MX"/>
        </w:rPr>
        <w:t>Requerir a las unidades administrativas de las Dependencias municipales, centralizadas o descentralizadas, la información y documentación que se requiera para la atención de los asuntos en las materias de su competencia;</w:t>
      </w:r>
    </w:p>
    <w:p w:rsidR="002D6B36" w:rsidRPr="002D6B36" w:rsidRDefault="002D6B36" w:rsidP="002D6B36">
      <w:pPr>
        <w:pStyle w:val="Prrafodelista"/>
        <w:spacing w:after="101" w:line="240" w:lineRule="auto"/>
        <w:ind w:left="1134"/>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w:t>
      </w:r>
    </w:p>
    <w:p w:rsidR="002D6B36" w:rsidRPr="002D6B36" w:rsidRDefault="002D6B36" w:rsidP="002D6B36">
      <w:pPr>
        <w:pStyle w:val="Prrafodelista"/>
        <w:spacing w:after="101" w:line="240" w:lineRule="auto"/>
        <w:ind w:left="1134"/>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Participar en el acta entrega recepción de los servidores públicos obligados, diseñar e implementar el Sistema de Entrega recepción de la administración pública municipal, expedir las disposiciones administrativas complementarias, dirimir las  controversias que se susciten durante la entrega recepción, así como promover en su caso, el inicio de procedimientos de responsabilidad que corresponda, de conformidad con las disposiciones legales de la materia; </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el registro, control y custodia de las declaraciones de situación patrimonial, de intereses y la constancia de presentación de declaración fiscal de los servidores públicos,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w:t>
      </w:r>
    </w:p>
    <w:p w:rsidR="002D6B36" w:rsidRPr="002D6B36" w:rsidRDefault="002D6B36" w:rsidP="002D6B36">
      <w:pPr>
        <w:pStyle w:val="Prrafodelista"/>
        <w:spacing w:after="0" w:line="240" w:lineRule="auto"/>
        <w:ind w:left="1134"/>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0"/>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Solicitar a los Declarantes la información que se requiera para verificar la evolución de su situación patrimonial, incluyendo la de sus cónyuges, concubinas o concubinarios y dependientes económicos directos;</w:t>
      </w:r>
    </w:p>
    <w:p w:rsidR="002D6B36" w:rsidRPr="002D6B36" w:rsidRDefault="002D6B36" w:rsidP="002D6B36">
      <w:pPr>
        <w:pStyle w:val="Prrafodelista"/>
        <w:spacing w:after="0" w:line="240" w:lineRule="auto"/>
        <w:ind w:left="1134"/>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0"/>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Verificar que se dé cumplimiento a las políticas que establezca el Comité Coordinador Estatal, así como los requerimientos de información que en su caso soliciten los Entes Públicos, en el marco del Sistema Nacional Anticorrupción;</w:t>
      </w:r>
    </w:p>
    <w:p w:rsidR="002D6B36" w:rsidRPr="002D6B36" w:rsidRDefault="002D6B36" w:rsidP="002D6B36">
      <w:pPr>
        <w:pStyle w:val="Prrafodelista"/>
        <w:spacing w:after="0" w:line="240" w:lineRule="auto"/>
        <w:ind w:left="1134"/>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0"/>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2D6B36" w:rsidRPr="002D6B36" w:rsidRDefault="002D6B36" w:rsidP="002D6B36">
      <w:pPr>
        <w:pStyle w:val="Prrafodelista"/>
        <w:spacing w:after="0"/>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0"/>
        <w:ind w:left="1134"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Ordenar y realizar, por si o en coordinación con otras instancias externas de fiscalización, las auditorias y visitas de inspección, a fin de determinar si las áreas de la Administración Pública Municipal cumplen con la normatividad, programa y metas establecidos e informar los resultados </w:t>
      </w:r>
      <w:r w:rsidRPr="002D6B36">
        <w:rPr>
          <w:rFonts w:ascii="Tahoma" w:eastAsia="Times New Roman" w:hAnsi="Tahoma" w:cs="Tahoma"/>
          <w:b/>
          <w:i/>
          <w:color w:val="2F2F2F"/>
          <w:sz w:val="16"/>
          <w:szCs w:val="16"/>
          <w:lang w:eastAsia="es-MX"/>
        </w:rPr>
        <w:lastRenderedPageBreak/>
        <w:t>a los titulares de las mismas, y evaluar la eficiencia y eficacia en el cumplimiento de sus objetivos, además de proponer las medidas preventivas y correctivas que apoyen el logro de sus fines, aprovechar mejor los recursos que tiene asignados, y que el otorgamiento de sus servicios sea oportuno, confiable y completo;</w:t>
      </w:r>
    </w:p>
    <w:p w:rsidR="002D6B36" w:rsidRPr="002D6B36" w:rsidRDefault="002D6B36" w:rsidP="002D6B36">
      <w:pPr>
        <w:ind w:left="70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1134"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Vigilar la aplicación oportuna de las medidas correctivas y recomendaciones derivadas de las auditorias o revisiones practicadas, por si o por las diferentes instancias externas de fiscalización; </w:t>
      </w:r>
    </w:p>
    <w:p w:rsidR="002D6B36" w:rsidRPr="002D6B36" w:rsidRDefault="002D6B36" w:rsidP="002D6B36">
      <w:pPr>
        <w:pStyle w:val="Prrafodelista"/>
        <w:spacing w:after="0"/>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1134"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numPr>
          <w:ilvl w:val="0"/>
          <w:numId w:val="1"/>
        </w:numPr>
        <w:spacing w:after="0" w:line="240" w:lineRule="auto"/>
        <w:ind w:left="1134"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Proponer al Presidente Municipal las intervenciones que en la materia se deban incorporar al plan anual de trabajo y de evaluación de las dependencias;</w:t>
      </w:r>
    </w:p>
    <w:p w:rsidR="002D6B36" w:rsidRPr="002D6B36" w:rsidRDefault="002D6B36" w:rsidP="002D6B36">
      <w:pPr>
        <w:pStyle w:val="Prrafodelista"/>
        <w:ind w:left="1428"/>
        <w:jc w:val="both"/>
        <w:rPr>
          <w:rFonts w:ascii="Tahoma" w:eastAsia="Times New Roman" w:hAnsi="Tahoma" w:cs="Tahoma"/>
          <w:i/>
          <w:color w:val="2F2F2F"/>
          <w:sz w:val="16"/>
          <w:szCs w:val="16"/>
          <w:lang w:eastAsia="es-MX"/>
        </w:rPr>
      </w:pPr>
    </w:p>
    <w:p w:rsidR="002D6B36" w:rsidRPr="002D6B36" w:rsidRDefault="002D6B36" w:rsidP="002D6B36">
      <w:pPr>
        <w:pStyle w:val="Prrafodelista"/>
        <w:tabs>
          <w:tab w:val="left" w:pos="1567"/>
        </w:tabs>
        <w:spacing w:after="101" w:line="240" w:lineRule="auto"/>
        <w:ind w:left="708"/>
        <w:jc w:val="both"/>
        <w:rPr>
          <w:rFonts w:ascii="Tahoma" w:eastAsia="Times New Roman" w:hAnsi="Tahoma" w:cs="Tahoma"/>
          <w:b/>
          <w:i/>
          <w:color w:val="2F2F2F"/>
          <w:sz w:val="16"/>
          <w:szCs w:val="16"/>
          <w:lang w:eastAsia="es-MX"/>
        </w:rPr>
      </w:pPr>
    </w:p>
    <w:p w:rsidR="002D6B36" w:rsidRPr="002D6B36" w:rsidRDefault="002D6B36" w:rsidP="002D6B36">
      <w:pPr>
        <w:pStyle w:val="Prrafodelista"/>
        <w:tabs>
          <w:tab w:val="left" w:pos="1567"/>
        </w:tabs>
        <w:spacing w:after="101" w:line="240" w:lineRule="auto"/>
        <w:ind w:left="70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ARTÍCULO 101 .- Las atribuciones que las disposiciones legales le confieren al Órgano Interno de Control, serán ejercidas por:</w:t>
      </w:r>
    </w:p>
    <w:p w:rsidR="002D6B36" w:rsidRPr="002D6B36" w:rsidRDefault="002D6B36" w:rsidP="002D6B36">
      <w:pPr>
        <w:pStyle w:val="Prrafodelista"/>
        <w:tabs>
          <w:tab w:val="left" w:pos="1567"/>
        </w:tabs>
        <w:spacing w:after="101" w:line="240" w:lineRule="auto"/>
        <w:ind w:left="1559"/>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559"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Titular del Órgano Interno de Control;</w:t>
      </w:r>
    </w:p>
    <w:p w:rsidR="002D6B36" w:rsidRPr="002D6B36" w:rsidRDefault="002D6B36" w:rsidP="002D6B36">
      <w:pPr>
        <w:pStyle w:val="Prrafodelista"/>
        <w:tabs>
          <w:tab w:val="left" w:pos="1567"/>
        </w:tabs>
        <w:spacing w:after="101" w:line="240" w:lineRule="auto"/>
        <w:ind w:left="1559"/>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559"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Coordinador de Auditoría, Control y Evaluación;</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559"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Coordinador de Quejas, Denuncias y Responsabilidades;</w:t>
      </w:r>
    </w:p>
    <w:p w:rsidR="002D6B36" w:rsidRPr="002D6B36" w:rsidRDefault="002D6B36" w:rsidP="002D6B36">
      <w:pPr>
        <w:spacing w:after="101"/>
        <w:ind w:left="708"/>
        <w:jc w:val="both"/>
        <w:rPr>
          <w:rFonts w:ascii="Tahoma" w:eastAsia="Times New Roman" w:hAnsi="Tahoma" w:cs="Tahoma"/>
          <w:b/>
          <w:bCs/>
          <w:i/>
          <w:color w:val="2F2F2F"/>
          <w:sz w:val="16"/>
          <w:szCs w:val="16"/>
          <w:lang w:eastAsia="es-MX"/>
        </w:rPr>
      </w:pPr>
    </w:p>
    <w:p w:rsidR="002D6B36" w:rsidRPr="002D6B36" w:rsidRDefault="002D6B36" w:rsidP="002D6B36">
      <w:pPr>
        <w:spacing w:after="101"/>
        <w:ind w:left="70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ARTÍCULO 101 bis.- El Titular del Órgano Interno de Control tendrá las facultades conferidas en el presente reglamento, mismas que podrá ejercer por conducto del Coordinador de Auditoría, Control y Evaluación, el Coordinador de Quejas, Denuncias y Responsabilidades, Jefes de Departamento y titulares de las demás unidades administrativas que lo integran, sin perjuicio de las que le puedan corresponder al Titular del Órgano Interno de Control en términos de ley:  </w:t>
      </w:r>
    </w:p>
    <w:p w:rsidR="002D6B36" w:rsidRPr="002D6B36" w:rsidRDefault="002D6B36" w:rsidP="002D6B36">
      <w:pPr>
        <w:spacing w:after="101"/>
        <w:ind w:left="1559"/>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6"/>
        </w:numPr>
        <w:spacing w:after="101" w:line="240" w:lineRule="auto"/>
        <w:ind w:left="1428" w:hanging="2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El Coordinador de Auditoría, Control y Evaluación,  contará con las siguientes Unidades Administrativas y facultades: </w:t>
      </w:r>
    </w:p>
    <w:p w:rsidR="002D6B36" w:rsidRPr="002D6B36" w:rsidRDefault="002D6B36" w:rsidP="002D6B36">
      <w:pPr>
        <w:pStyle w:val="Prrafodelista"/>
        <w:spacing w:after="101" w:line="240" w:lineRule="auto"/>
        <w:ind w:left="214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1"/>
          <w:numId w:val="6"/>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 Auditoría, Control y Evaluación, quien tendrá las siguientes atribuciones:</w:t>
      </w:r>
    </w:p>
    <w:p w:rsidR="002D6B36" w:rsidRPr="002D6B36" w:rsidRDefault="002D6B36" w:rsidP="002D6B36">
      <w:pPr>
        <w:pStyle w:val="Prrafodelista"/>
        <w:spacing w:after="101" w:line="240" w:lineRule="auto"/>
        <w:ind w:left="214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Ordenar y realizar, por sí o en coordinación con otras instancias externas de fiscalización, las auditorías y visitas de inspección que les instruya el Titular del Órgano Interno de Control, a fin de determinar si las Dependencias municipales, centralizadas o descentralizadas, cumplen con la normas, programas y metas establecidos, e informar los resultados a los titulares de las mismas, y evaluar la eficiencia y eficacia en el cumplimiento de sus objetivos, además de proponer las medidas preventivas y correctivas que apoyen el logro de sus fines, aprovechar mejor los recursos que tiene asignados, y que el otorgamiento de sus servicios sea oportuno, confiable y completo;</w:t>
      </w: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Vigilar la aplicación oportuna de las medidas correctivas y recomendaciones derivadas de las auditorías o revisiones practicadas, por sí o por las diferentes instancias externas de fiscalización;</w:t>
      </w:r>
    </w:p>
    <w:p w:rsidR="002D6B36" w:rsidRPr="002D6B36" w:rsidRDefault="002D6B36" w:rsidP="002D6B36">
      <w:pPr>
        <w:pStyle w:val="Prrafodelista"/>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Requerir a las unidades administrativas de las Dependencias municipales, centralizadas o descentralizadas, la información, documentación y su colaboración para el cumplimiento de sus atribuciones;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lastRenderedPageBreak/>
        <w:t xml:space="preserve">Participar en el Acta Entrega Recepción de los servidores públicos obligados, diseñar e implementar el Sistema de Entrega recepción de la administración pública municipal, expedir las disposiciones administrativas complementarias, dirimir las  controversias que se susciten durante la entrega recepción, así como promover en su caso, el inicio de procedimientos de responsabilidad que corresponda, de conformidad con las disposiciones legales de la materia; </w:t>
      </w: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Proponer al titular del Órgano Interno de Control las intervenciones que en la materia se deban incorporar al plan anual de trabajo y de evaluación de las dependencias; </w:t>
      </w:r>
    </w:p>
    <w:p w:rsidR="002D6B36" w:rsidRPr="002D6B36" w:rsidRDefault="002D6B36" w:rsidP="002D6B36">
      <w:pPr>
        <w:pStyle w:val="Prrafodelista"/>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y expedir las copias certificadas de los documentos que se encuentren en sus archivos;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Dar seguimiento y verificar el cumplimiento a las observaciones determinadas en las auditorías o visitas de inspección que practiquen las unidades administrativas competentes del Municipio de Chihuahua, sus Dependencias, centralizadas y descentralizadas, o los entes externos de fiscalización en los casos que así se determine;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Servir de enlace entre las instancias de Auditoría, tanto de la Sindicatura, Auditoría Superior del Estado, Auditoría Superior de la Federación y demás entes de Fiscalización, proporcionándoles la documentación e información requerida durante la revisión a las cuentas públicas del Municipio, previa información debidamente generada por las dependencias u organismos descentralizados competentes;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Evaluar el funcionamiento del sistema de control interno y de la gestión gubernamental en la Administración Municipal; vigilar el cumplimiento de las normas que en esas materias expida del Municipio de Chihuahua, y la política de control interno y la toma de decisiones relativas al cumplimiento de los objetivos y políticas institucionales, así como al óptimo desempeño de los Servidores Públicos, a la modernización continua y desarrollo eficiente de la gestión administrativa y al correcto manejo de los recursos públicos;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Programar, ordenar y realizar auditorías, revisiones y visitas de inspección e informar de su resultado al Presidente Municipal, así como a los responsables de las unidades administrativas auditadas y a los titulares de las Dependencias, y apoyar, verificar y evaluar las acciones que promuevan la mejora de su gestión.</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Las auditorías, revisiones y visitas de inspección a que se refiere esta fracción podrán realizarse por los propios titulares o por conducto de sus respectivas áreas de quejas, auditoría interna y auditoría, desarrollo y mejora de la gestión pública o bien, en coordinación con las unidades administrativas del Municipio de Chihuahua u otras instancias externas de fiscalización;</w:t>
      </w: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Coordinar la formulación de los proyectos de programas y presupuesto del Órgano Interno de Control y proponer las adecuaciones que requiera el correcto ejercicio del presupuesto;</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a cabo programas específicos tendientes a verificar el cumplimiento de las obligaciones a cargo de los Servidores Públicos de las Dependencias municipales, centralizadas o descentralizadas, conforme a la normatividad aplicable;</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Implementar los mecanismos internos que prevengan actos u omisiones que pudieran constituir faltas administrativas, en los términos establecidos por el Sistema Nacional Anticorrupción;</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Revisar el ingreso, egreso, manejo, custodia y aplicación de recursos públicos, según corresponda en el ámbito de su competencia;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0"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Participar como Observadora en los Comités de Adquisiciones, Arrendamientos,  Servicios y Obra Pública de la Administración Municipal, centralizada y descentralizada con derecho a voz, pero no de voto;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0"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Verificar en cualquier tiempo, que las Adquisiciones, Arrendamientos, Contratación de Servicios y Obra Pública,  se realicen conforme a lo establecido en la Ley de la materia,  o en otras disposiciones aplicables, realizar las visitas e inspecciones que estime pertinentes y solicitar a los servidores públicos y a los proveedores que participen, todos los datos, documentación e informes relacionados con los actos que se trate;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0"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Llevar a cabo el registro y control del padrón público de Testigos Sociales y expedir las acreditaciones respectivas, en los términos previstos por la Ley de Adquisiciones, Arrendamientos y Contratación de Servicios del Estado y demás disposiciones aplicables de la materia;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Presentar denuncias por los hechos que las leyes señalen como delitos ante la Fiscalía Especializada en Combate a la Corrupción competente;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7"/>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Las demás que les confieran otras disposiciones jurídicas y aquellas funciones que le encomiende el Titular del Órgano Interno de Control;</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Cuando en el Órgano Interno de Control no exista el Titular de la Coordinación de Auditoría, Control y Evaluación, el Servidor Público que se desempeñe como Titular de Mejora Regulatoria y de la Gestión ejercerá las atribuciones establecidas en la presente fracción.</w:t>
      </w:r>
    </w:p>
    <w:p w:rsidR="002D6B36" w:rsidRPr="002D6B36" w:rsidRDefault="002D6B36" w:rsidP="002D6B36">
      <w:pPr>
        <w:pStyle w:val="Prrafodelista"/>
        <w:tabs>
          <w:tab w:val="left" w:pos="2003"/>
        </w:tabs>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
      </w:r>
    </w:p>
    <w:p w:rsidR="002D6B36" w:rsidRPr="002D6B36" w:rsidRDefault="002D6B36" w:rsidP="002D6B36">
      <w:pPr>
        <w:pStyle w:val="Prrafodelista"/>
        <w:numPr>
          <w:ilvl w:val="1"/>
          <w:numId w:val="6"/>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 Mejora Regulatoria y de la Gestión, quien tendrá las siguientes atribuciones:</w:t>
      </w:r>
    </w:p>
    <w:p w:rsidR="002D6B36" w:rsidRPr="002D6B36" w:rsidRDefault="002D6B36" w:rsidP="002D6B36">
      <w:pPr>
        <w:pStyle w:val="Prrafodelista"/>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
      </w:r>
      <w:r w:rsidRPr="002D6B36">
        <w:rPr>
          <w:rFonts w:ascii="Tahoma" w:eastAsia="Times New Roman" w:hAnsi="Tahoma" w:cs="Tahoma"/>
          <w:b/>
          <w:i/>
          <w:color w:val="2F2F2F"/>
          <w:sz w:val="16"/>
          <w:szCs w:val="16"/>
          <w:lang w:eastAsia="es-MX"/>
        </w:rPr>
        <w:tab/>
      </w: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Verificar el cumplimiento de las normas de control aplicables en materia municipal, así como elaborar los proyectos de normas complementarias que se requiere en materia de control. </w:t>
      </w:r>
    </w:p>
    <w:p w:rsidR="002D6B36" w:rsidRPr="002D6B36" w:rsidRDefault="002D6B36" w:rsidP="002D6B36">
      <w:pPr>
        <w:pStyle w:val="Prrafodelista"/>
        <w:tabs>
          <w:tab w:val="left" w:pos="1567"/>
        </w:tabs>
        <w:spacing w:after="101" w:line="240" w:lineRule="auto"/>
        <w:ind w:left="1494"/>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Evaluar la suficiencia y efectividad de la estructura de control interno establecido, informando periódicamente el estado que guarda;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Establecer los lineamientos a que deberán sujetarse las dependencias del Municipio, para la instrumentación de los sistemas internos de control y evaluación del Plan Municipal de Desarrollo.</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Efectuar la evaluación de riesgos que puedan obstaculizar el cumplimiento de las metas y objetivos de las Dependencias municipales, centralizadas o descentralizadas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Participar en el proceso de planeación para el establecimiento y ejecución de compromisos y acciones de mejora de la gestión o para el desarrollo administrativo integral, conforme a las estrategias que se establezcan en la Administración Pública Municipal, así como el Plan Municipal de Desarrollo;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tabs>
          <w:tab w:val="left" w:pos="1567"/>
        </w:tabs>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Brindar asesoría en materia de mejora y modernización de la gestión en las Dependencias municipales, centralizadas o descentralizadas, en la que sean designados, en temas como: </w:t>
      </w: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Planeación estratégica;</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Trámites, servicios y procesos de calidad;</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Participación ciudadana;</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Mejora regulatoria interna y hacia particulares;</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Gobierno digital;</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Recursos humanos, servicio profesional de carrera y racionalización de estructuras;</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Austeridad y disciplina del gasto, y</w:t>
      </w:r>
    </w:p>
    <w:p w:rsidR="002D6B36" w:rsidRPr="002D6B36" w:rsidRDefault="002D6B36" w:rsidP="002D6B36">
      <w:pPr>
        <w:pStyle w:val="Prrafodelista"/>
        <w:numPr>
          <w:ilvl w:val="1"/>
          <w:numId w:val="9"/>
        </w:numPr>
        <w:spacing w:after="101" w:line="240" w:lineRule="auto"/>
        <w:ind w:left="170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Transparencia y rendición de cuentas.</w:t>
      </w:r>
    </w:p>
    <w:p w:rsidR="002D6B36" w:rsidRPr="002D6B36" w:rsidRDefault="002D6B36" w:rsidP="002D6B36">
      <w:pPr>
        <w:spacing w:after="101"/>
        <w:ind w:left="708"/>
        <w:jc w:val="both"/>
        <w:rPr>
          <w:rFonts w:ascii="Tahoma" w:eastAsia="Times New Roman" w:hAnsi="Tahoma" w:cs="Tahoma"/>
          <w:b/>
          <w:i/>
          <w:color w:val="2F2F2F"/>
          <w:sz w:val="16"/>
          <w:szCs w:val="16"/>
          <w:highlight w:val="yellow"/>
          <w:lang w:eastAsia="es-MX"/>
        </w:rPr>
      </w:pPr>
    </w:p>
    <w:p w:rsidR="002D6B36" w:rsidRPr="002D6B36" w:rsidRDefault="002D6B36" w:rsidP="002D6B36">
      <w:pPr>
        <w:spacing w:after="101"/>
        <w:ind w:left="1341"/>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Para efectos de lo anterior, realizará o podrá encomendar investigaciones, estudios y análisis para asesorar a las áreas de la Administración Pública Municipal en los temas señalados; </w:t>
      </w: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en el ámbito de las Dependencias municipales, centralizadas o descentralizadas, el establecimiento de pronunciamientos de carácter ético, así como de programas orientados a la transparencia y el combate a la corrupción y rendición de cuentas;</w:t>
      </w:r>
    </w:p>
    <w:p w:rsidR="002D6B36" w:rsidRPr="002D6B36" w:rsidRDefault="002D6B36" w:rsidP="002D6B36">
      <w:pPr>
        <w:pStyle w:val="Prrafodelista"/>
        <w:spacing w:after="101" w:line="240" w:lineRule="auto"/>
        <w:ind w:left="1494"/>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Proponer al Titular del Órgano Interno de Control las intervenciones que en la materia se deban incorporar al plan anual de trabajo y de evaluación de las dependencias;</w:t>
      </w:r>
    </w:p>
    <w:p w:rsidR="002D6B36" w:rsidRPr="002D6B36" w:rsidRDefault="002D6B36" w:rsidP="002D6B36">
      <w:pPr>
        <w:pStyle w:val="Prrafodelista"/>
        <w:spacing w:after="101" w:line="240" w:lineRule="auto"/>
        <w:ind w:left="1494"/>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Impulsar y dar seguimiento a los programas o estrategias de desarrollo administrativo integral, mejora regulatoria, modernización y mejora de la gestión pública, así como elaborar y presentar los reportes periódicos de resultados de las acciones derivadas de dichos programas o estrategias;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dar seguimiento a las acciones que implemente la Administración Pública Municipal para la mejora de sus procesos, a fin de apoyarlas en el cumplimiento de sus objetivos estratégicos con un enfoque preventivo y brindarles asesoría en materia de desarrollo administrativo y de mejora regulatoria;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Coordinar y realizar diagnósticos y opiniones sobre el grado de avance y estado que guardan los asuntos de la Administración Pública Municipal en materia de desarrollo administrativo integral, modernización de mejora de la gestión pública y de mejora regulatoria;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el fortalecimiento de una cultura orientada a la mejora permanente de la gestión institucional, de buen gobierno y de mejora regulatoria al interior de la Administración Pública Municipal a fin de asegurar el cumplimiento de la normativa, metas y objetivos;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y expedir las copias certificadas de los documentos que se encuentren en sus archivos;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Requerir a las unidades administrativas de las Dependencias municipales, centralizadas o descentralizadas, la información y documentación que se requiera para la atención de los asuntos en las materias de su competencia;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Participar como Observadora en los Comités de Adquisiciones, Arrendamientos,  Servicios y Obra Pública de la Administración Municipal, centralizada y descentralizada con derecho a voz, pero no de voto;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Establecer acciones preventivas y de transformación institucional a partir de los resultados de las distintas evaluaciones a los modelos, programas y demás estrategias establecidas en esta materia;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Participar en el acta entrega recepción de los servidores públicos obligados, de conformidad con la legislación aplicable;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el registro, control y custodia de las declaraciones de situación patrimonial, de intereses y la constancia de presentación de declaración fiscal de los servidores públicos,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Solicitar a los Declarantes la información que se requiera para verificar la evolución de su situación patrimonial, incluyendo la de sus cónyuges, concubinas o concubinarios y dependientes económicos directos;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Verificar que se dé cumplimiento a las políticas que establezca el Comité Coordinador, así como los requerimientos de información que en su caso soliciten los Entes Públicos, en el marco del Sistema Nacional Anticorrupción;</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Presentar denuncias por los hechos que las leyes señalen como delitos ante la Fiscalía Especializada en Combate a la Corrupción competente;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8"/>
        </w:numPr>
        <w:spacing w:after="101" w:line="240" w:lineRule="auto"/>
        <w:ind w:left="14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Las demás que le confieran otras disposiciones jurídicas, así como aquellas funciones que le encomiende el Titular del Órgano Interno de Control;</w:t>
      </w:r>
    </w:p>
    <w:p w:rsidR="002D6B36" w:rsidRPr="002D6B36" w:rsidRDefault="002D6B36" w:rsidP="002D6B36">
      <w:pPr>
        <w:pStyle w:val="Prrafodelista"/>
        <w:spacing w:after="101" w:line="240" w:lineRule="auto"/>
        <w:ind w:left="1701"/>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6"/>
        </w:numPr>
        <w:spacing w:after="101" w:line="240" w:lineRule="auto"/>
        <w:ind w:left="1428" w:hanging="294"/>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Coordinador de Quejas, Denuncias y Responsabilidades contará con las siguientes Unidades Administrativas y facultades:</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1"/>
          <w:numId w:val="6"/>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del Área de Responsabilidades, quien tendrá las siguientes atribuciones:</w:t>
      </w:r>
    </w:p>
    <w:p w:rsidR="002D6B36" w:rsidRPr="002D6B36" w:rsidRDefault="002D6B36" w:rsidP="002D6B36">
      <w:pPr>
        <w:pStyle w:val="Prrafodelista"/>
        <w:spacing w:after="101" w:line="240" w:lineRule="auto"/>
        <w:ind w:left="214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Substanciar el procedimiento de responsabilidad administrativa e imponer y ejecutar las sanciones respectivas cuando se trate de Faltas Administrativas no graves, así como remitir al Tribunal de Justicia Administrativa los procedimientos de responsabilidad administrativa cuando se refieran a Faltas Administrativas Graves y por conductas de particulares sancionables para su resolución en términos de la Ley General de Responsabilidades Administrativas;</w:t>
      </w: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Formular los requerimientos y llevar a cabo los actos necesarios para la atención de los asuntos en materia de responsabilidades, así como solicitar a las áreas de la administración pública municipal centralizada y descentralizada la información que se requiera;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En caso de ausencia del Titular del Órgano Interno de Control, podrá suplir la facultad de aquel para suscribir la resolución que se emita en el procedimiento administrativo de responsabilidad de los servidores públicos.</w:t>
      </w: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Conocer, investigar, sustanciar y resolver los procedimientos de sanción a proveedores y licitantes, en los términos previstos por la ley;</w:t>
      </w: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Expedir las copias certificadas de los documentos que se encuentren en los archivos del Órgano Interno de  Control;</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Ordenar el emplazamiento del presunto responsable de una Falta Administrativa para que comparezca a la celebración de la audiencia inicial, citando a las demás partes, en términos de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Emitir los acuerdos y resoluciones correspondientes en los procedimientos de responsabilidad administrativa que hayan substanciado, incluido el envío de los autos originales de los expedientes de responsabilidad administrativa al Tribunal de Justicia Administrativa para su resolución, cuando dichos procedimientos se refieran a Faltas Administrativas Graves y de Particulares por conductas sancionables en términos de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Formular requerimientos, llevar a cabo los actos necesarios para la atención de los asuntos en materia de responsabilidades, así como solicitar a las unidades administrativas de las Dependencias, centralizadas o descentralizadas, la información que se requiera para el cumplimiento de sus facultades;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y dar trámite a las impugnaciones presentadas por el Denunciante o la Autoridad Investigadora, a través del recurso de inconformidad, sobre la abstención de iniciar el procedimiento de responsabilidad administrativa o de imponer sanciones;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medios de apremio para hacer cumplir sus determinaciones establecidos en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las medidas cautelares a que se refiere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entre los que se encontrará la base de datos de servidores públicos y proveedores sancionados y expedir las copias certificadas de los documentos que se encuentren en sus archivos;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Dictar las resoluciones en los recursos de revocación interpuestos por los Servidores Públicos respecto de la imposición de sanciones administrativas, así como realizar la defensa jurídica de las resoluciones que emitan ante las diversas instancias jurisdiccionales;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Recibir, instruir y resolver las inconformidades interpuestas por los actos que contravengan las disposiciones jurídicas en materia de adquisiciones, arrendamientos y servicios, con excepción de aquéllas que deba conocer alguna autoridad diversa en términos de la ley;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Iniciar, instruir y resolver el procedimiento de intervenciones de oficio, si así lo considera conveniente por presumir la inobservancia de las disposiciones en materia de adquisiciones, arrendamientos, servicios y obras públicas y servicios relacionados con las mismas;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Emitir las resoluciones que procedan respecto de los recursos de revocación que se promuevan, así como interponer los recursos que procedan en los términos de ley;</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Tramitar, instruir y resolver los procedimientos administrativos de sanción a personas físicas o morales por infracciones a las disposiciones jurídicas en materia de adquisiciones, arrendamientos y servicios relacionados con las mismas y demás disposiciones aplicables, e imponer las sanciones correspondientes, así como llevar un registro que a su vez retroalimente las bases de datos existentes en el Estado y/o la Federación, respecto a las controversias y sanciones en contrataciones públicas, sobre el estado que guarda la tramitación de los expedientes de sanciones que sustancie, con excepción de los asuntos que por disposición de ley sean competencia de otras autoridades;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entre los que se encontrará la base de datos de servidores públicos y proveedores sancionados y expedir las copias certificadas de los documentos que se encuentren en sus archivos;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Registrar y mantener actualizado el Directorio de Proveedores y Contratistas Sancionados, sobre los asuntos a su cargo;</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Tramitar los procedimientos de conciliación en materia de adquisiciones, arrendamientos y servicios relacionados con las mismas derivados de las solicitudes de conciliación que presenten los proveedores o contratistas por incumplimiento a los contratos o pedidos celebrados con las Dependencias del Municipio de Chihuahua, Centralizadas o descentralizadas, en los casos en que así sea determinado por la ley de la materia;  </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Para efectos de lo anterior, podrán emitir todo tipo de acuerdos, así como presidir y conducir las sesiones de conciliación y llevar a cabo las diligencias, requerimientos, citaciones, notificaciones y prevenciones a que haya lugar;</w:t>
      </w: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Instruir los recursos que se hagan valer en contra de las resoluciones de inconformidades e intervenciones de oficio, así como en contra de las resoluciones por las que se impongan sanciones a los licitantes y en los términos de la Ley de Adquisiciones, Arrendamientos y Contratación de Servicios del Estado de Chihuahua, y someterlos a la resolución del Titular del Órgano Interno de Control;</w:t>
      </w:r>
    </w:p>
    <w:p w:rsidR="002D6B36" w:rsidRPr="002D6B36" w:rsidRDefault="002D6B36" w:rsidP="002D6B36">
      <w:pPr>
        <w:pStyle w:val="Prrafodelista"/>
        <w:spacing w:after="101" w:line="240" w:lineRule="auto"/>
        <w:ind w:left="141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Verificar en cualquier tiempo, que las Adquisiciones, Arrendamientos y Servicios se realicen conforme a lo establecido en la Ley de Adquisiciones, Arrendamientos y Contratación de Servicios del Estado de Chihuahua o en otras disposiciones aplicables, realizar las visitas e inspecciones que estime pertinentes y solicitar a los servidores públicos y a los proveedores que participen, todos los datos, documentación e informes relacionados con los actos que se trate; </w:t>
      </w:r>
    </w:p>
    <w:p w:rsidR="002D6B36" w:rsidRPr="002D6B36" w:rsidRDefault="002D6B36" w:rsidP="002D6B36">
      <w:pPr>
        <w:pStyle w:val="Prrafodelista"/>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Presentar denuncias por los hechos que las leyes señalen como delitos ante la Fiscalía Especializada en Combate a la Corrupción competente;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5"/>
        </w:numPr>
        <w:spacing w:after="101" w:line="240" w:lineRule="auto"/>
        <w:ind w:left="1417"/>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Las demás que les confieran otras disposiciones jurídicas y aquellas funciones que le encomienden el Presidente Municipal y el titular del Órgano Interno de Control correspondiente.</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1"/>
          <w:numId w:val="6"/>
        </w:numPr>
        <w:spacing w:after="101" w:line="240" w:lineRule="auto"/>
        <w:ind w:left="214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del Área de Quejas y Denuncias, quien tendrá las siguientes atribuciones:</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las denuncias que se formulen por posibles actos u omisiones que pudieran constituir Faltas Administrativas cometidas por Servidores Públicos o Particulares por conductas sancionables, de conformidad con la Ley General de Responsabilidades Administrativas, incluidas las que deriven de los resultados de las auditorías practicadas por las autoridades competentes, o en su caso, de auditores externos;</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las denuncias que se formulen en contra de personas físicas o morales por infracciones a las disposiciones jurídicas en materia de adquisiciones, arrendamientos, servicios y obras públicas, servicios relacionados con las mismas y demás disposiciones en materia de Contrataciones Públicas;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Dentro del ámbito de su competencia, practicar de oficio, por denuncia o derivado de auditorías practicadas por las autoridades competentes, las investigaciones por posibles actos u omisiones que pudieran constituir Faltas Administrativas por parte de los Servidores Públicos o de los Particulares por conductas sancionables, en términos de la Ley General de Responsabilidades Administrativas, así como informar al Titular del Órgano Interno de Control sobre el estado que guarde la tramitación de los procedimientos de investigación que conozca;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Practicar de oficio, o por denuncia las investigaciones en contra de personas físicas o morales por infracciones a las disposiciones jurídicas en materia de adquisiciones, arrendamientos, servicios y obras públicas y servicios relacionados con las mismas y demás disposiciones en materia de Contrataciones Públicas, que sean relacionadas con su esfera competencia, así como informar al Titular del Órgano Interno de Control sobre el estado que guarde la tramitación de los procedimientos de investigación que conozca;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Para efectos del párrafo anterior, podrá emitir cualquier acuerdo de trámite y llevar a cabo toda clase de diligencias;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del Servidor Público o del particular por conductas sancionables en términos de la Ley General de Responsabilidades Administrativas;</w:t>
      </w:r>
    </w:p>
    <w:p w:rsidR="002D6B36" w:rsidRPr="002D6B36" w:rsidRDefault="002D6B36" w:rsidP="002D6B36">
      <w:pPr>
        <w:pStyle w:val="Prrafodelista"/>
        <w:spacing w:after="101" w:line="240" w:lineRule="auto"/>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Ley General de Responsabilidades Administrativas, con la obligación de mantener la misma con reserva o secrecía, conforme a dichas disposiciones;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Ordenar la práctica de visitas de verificación, en los términos dispuestos por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Formular requerimientos de información a particulares, que sean sujetos de investigación por haber cometido presuntas Faltas Administrativas, en términos de la Ley General de Responsabilidades Administrativas;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Conocer previamente a la presentación de una inconformidad, las irregularidades que a juicio de los interesados se hayan cometido en los procedimientos de adjudicación de adquisiciones, arrendamientos y servicios, así como respecto de obras públicas y servicios relacionados con las mismas que lleven a cabo las Dependencias, u Organismos Descentralizados, a efecto de que dichas irregularidades se corrijan cuando así proceda;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Auxiliar al titular del Órgano Interno de Control en la formulación de requerimientos,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Realizar la valoración de la determinación preliminar que formulen las Dependencias sobre el incumplimiento reiterado e injustificado de obligaciones de los Servidores Públicos, en términos de las disposiciones legales aplicables y sus reglamentos;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y expedir las copias certificadas de los documentos que se encuentren en sus archivos;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resolver los recursos en los términos previstos por la Ley General de Responsabilidades Administrativas y demás disposiciones jurídicas aplicables;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2D6B36" w:rsidRPr="002D6B36" w:rsidRDefault="002D6B36" w:rsidP="002D6B36">
      <w:pPr>
        <w:pStyle w:val="Prrafodelista"/>
        <w:ind w:left="1428"/>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0"/>
        </w:numPr>
        <w:spacing w:after="101" w:line="240" w:lineRule="auto"/>
        <w:ind w:left="142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Presentar denuncias por los hechos que las leyes señalen como delitos ante la Fiscalía Especializada en Combate a la Corrupción competente;</w:t>
      </w:r>
    </w:p>
    <w:p w:rsidR="002D6B36" w:rsidRPr="002D6B36" w:rsidRDefault="002D6B36" w:rsidP="002D6B36">
      <w:pPr>
        <w:spacing w:after="101"/>
        <w:ind w:left="708"/>
        <w:jc w:val="both"/>
        <w:rPr>
          <w:rFonts w:ascii="Tahoma" w:eastAsia="Times New Roman" w:hAnsi="Tahoma" w:cs="Tahoma"/>
          <w:b/>
          <w:bCs/>
          <w:i/>
          <w:color w:val="2F2F2F"/>
          <w:sz w:val="16"/>
          <w:szCs w:val="16"/>
          <w:lang w:eastAsia="es-MX"/>
        </w:rPr>
      </w:pPr>
    </w:p>
    <w:p w:rsidR="002D6B36" w:rsidRPr="002D6B36" w:rsidRDefault="002D6B36" w:rsidP="002D6B36">
      <w:pPr>
        <w:spacing w:after="101"/>
        <w:jc w:val="both"/>
        <w:rPr>
          <w:rFonts w:ascii="Tahoma" w:eastAsia="Times New Roman" w:hAnsi="Tahoma" w:cs="Tahoma"/>
          <w:b/>
          <w:bCs/>
          <w:i/>
          <w:color w:val="2F2F2F"/>
          <w:sz w:val="16"/>
          <w:szCs w:val="16"/>
          <w:lang w:eastAsia="es-MX"/>
        </w:rPr>
      </w:pPr>
    </w:p>
    <w:p w:rsidR="002D6B36" w:rsidRPr="002D6B36" w:rsidRDefault="002D6B36" w:rsidP="002D6B36">
      <w:pPr>
        <w:spacing w:after="101"/>
        <w:ind w:left="708"/>
        <w:jc w:val="both"/>
        <w:rPr>
          <w:rFonts w:ascii="Tahoma" w:eastAsia="Times New Roman" w:hAnsi="Tahoma" w:cs="Tahoma"/>
          <w:b/>
          <w:bCs/>
          <w:i/>
          <w:color w:val="2F2F2F"/>
          <w:sz w:val="16"/>
          <w:szCs w:val="16"/>
          <w:lang w:eastAsia="es-MX"/>
        </w:rPr>
      </w:pPr>
      <w:r w:rsidRPr="002D6B36">
        <w:rPr>
          <w:rFonts w:ascii="Tahoma" w:eastAsia="Times New Roman" w:hAnsi="Tahoma" w:cs="Tahoma"/>
          <w:b/>
          <w:bCs/>
          <w:i/>
          <w:color w:val="2F2F2F"/>
          <w:sz w:val="16"/>
          <w:szCs w:val="16"/>
          <w:lang w:eastAsia="es-MX"/>
        </w:rPr>
        <w:t xml:space="preserve">Artículo 101 ter.- </w:t>
      </w:r>
      <w:r w:rsidRPr="002D6B36">
        <w:rPr>
          <w:rFonts w:ascii="Tahoma" w:eastAsia="Times New Roman" w:hAnsi="Tahoma" w:cs="Tahoma"/>
          <w:bCs/>
          <w:i/>
          <w:color w:val="2F2F2F"/>
          <w:sz w:val="16"/>
          <w:szCs w:val="16"/>
          <w:lang w:eastAsia="es-MX"/>
        </w:rPr>
        <w:t xml:space="preserve"> </w:t>
      </w:r>
      <w:r w:rsidRPr="002D6B36">
        <w:rPr>
          <w:rFonts w:ascii="Tahoma" w:eastAsia="Times New Roman" w:hAnsi="Tahoma" w:cs="Tahoma"/>
          <w:b/>
          <w:bCs/>
          <w:i/>
          <w:color w:val="2F2F2F"/>
          <w:sz w:val="16"/>
          <w:szCs w:val="16"/>
          <w:lang w:eastAsia="es-MX"/>
        </w:rPr>
        <w:t xml:space="preserve">El Titular del Órgano Interno de Control, para el adecuado desarrollo de sus funciones y atribuciones,  contará con las Unidades Administrativas necesarias, en los términos previstos por las disposiciones jurídicas correspondientes. </w:t>
      </w:r>
    </w:p>
    <w:p w:rsidR="002D6B36" w:rsidRPr="002D6B36" w:rsidRDefault="002D6B36" w:rsidP="002D6B36">
      <w:pPr>
        <w:spacing w:after="101"/>
        <w:ind w:left="708"/>
        <w:jc w:val="both"/>
        <w:rPr>
          <w:rFonts w:ascii="Tahoma" w:eastAsia="Times New Roman" w:hAnsi="Tahoma" w:cs="Tahoma"/>
          <w:bCs/>
          <w:i/>
          <w:color w:val="2F2F2F"/>
          <w:sz w:val="16"/>
          <w:szCs w:val="16"/>
          <w:lang w:eastAsia="es-MX"/>
        </w:rPr>
      </w:pPr>
    </w:p>
    <w:p w:rsidR="002D6B36" w:rsidRPr="002D6B36" w:rsidRDefault="002D6B36" w:rsidP="002D6B36">
      <w:pPr>
        <w:spacing w:after="101"/>
        <w:jc w:val="both"/>
        <w:rPr>
          <w:rFonts w:ascii="Tahoma" w:eastAsia="Times New Roman" w:hAnsi="Tahoma" w:cs="Tahoma"/>
          <w:b/>
          <w:bCs/>
          <w:i/>
          <w:color w:val="2F2F2F"/>
          <w:sz w:val="16"/>
          <w:szCs w:val="16"/>
          <w:lang w:eastAsia="es-MX"/>
        </w:rPr>
      </w:pPr>
    </w:p>
    <w:p w:rsidR="002D6B36" w:rsidRPr="002D6B36" w:rsidRDefault="002D6B36" w:rsidP="002D6B36">
      <w:pPr>
        <w:spacing w:after="101"/>
        <w:jc w:val="both"/>
        <w:rPr>
          <w:rFonts w:ascii="Tahoma" w:eastAsia="Times New Roman" w:hAnsi="Tahoma" w:cs="Tahoma"/>
          <w:i/>
          <w:color w:val="2F2F2F"/>
          <w:sz w:val="16"/>
          <w:szCs w:val="16"/>
          <w:lang w:eastAsia="es-MX"/>
        </w:rPr>
      </w:pPr>
    </w:p>
    <w:p w:rsidR="002D6B36" w:rsidRPr="002D6B36" w:rsidRDefault="002D6B36" w:rsidP="002D6B36">
      <w:pPr>
        <w:spacing w:after="101"/>
        <w:jc w:val="both"/>
        <w:rPr>
          <w:rFonts w:ascii="Tahoma" w:hAnsi="Tahoma" w:cs="Tahoma"/>
          <w:i/>
          <w:sz w:val="16"/>
          <w:szCs w:val="16"/>
        </w:rPr>
      </w:pPr>
    </w:p>
    <w:p w:rsidR="002D6B36" w:rsidRPr="002D6B36" w:rsidRDefault="002D6B36" w:rsidP="002D6B36">
      <w:pPr>
        <w:spacing w:after="101"/>
        <w:jc w:val="both"/>
        <w:rPr>
          <w:rFonts w:ascii="Tahoma" w:eastAsia="Times New Roman" w:hAnsi="Tahoma" w:cs="Tahoma"/>
          <w:b/>
          <w:i/>
          <w:color w:val="2F2F2F"/>
          <w:sz w:val="16"/>
          <w:szCs w:val="16"/>
          <w:lang w:eastAsia="es-MX"/>
        </w:rPr>
      </w:pPr>
      <w:r w:rsidRPr="002D6B36">
        <w:rPr>
          <w:rFonts w:ascii="Tahoma" w:hAnsi="Tahoma" w:cs="Tahoma"/>
          <w:b/>
          <w:i/>
          <w:sz w:val="16"/>
          <w:szCs w:val="16"/>
        </w:rPr>
        <w:t>SE ADICIONAN</w:t>
      </w:r>
      <w:r w:rsidRPr="002D6B36">
        <w:rPr>
          <w:rFonts w:ascii="Tahoma" w:hAnsi="Tahoma" w:cs="Tahoma"/>
          <w:i/>
          <w:sz w:val="16"/>
          <w:szCs w:val="16"/>
        </w:rPr>
        <w:t xml:space="preserve"> las fracciones XXV, XXVI, XXVII, XXVIII, XXIX, XXX, XXXI, XXXII, XXXIII, XXXIV, XXXV, XXXVI, XXXVII, XXXVIII, XXXIX, XL, XLI, XLII, XLIII, XLIV, XLV, XLVI, XLVII, XLVIII, XLIX, L, LI, LII, LIII, LIV, LV, LVI, LVII, LVIII, LIX, LX, LXI, LXII, LXIII, LXIV, LXV, LXVI, LXVII, LXVIII, LVIX, LXX y LXXI del Artículo 100; Artículo 100 bis; Artículo 100 ter; fracciones IV, V, VI, VII y VIII del Artículo 101; Artículo 101 quater, del Reglamento Interior del Municipio de Chihuahua:</w:t>
      </w:r>
    </w:p>
    <w:p w:rsidR="002D6B36" w:rsidRPr="002D6B36" w:rsidRDefault="002D6B36" w:rsidP="002D6B36">
      <w:pPr>
        <w:spacing w:after="101"/>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Artículo 100 …  </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Dar seguimiento y verificar el cumplimiento a las observaciones determinadas en las auditorías o visitas de inspección que practiquen las unidades administrativas competentes del Municipio de Chihuahua, sus Dependencias, centralizadas y descentralizadas, o los entes externos de fiscalización en los casos que así se determine;</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Servir de enlace entre las instancias de Auditoría, tanto de la Sindicatura, Auditoría Superior del Estado, Auditoría Superior de la Federación y demás entes de Fiscalización, proporcionándoles la documentación e información requerida durante la revisión a las cuentas públicas del Municipio, previa información debidamente generada por las dependencias u organismos descentralizados competentes;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Evaluar el funcionamiento del sistema de control interno y de la gestión gubernamental en la Administración Municipal; vigilar el cumplimiento de las normas que en esas materias expida del Municipio de Chihuahua, y la política de control interno y la toma de decisiones relativas al cumplimiento de los objetivos y políticas institucionales, así como al óptimo desempeño de los Servidores Públicos, a la modernización continua y desarrollo eficiente de la gestión administrativa y al correcto manejo de los recursos públicos;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Programar, ordenar y realizar auditorías, revisiones y visitas de inspección e informar de su resultado al Presidente Municipal, así como a los responsables de las unidades administrativas auditadas y a los titulares de las Dependencias, y apoyar, verificar y evaluar las acciones que promuevan la mejora de su gestión;</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Coordinar la formulación de los proyectos de programas y presupuesto del Órgano Interno de Control y proponer las adecuaciones que requiera el correcto ejercicio del presupuesto;</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a cabo programas específicos tendientes a verificar el cumplimiento de las obligaciones a cargo de los Servidores Públicos de las Dependencias municipales, centralizadas o descentralizadas, conforme a la normatividad aplicable;</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Implementar los mecanismos internos que prevengan actos u omisiones que pudieran constituir faltas administrativas, en los términos establecidos por el Sistema Nacional Anticorrupción;</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Revisar el ingreso, egreso, manejo, custodia y aplicación de recursos públicos, según corresponda en el ámbito de su competencia;</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Participar como Observadora en los Comités de Adquisiciones, Arrendamientos , Servicios y Obra Pública de la Administración Municipal, centralizada y descentralizada con derecho a voz, pero no de voto y si podrá tener representación o suplencia;</w:t>
      </w: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Verificar en cualquier tiempo, que las Adquisiciones, Arrendamientos, Servicios y Obra Pública,  se realicen conforme a lo establecido en la Ley de la materia,  o en otras disposiciones aplicables, realizar las visitas e inspecciones que estime pertinentes y solicitar a los servidores públicos y a los proveedores que participen, todos los datos, documentación e informes relacionados con los actos que se trate;</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Llevar a cabo el registro y control del padrón público de Testigos Sociales y expedir las acreditaciones respectivas, en los términos previstos por la Ley de Adquisiciones, Arrendamientos y Contratación de Servicios del Estado y demás disposiciones aplicables de la materia;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las denuncias que se formulen por posibles actos u omisiones que pudieran constituir Faltas Administrativas cometidas por Servidores Públicos o Particulares por conductas sancionables, de conformidad con la Ley General de Responsabilidades Administrativas, incluidas las que deriven de los resultados de las auditorías practicadas por las autoridades competentes, o en su caso, de auditores externos;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las denuncias que se formulen en contra de personas físicas o morales por infracciones a las disposiciones jurídicas en materia de adquisiciones, arrendamientos, servicios y obras públicas, servicios relacionados con las mismas y demás disposiciones en materia de Contrataciones Públicas;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Dentro del ámbito de su competencia, practicar de oficio, por denuncia o derivado de auditorías practicadas por las autoridades competentes, las investigaciones por posibles actos u omisiones que pudieran constituir Faltas Administrativas por parte de los Servidores Públicos o de los Particulares por conductas sancionables, en términos de la Ley General de Responsabilidades Administrativas, así como informar al Presidente Municipal sobre el estado que guarde la tramitación de los procedimientos de investigación que conozca;</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Practicar de oficio, o por denuncia las investigaciones en contra de personas físicas o morales por infracciones a las disposiciones jurídicas en materia de adquisiciones, arrendamientos, servicios y obras públicas y servicios relacionados con las mismas y demás disposiciones en materia de Contrataciones Públicas, que sean relacionadas con su esfera competencia, así como informar al Presidente Municipal  sobre el estado que guarde la tramitación de los procedimientos de investigación que conozca.</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Para efectos del párrafo anterior, podrá emitir cualquier acuerdo de trámite y llevar a cabo toda clase de diligencias.</w:t>
      </w: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del Servidor Público o del particular por conductas sancionables en términos de la Ley General de Responsabilidades Administrativas;</w:t>
      </w: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Ley General de Responsabilidades Administrativas, con la obligación de mantener la misma con reserva o secrecía, conforme a dichas disposiciones;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Ordenar la práctica de visitas de verificación, en los términos dispuestos por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Formular requerimientos de información a particulares, que sean sujetos de investigación por haber cometido presuntas Faltas Administrativas, en términos de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Conocer previamente a la presentación de una inconformidad, las irregularidades que a juicio de los interesados se hayan cometido en los procedimientos de adjudicación de adquisiciones, arrendamientos y servicios, así como respecto de obras públicas y servicios relacionados con las mismas que lleven a cabo las Dependencias, u Organismos Descentralizados, a efecto de que dichas irregularidades se corrijan cuando así proceda;</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Formular los requerimientos de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Realizar la valoración de la determinación preliminar que formulen las Dependencias sobre el incumplimiento reiterado e injustificado de obligaciones de los Servidores Públicos, en términos de las disposiciones legales aplicables y sus reglamentos;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Promover y resolver los recursos en los términos previstos por la Ley General de Responsabilidades Administrativas y demás disposiciones jurídicas aplicables;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Presentar denuncias por los hechos que las leyes señalen como delitos ante la Fiscalía Especializada en Combate a la Corrupción competente;</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Substanciar el procedimiento de responsabilidad administrativa e imponer y ejecutar las sanciones respectivas cuando se trate de Faltas Administrativas no graves, así como remitir al Tribunal de Justicia Administrativa los procedimientos de responsabilidad administrativa cuando se refieran a Faltas Administrativas Graves y por conductas de particulares sancionables para su resolución en términos de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Formular los requerimientos y llevar a cabo los actos necesarios para la atención de los asuntos en materia de responsabilidades, así como solicitar a las áreas de la administración pública municipal centralizada y descentralizada la información que se requiera;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Conocer, investigar, sustanciar y resolver los procedimientos de sanción a proveedores y licitantes, en los términos previstos por la ley;</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Ordenar el emplazamiento del presunto responsable de una Falta Administrativa para que comparezca a la celebración de la audiencia inicial, citando a las demás partes, en términos de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Emitir los acuerdos y resoluciones correspondientes en los procedimientos de responsabilidad administrativa que hayan substanciado, incluido el envío de los autos originales de los expedientes de responsabilidad administrativa al Tribunal de Justicia Administrativa para su resolución, cuando dichos procedimientos se refieran a Faltas Administrativas Graves y de Particulares por conductas sancionables en términos de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Formular requerimientos, llevar a cabo los actos necesarios para la atención de los asuntos en materia de responsabilidades, así como solicitar a las unidades administrativas de las Dependencias, centralizadas o descentralizadas, la información que se requiera para el cumplimiento de sus facultades;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Recibir y dar trámite a las impugnaciones presentadas por el Denunciante o la Autoridad Investigadora, a través del recurso de inconformidad, sobre la abstención de iniciar el procedimiento de responsabilidad administrativa o de imponer sanciones;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medios de apremio para hacer cumplir sus determinaciones establecidos en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Imponer las medidas cautelares a que se refiere la Ley General de Responsabilidades Administrativas;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Llevar los registros de los asuntos de su competencia, entre los que se encontrará la base de datos de servidores públicos y proveedores sancionados y expedir las copias certificadas de los documentos que se encuentren en sus archivos;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Dictar las resoluciones en los recursos de revocación interpuestos por los Servidores Públicos respecto de la imposición de sanciones administrativas, así como realizar la defensa jurídica de las resoluciones que emitan ante las diversas instancias jurisdiccionales;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Recibir, instruir y resolver las inconformidades interpuestas por los actos que contravengan las disposiciones jurídicas en materia de adquisiciones, arrendamientos y  servicios con excepción de aquéllas que deba conocer alguna autoridad diversa en términos de la ley;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Iniciar, instruir y resolver el procedimiento de intervenciones de oficio, si así lo considera conveniente por presumir la inobservancia de las disposiciones en materia de adquisiciones, arrendamientos y  servicios;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Emitir las resoluciones que procedan respecto de los recursos de revocación que se promuevan, así como interponer los recursos que procedan en los términos de ley;</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Tramitar, instruir y resolver los procedimientos administrativos de sanción a personas físicas o morales por infracciones a las disposiciones jurídicas en materia de adquisiciones, arrendamientos y servicios y demás disposiciones aplicables, e imponer las sanciones correspondientes, así como llevar un registro que a su vez retroalimente las bases de datos existentes en el Municipio, respecto a las controversias y sanciones en adquisiciones públicas, sobre el estado que guarda la tramitación de los expedientes de sanciones que sustancie, con excepción de los asuntos que por disposición de ley sean competencia de otras autoridades;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Registrar y mantener actualizado el Directorio de Proveedores y Contratistas Sancionados, sobre los asuntos a su cargo;</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Tramitar los procedimientos de conciliación en materia de adquisiciones, arrendamientos y servicios derivados de las solicitudes de conciliación que se presenten por incumplimiento a los contratos o pedidos celebrados con las Dependencias del Municipio de Chihuahua, Centralizadas o descentralizadas, en los casos en que así sea determinado por la ley de la materia;  </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Para efectos de lo anterior, podrán emitir todo tipo de acuerdos, así como presidir y conducir las sesiones de conciliación y llevar a cabo las diligencias, requerimientos, citaciones, notificaciones y prevenciones a que haya lugar;</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Instruir los recursos que se hagan valer en contra de las resoluciones de inconformidades e intervenciones de oficio, así como en contra de las resoluciones por las que se impongan sanciones a los licitantes y proveedores en los términos de la Ley de Adquisiciones, Arrendamientos y Contratación de Servicios del Estado de Chihuahua;</w:t>
      </w:r>
    </w:p>
    <w:p w:rsidR="002D6B36" w:rsidRPr="002D6B36" w:rsidRDefault="002D6B36" w:rsidP="002D6B36">
      <w:pPr>
        <w:pStyle w:val="Prrafodelista"/>
        <w:spacing w:after="0" w:line="240" w:lineRule="auto"/>
        <w:ind w:left="852"/>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  </w:t>
      </w: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Atender los objetivos, políticas y prioridades que dicte el H. Ayuntamiento o el Presidente Municipal;</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1"/>
        </w:numPr>
        <w:spacing w:after="0" w:line="240" w:lineRule="auto"/>
        <w:ind w:left="852" w:hanging="568"/>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Las demás que sean conferidas por el Presidente Municipal, el Ayuntamiento, este Reglamento, otras disposiciones legales, reglamentarias o manuales de organización. </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i/>
          <w:color w:val="2F2F2F"/>
          <w:sz w:val="16"/>
          <w:szCs w:val="16"/>
          <w:lang w:eastAsia="es-MX"/>
        </w:rPr>
      </w:pP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bCs/>
          <w:i/>
          <w:color w:val="2F2F2F"/>
          <w:sz w:val="16"/>
          <w:szCs w:val="16"/>
          <w:lang w:eastAsia="es-MX"/>
        </w:rPr>
        <w:t xml:space="preserve">ARTÍCULO 100 bis.- </w:t>
      </w:r>
      <w:r w:rsidRPr="002D6B36">
        <w:rPr>
          <w:rFonts w:ascii="Tahoma" w:eastAsia="Times New Roman" w:hAnsi="Tahoma" w:cs="Tahoma"/>
          <w:b/>
          <w:i/>
          <w:color w:val="2F2F2F"/>
          <w:sz w:val="16"/>
          <w:szCs w:val="16"/>
          <w:lang w:eastAsia="es-MX"/>
        </w:rPr>
        <w:t>El Presidente Municipal designará al Titular del Órgano Interno de Control en términos de lo dispuesto por la fracción II del artículo  29 del Código Municipal para el Estado de Chihuahua.</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pStyle w:val="Prrafodelista"/>
        <w:tabs>
          <w:tab w:val="left" w:pos="1567"/>
        </w:tabs>
        <w:spacing w:after="101" w:line="240" w:lineRule="auto"/>
        <w:ind w:left="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ARTÍCULO 100 ter.- El Órgano Interno de Control tendrá la siguiente estructura: </w:t>
      </w:r>
    </w:p>
    <w:p w:rsidR="002D6B36" w:rsidRPr="002D6B36" w:rsidRDefault="002D6B36" w:rsidP="002D6B36">
      <w:pPr>
        <w:pStyle w:val="Prrafodelista"/>
        <w:tabs>
          <w:tab w:val="left" w:pos="1567"/>
        </w:tabs>
        <w:spacing w:after="101" w:line="240" w:lineRule="auto"/>
        <w:ind w:left="42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3"/>
        </w:numPr>
        <w:tabs>
          <w:tab w:val="left" w:pos="1567"/>
        </w:tabs>
        <w:spacing w:after="101" w:line="240" w:lineRule="auto"/>
        <w:ind w:left="150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Titular del Órgano Interno de Control;</w:t>
      </w:r>
    </w:p>
    <w:p w:rsidR="002D6B36" w:rsidRPr="002D6B36" w:rsidRDefault="002D6B36" w:rsidP="002D6B36">
      <w:pPr>
        <w:pStyle w:val="Prrafodelista"/>
        <w:tabs>
          <w:tab w:val="left" w:pos="1567"/>
        </w:tabs>
        <w:spacing w:after="101" w:line="240" w:lineRule="auto"/>
        <w:ind w:left="150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3"/>
        </w:numPr>
        <w:tabs>
          <w:tab w:val="left" w:pos="1567"/>
        </w:tabs>
        <w:spacing w:after="101" w:line="240" w:lineRule="auto"/>
        <w:ind w:left="150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Coordinador de Auditoría, Control y Evaluación:</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2"/>
          <w:numId w:val="2"/>
        </w:numPr>
        <w:tabs>
          <w:tab w:val="left" w:pos="1567"/>
        </w:tabs>
        <w:spacing w:after="101" w:line="240" w:lineRule="auto"/>
        <w:ind w:left="27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Jefe de Departamento de Auditoría, Control y Evaluación </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Auditor de Control y Evaluación</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de Control</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Auditor Especializado</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Especializado</w:t>
      </w:r>
    </w:p>
    <w:p w:rsidR="002D6B36" w:rsidRPr="002D6B36" w:rsidRDefault="002D6B36" w:rsidP="002D6B36">
      <w:pPr>
        <w:pStyle w:val="Prrafodelista"/>
        <w:tabs>
          <w:tab w:val="left" w:pos="1567"/>
        </w:tabs>
        <w:spacing w:after="101" w:line="240" w:lineRule="auto"/>
        <w:ind w:left="366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2"/>
          <w:numId w:val="2"/>
        </w:numPr>
        <w:tabs>
          <w:tab w:val="left" w:pos="1567"/>
        </w:tabs>
        <w:spacing w:after="101" w:line="240" w:lineRule="auto"/>
        <w:ind w:left="27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Jefe de Departamento de Mejora Regulatoria y de la Gestión</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Auditor Especializado</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Auditor Especializado</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Especializado</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Especializado</w:t>
      </w:r>
    </w:p>
    <w:p w:rsidR="002D6B36" w:rsidRPr="002D6B36" w:rsidRDefault="002D6B36" w:rsidP="002D6B36">
      <w:pPr>
        <w:pStyle w:val="Prrafodelista"/>
        <w:tabs>
          <w:tab w:val="left" w:pos="1567"/>
        </w:tabs>
        <w:spacing w:after="101" w:line="240" w:lineRule="auto"/>
        <w:ind w:left="366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3"/>
        </w:numPr>
        <w:tabs>
          <w:tab w:val="left" w:pos="1567"/>
        </w:tabs>
        <w:spacing w:after="101" w:line="240" w:lineRule="auto"/>
        <w:ind w:left="150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Coordinador de Quejas, Denuncias y Responsabilidades:</w:t>
      </w:r>
    </w:p>
    <w:p w:rsidR="002D6B36" w:rsidRPr="002D6B36" w:rsidRDefault="002D6B36" w:rsidP="002D6B36">
      <w:pPr>
        <w:pStyle w:val="Prrafodelista"/>
        <w:tabs>
          <w:tab w:val="left" w:pos="1567"/>
        </w:tabs>
        <w:spacing w:after="101" w:line="240" w:lineRule="auto"/>
        <w:ind w:left="222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2"/>
          <w:numId w:val="2"/>
        </w:numPr>
        <w:tabs>
          <w:tab w:val="left" w:pos="1567"/>
        </w:tabs>
        <w:spacing w:after="101" w:line="240" w:lineRule="auto"/>
        <w:ind w:left="27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Jefe de Departamento del Área de Quejas y Denuncias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de Quejas y Denuncias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de Quejas y Denuncias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Proyectista</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Proyectista</w:t>
      </w:r>
    </w:p>
    <w:p w:rsidR="002D6B36" w:rsidRPr="002D6B36" w:rsidRDefault="002D6B36" w:rsidP="002D6B36">
      <w:pPr>
        <w:tabs>
          <w:tab w:val="left" w:pos="1567"/>
        </w:tabs>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2"/>
          <w:numId w:val="2"/>
        </w:numPr>
        <w:tabs>
          <w:tab w:val="left" w:pos="1567"/>
        </w:tabs>
        <w:spacing w:after="101" w:line="240" w:lineRule="auto"/>
        <w:ind w:left="27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Jefe de Departamento del Área de Responsabilidades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de procedimientos y proyectos;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proyectista</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de Recursos Administrativos;</w:t>
      </w:r>
    </w:p>
    <w:p w:rsidR="002D6B36" w:rsidRPr="002D6B36" w:rsidRDefault="002D6B36" w:rsidP="002D6B36">
      <w:pPr>
        <w:pStyle w:val="Prrafodelista"/>
        <w:numPr>
          <w:ilvl w:val="3"/>
          <w:numId w:val="2"/>
        </w:numPr>
        <w:tabs>
          <w:tab w:val="left" w:pos="1567"/>
        </w:tabs>
        <w:spacing w:after="101" w:line="240" w:lineRule="auto"/>
        <w:ind w:left="366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Abogado Proyectista</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 xml:space="preserve">Artículo 101. … </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277"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 Auditoría, Control y Evaluación;</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277"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 Mejora Regulatoria y de la Gestión;</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277"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del Área de Quejas y Denuncias;</w:t>
      </w:r>
    </w:p>
    <w:p w:rsidR="002D6B36" w:rsidRPr="002D6B36" w:rsidRDefault="002D6B36" w:rsidP="002D6B36">
      <w:pPr>
        <w:pStyle w:val="Prrafodelista"/>
        <w:ind w:left="1146"/>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277"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El Jefe de Departamento del Área de Responsabilidades;</w:t>
      </w:r>
    </w:p>
    <w:p w:rsidR="002D6B36" w:rsidRPr="002D6B36" w:rsidRDefault="002D6B36" w:rsidP="002D6B36">
      <w:pPr>
        <w:pStyle w:val="Prrafodelista"/>
        <w:tabs>
          <w:tab w:val="left" w:pos="1567"/>
        </w:tabs>
        <w:spacing w:after="101" w:line="240" w:lineRule="auto"/>
        <w:ind w:left="1277"/>
        <w:jc w:val="both"/>
        <w:rPr>
          <w:rFonts w:ascii="Tahoma" w:eastAsia="Times New Roman" w:hAnsi="Tahoma" w:cs="Tahoma"/>
          <w:b/>
          <w:i/>
          <w:color w:val="2F2F2F"/>
          <w:sz w:val="16"/>
          <w:szCs w:val="16"/>
          <w:lang w:eastAsia="es-MX"/>
        </w:rPr>
      </w:pPr>
    </w:p>
    <w:p w:rsidR="002D6B36" w:rsidRPr="002D6B36" w:rsidRDefault="002D6B36" w:rsidP="002D6B36">
      <w:pPr>
        <w:pStyle w:val="Prrafodelista"/>
        <w:numPr>
          <w:ilvl w:val="0"/>
          <w:numId w:val="4"/>
        </w:numPr>
        <w:tabs>
          <w:tab w:val="left" w:pos="1567"/>
        </w:tabs>
        <w:spacing w:after="101" w:line="240" w:lineRule="auto"/>
        <w:ind w:left="1277" w:hanging="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Las unidades administrativas de cada una de las áreas del Órgano Interno de Control, conforme a las atribuciones que les son inherentes.</w:t>
      </w:r>
    </w:p>
    <w:p w:rsidR="002D6B36" w:rsidRPr="002D6B36" w:rsidRDefault="002D6B36" w:rsidP="002D6B36">
      <w:pPr>
        <w:pStyle w:val="Prrafodelista"/>
        <w:tabs>
          <w:tab w:val="left" w:pos="1567"/>
        </w:tabs>
        <w:spacing w:after="101" w:line="240" w:lineRule="auto"/>
        <w:ind w:left="426"/>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bCs/>
          <w:i/>
          <w:color w:val="2F2F2F"/>
          <w:sz w:val="16"/>
          <w:szCs w:val="16"/>
          <w:lang w:eastAsia="es-MX"/>
        </w:rPr>
        <w:t>Artículo 101 quater .- </w:t>
      </w:r>
      <w:r w:rsidRPr="002D6B36">
        <w:rPr>
          <w:rFonts w:ascii="Tahoma" w:eastAsia="Times New Roman" w:hAnsi="Tahoma" w:cs="Tahoma"/>
          <w:b/>
          <w:i/>
          <w:color w:val="2F2F2F"/>
          <w:sz w:val="16"/>
          <w:szCs w:val="16"/>
          <w:lang w:eastAsia="es-MX"/>
        </w:rPr>
        <w:t xml:space="preserve">El Titular del Órgano Interno de Control, de la Coordinación de Auditoría, Control y Evaluación, y de Quejas, Denuncias y Responsabilidades, para la atención de los asuntos y la sustanciación de los procedimientos a su cargo, se auxiliarán del personal adscrito al propio Órgano Interno de Control, en los términos previstos por el presente Reglamento y demás disposiciones jurídicas de la materia. </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Para efectos de la Ley General de Responsabilidades Administrativas, en ningún caso la función de Autoridad Substanciadora podrá ser ejercida por la Autoridad Investigadora.</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r w:rsidRPr="002D6B36">
        <w:rPr>
          <w:rFonts w:ascii="Tahoma" w:eastAsia="Times New Roman" w:hAnsi="Tahoma" w:cs="Tahoma"/>
          <w:b/>
          <w:i/>
          <w:color w:val="2F2F2F"/>
          <w:sz w:val="16"/>
          <w:szCs w:val="16"/>
          <w:lang w:eastAsia="es-MX"/>
        </w:rPr>
        <w:t>La suplencia del Titular del Órgano Interno de Control será cubierta por el Titular de la Coordinación de Auditoría, Control y Evaluación, el Coordinador de Quejas, Denuncias y Responsabilidades, o en su caso por el servidor que para tales efectos el mismo Titular del Órgano Interno de Control designe, quien contará con las facultades establecidas en el Artículo 101 bis.</w:t>
      </w:r>
    </w:p>
    <w:p w:rsidR="002D6B36" w:rsidRPr="002D6B36" w:rsidRDefault="002D6B36" w:rsidP="002D6B36">
      <w:pPr>
        <w:spacing w:after="101"/>
        <w:ind w:left="426"/>
        <w:jc w:val="both"/>
        <w:rPr>
          <w:rFonts w:ascii="Tahoma" w:eastAsia="Times New Roman" w:hAnsi="Tahoma" w:cs="Tahoma"/>
          <w:b/>
          <w:i/>
          <w:color w:val="2F2F2F"/>
          <w:sz w:val="16"/>
          <w:szCs w:val="16"/>
          <w:lang w:eastAsia="es-MX"/>
        </w:rPr>
      </w:pPr>
    </w:p>
    <w:p w:rsidR="002D6B36" w:rsidRPr="002D6B36" w:rsidRDefault="002D6B36" w:rsidP="002D6B36">
      <w:pPr>
        <w:spacing w:after="101"/>
        <w:ind w:left="426"/>
        <w:jc w:val="both"/>
        <w:rPr>
          <w:rFonts w:ascii="Tahoma" w:eastAsia="Times New Roman" w:hAnsi="Tahoma" w:cs="Tahoma"/>
          <w:i/>
          <w:color w:val="2F2F2F"/>
          <w:sz w:val="16"/>
          <w:szCs w:val="16"/>
          <w:lang w:eastAsia="es-MX"/>
        </w:rPr>
      </w:pPr>
      <w:r w:rsidRPr="002D6B36">
        <w:rPr>
          <w:rFonts w:ascii="Tahoma" w:eastAsia="Times New Roman" w:hAnsi="Tahoma" w:cs="Tahoma"/>
          <w:b/>
          <w:i/>
          <w:color w:val="2F2F2F"/>
          <w:sz w:val="16"/>
          <w:szCs w:val="16"/>
          <w:lang w:eastAsia="es-MX"/>
        </w:rPr>
        <w:t>En el caso de ausencia del Coordinación de Auditoría, Control y Evaluación, del Coordinador de Quejas, Denuncias y Responsabilidades, Subdirectores o Jefes de Departamento, la suplencia estará a cargo de los servidores públicos que para tal efecto designe el Titular del Órgano Interno de Control, quienes contarán con las facultades y atribuciones conferidas en el presente ordenamiento</w:t>
      </w:r>
      <w:r w:rsidRPr="002D6B36">
        <w:rPr>
          <w:rFonts w:ascii="Tahoma" w:eastAsia="Times New Roman" w:hAnsi="Tahoma" w:cs="Tahoma"/>
          <w:i/>
          <w:color w:val="2F2F2F"/>
          <w:sz w:val="16"/>
          <w:szCs w:val="16"/>
          <w:lang w:eastAsia="es-MX"/>
        </w:rPr>
        <w:t>.</w:t>
      </w:r>
    </w:p>
    <w:p w:rsidR="002D6B36" w:rsidRPr="002D6B36" w:rsidRDefault="002D6B36" w:rsidP="002D6B36">
      <w:pPr>
        <w:spacing w:after="101"/>
        <w:ind w:left="426"/>
        <w:jc w:val="both"/>
        <w:rPr>
          <w:rFonts w:ascii="Tahoma" w:eastAsia="Times New Roman" w:hAnsi="Tahoma" w:cs="Tahoma"/>
          <w:i/>
          <w:color w:val="2F2F2F"/>
          <w:sz w:val="16"/>
          <w:szCs w:val="16"/>
          <w:lang w:eastAsia="es-MX"/>
        </w:rPr>
      </w:pPr>
    </w:p>
    <w:p w:rsidR="002D6B36" w:rsidRPr="002D6B36" w:rsidRDefault="002D6B36" w:rsidP="002D6B36">
      <w:pPr>
        <w:spacing w:after="101"/>
        <w:jc w:val="both"/>
        <w:rPr>
          <w:rFonts w:ascii="Tahoma" w:eastAsia="Times New Roman" w:hAnsi="Tahoma" w:cs="Tahoma"/>
          <w:i/>
          <w:color w:val="2F2F2F"/>
          <w:sz w:val="16"/>
          <w:szCs w:val="16"/>
          <w:lang w:eastAsia="es-MX"/>
        </w:rPr>
      </w:pPr>
    </w:p>
    <w:p w:rsidR="002D6B36" w:rsidRPr="002D6B36" w:rsidRDefault="002D6B36" w:rsidP="002D6B36">
      <w:pPr>
        <w:spacing w:after="101"/>
        <w:jc w:val="both"/>
        <w:rPr>
          <w:rFonts w:ascii="Tahoma" w:hAnsi="Tahoma" w:cs="Tahoma"/>
          <w:i/>
          <w:sz w:val="16"/>
          <w:szCs w:val="16"/>
        </w:rPr>
      </w:pPr>
      <w:r w:rsidRPr="002D6B36">
        <w:rPr>
          <w:rFonts w:ascii="Tahoma" w:hAnsi="Tahoma" w:cs="Tahoma"/>
          <w:b/>
          <w:i/>
          <w:sz w:val="16"/>
          <w:szCs w:val="16"/>
        </w:rPr>
        <w:t>SE DEROGAN</w:t>
      </w:r>
      <w:r w:rsidRPr="002D6B36">
        <w:rPr>
          <w:rFonts w:ascii="Tahoma" w:hAnsi="Tahoma" w:cs="Tahoma"/>
          <w:i/>
          <w:sz w:val="16"/>
          <w:szCs w:val="16"/>
        </w:rPr>
        <w:t xml:space="preserve"> las fracciones VI, VII, VIII, IX y X del Artículo 49; la fracción III del artículo 101 bis del Reglamento Interior del Municipio de Chihuahua.</w:t>
      </w:r>
    </w:p>
    <w:p w:rsidR="002D6B36" w:rsidRPr="002D6B36" w:rsidRDefault="002D6B36" w:rsidP="002D6B36">
      <w:pPr>
        <w:spacing w:after="101"/>
        <w:jc w:val="both"/>
        <w:rPr>
          <w:rFonts w:ascii="Tahoma" w:hAnsi="Tahoma" w:cs="Tahoma"/>
          <w:i/>
          <w:sz w:val="16"/>
          <w:szCs w:val="16"/>
        </w:rPr>
      </w:pPr>
    </w:p>
    <w:p w:rsidR="002D6B36" w:rsidRPr="002D6B36" w:rsidRDefault="002D6B36" w:rsidP="002D6B36">
      <w:pPr>
        <w:spacing w:after="101"/>
        <w:jc w:val="center"/>
        <w:rPr>
          <w:rFonts w:ascii="Tahoma" w:hAnsi="Tahoma" w:cs="Tahoma"/>
          <w:b/>
          <w:i/>
          <w:sz w:val="16"/>
          <w:szCs w:val="16"/>
        </w:rPr>
      </w:pPr>
      <w:r w:rsidRPr="002D6B36">
        <w:rPr>
          <w:rFonts w:ascii="Tahoma" w:hAnsi="Tahoma" w:cs="Tahoma"/>
          <w:b/>
          <w:i/>
          <w:sz w:val="16"/>
          <w:szCs w:val="16"/>
        </w:rPr>
        <w:t xml:space="preserve">TRANSITORIOS </w:t>
      </w:r>
    </w:p>
    <w:p w:rsidR="002D6B36" w:rsidRPr="002D6B36" w:rsidRDefault="002D6B36" w:rsidP="002D6B36">
      <w:pPr>
        <w:spacing w:after="101"/>
        <w:jc w:val="center"/>
        <w:rPr>
          <w:rFonts w:ascii="Tahoma" w:eastAsia="Times New Roman" w:hAnsi="Tahoma" w:cs="Tahoma"/>
          <w:b/>
          <w:i/>
          <w:color w:val="2F2F2F"/>
          <w:sz w:val="16"/>
          <w:szCs w:val="16"/>
          <w:lang w:eastAsia="es-MX"/>
        </w:rPr>
      </w:pPr>
    </w:p>
    <w:p w:rsidR="002D6B36" w:rsidRPr="002D6B36" w:rsidRDefault="002D6B36" w:rsidP="002D6B36">
      <w:pPr>
        <w:pStyle w:val="CuerpoA"/>
        <w:spacing w:after="0" w:line="360" w:lineRule="auto"/>
        <w:jc w:val="both"/>
        <w:rPr>
          <w:rFonts w:ascii="Tahoma" w:eastAsia="Arial" w:hAnsi="Tahoma" w:cs="Tahoma"/>
          <w:i/>
          <w:sz w:val="16"/>
          <w:szCs w:val="16"/>
        </w:rPr>
      </w:pPr>
      <w:r w:rsidRPr="002D6B36">
        <w:rPr>
          <w:rFonts w:ascii="Tahoma" w:hAnsi="Tahoma" w:cs="Tahoma"/>
          <w:b/>
          <w:bCs/>
          <w:i/>
          <w:sz w:val="16"/>
          <w:szCs w:val="16"/>
        </w:rPr>
        <w:t>PRIMERO.</w:t>
      </w:r>
      <w:r w:rsidRPr="002D6B36">
        <w:rPr>
          <w:rFonts w:ascii="Tahoma" w:hAnsi="Tahoma" w:cs="Tahoma"/>
          <w:i/>
          <w:sz w:val="16"/>
          <w:szCs w:val="16"/>
        </w:rPr>
        <w:t xml:space="preserve"> Las presentes modificaciones al Reglamento Interior del Municipio de Chihuahua entrarán en vigor al día siguiente de su publicación en la Gaceta Municipal. </w:t>
      </w:r>
    </w:p>
    <w:p w:rsidR="002D6B36" w:rsidRPr="002D6B36" w:rsidRDefault="002D6B36" w:rsidP="002D6B36">
      <w:pPr>
        <w:pStyle w:val="CuerpoA"/>
        <w:widowControl w:val="0"/>
        <w:spacing w:after="0" w:line="240" w:lineRule="auto"/>
        <w:jc w:val="both"/>
        <w:rPr>
          <w:rFonts w:ascii="Tahoma" w:eastAsia="Arial" w:hAnsi="Tahoma" w:cs="Tahoma"/>
          <w:b/>
          <w:bCs/>
          <w:i/>
          <w:sz w:val="16"/>
          <w:szCs w:val="16"/>
        </w:rPr>
      </w:pPr>
    </w:p>
    <w:p w:rsidR="002D6B36" w:rsidRPr="002D6B36" w:rsidRDefault="002D6B36" w:rsidP="002D6B36">
      <w:pPr>
        <w:spacing w:line="360" w:lineRule="auto"/>
        <w:ind w:right="49"/>
        <w:jc w:val="both"/>
        <w:rPr>
          <w:rFonts w:ascii="Tahoma" w:hAnsi="Tahoma" w:cs="Tahoma"/>
          <w:i/>
          <w:sz w:val="16"/>
          <w:szCs w:val="16"/>
        </w:rPr>
      </w:pPr>
      <w:r w:rsidRPr="002D6B36">
        <w:rPr>
          <w:rFonts w:ascii="Tahoma" w:hAnsi="Tahoma" w:cs="Tahoma"/>
          <w:b/>
          <w:i/>
          <w:sz w:val="16"/>
          <w:szCs w:val="16"/>
        </w:rPr>
        <w:t xml:space="preserve">SEGUNDO.- </w:t>
      </w:r>
      <w:r w:rsidRPr="002D6B36">
        <w:rPr>
          <w:rFonts w:ascii="Tahoma" w:hAnsi="Tahoma" w:cs="Tahoma"/>
          <w:i/>
          <w:sz w:val="16"/>
          <w:szCs w:val="16"/>
        </w:rPr>
        <w:t xml:space="preserve">Túrnese a la Secretaría del Ayuntamiento el presente documento para que se publique en la Gaceta Municipal de Chihuahua. </w:t>
      </w:r>
    </w:p>
    <w:p w:rsidR="002D6B36" w:rsidRDefault="002D6B36" w:rsidP="002D6B36">
      <w:pPr>
        <w:spacing w:line="360" w:lineRule="auto"/>
        <w:ind w:right="49"/>
        <w:jc w:val="both"/>
        <w:rPr>
          <w:rFonts w:ascii="Tahoma" w:hAnsi="Tahoma" w:cs="Tahoma"/>
          <w:i/>
          <w:sz w:val="16"/>
          <w:szCs w:val="16"/>
        </w:rPr>
      </w:pPr>
      <w:r w:rsidRPr="002D6B36">
        <w:rPr>
          <w:rFonts w:ascii="Tahoma" w:hAnsi="Tahoma" w:cs="Tahoma"/>
          <w:b/>
          <w:i/>
          <w:sz w:val="16"/>
          <w:szCs w:val="16"/>
        </w:rPr>
        <w:t xml:space="preserve">TERCERO.- </w:t>
      </w:r>
      <w:r w:rsidRPr="002D6B36">
        <w:rPr>
          <w:rFonts w:ascii="Tahoma" w:hAnsi="Tahoma" w:cs="Tahoma"/>
          <w:i/>
          <w:sz w:val="16"/>
          <w:szCs w:val="16"/>
        </w:rPr>
        <w:t>A fin de dar cumplimiento a lo previsto en la presente reforma el Honorable Ayuntamiento deberá contemplar en el próximo ejercicio fiscal los recursos humanos, financieros y materiales para el correcto funcionamiento del órgano Interno de Control.</w:t>
      </w:r>
      <w:r w:rsidRPr="002D6B36">
        <w:rPr>
          <w:rFonts w:ascii="Tahoma" w:hAnsi="Tahoma" w:cs="Tahoma"/>
        </w:rPr>
        <w:t>”</w:t>
      </w:r>
    </w:p>
    <w:p w:rsidR="002D6B36" w:rsidRPr="002D6B36" w:rsidRDefault="002D6B36" w:rsidP="002D6B36">
      <w:pPr>
        <w:spacing w:line="360" w:lineRule="auto"/>
        <w:ind w:right="49"/>
        <w:jc w:val="both"/>
        <w:rPr>
          <w:rFonts w:ascii="Tahoma" w:hAnsi="Tahoma" w:cs="Tahoma"/>
          <w:i/>
          <w:sz w:val="16"/>
          <w:szCs w:val="16"/>
        </w:rPr>
      </w:pPr>
    </w:p>
    <w:p w:rsidR="002D6B36" w:rsidRDefault="002D6B36" w:rsidP="002D6B36">
      <w:pPr>
        <w:spacing w:line="360" w:lineRule="auto"/>
        <w:ind w:right="49"/>
        <w:jc w:val="both"/>
        <w:rPr>
          <w:rFonts w:ascii="Tahoma" w:hAnsi="Tahoma" w:cs="Tahoma"/>
        </w:rPr>
      </w:pPr>
    </w:p>
    <w:p w:rsidR="002D6B36" w:rsidRDefault="002D6B36" w:rsidP="002D6B36">
      <w:pPr>
        <w:spacing w:line="360" w:lineRule="auto"/>
        <w:ind w:right="49"/>
        <w:jc w:val="both"/>
        <w:rPr>
          <w:rFonts w:ascii="Tahoma" w:hAnsi="Tahoma" w:cs="Tahoma"/>
        </w:rPr>
      </w:pPr>
    </w:p>
    <w:p w:rsidR="002D6B36" w:rsidRPr="00C90A11" w:rsidRDefault="002D6B36" w:rsidP="002D6B36">
      <w:pPr>
        <w:spacing w:line="360" w:lineRule="auto"/>
        <w:ind w:right="49"/>
        <w:jc w:val="both"/>
        <w:rPr>
          <w:rFonts w:ascii="Tahoma" w:hAnsi="Tahoma" w:cs="Tahoma"/>
        </w:rPr>
      </w:pPr>
    </w:p>
    <w:p w:rsidR="002D6B36" w:rsidRPr="00A4010D" w:rsidRDefault="002D6B36" w:rsidP="002D6B36">
      <w:pPr>
        <w:spacing w:line="360" w:lineRule="auto"/>
        <w:jc w:val="center"/>
        <w:rPr>
          <w:rFonts w:ascii="Tahoma" w:hAnsi="Tahoma" w:cs="Tahoma"/>
          <w:b/>
        </w:rPr>
      </w:pPr>
      <w:r w:rsidRPr="00A4010D">
        <w:rPr>
          <w:rFonts w:ascii="Tahoma" w:hAnsi="Tahoma" w:cs="Tahoma"/>
          <w:b/>
        </w:rPr>
        <w:t>COMISI</w:t>
      </w:r>
      <w:r>
        <w:rPr>
          <w:rFonts w:ascii="Tahoma" w:hAnsi="Tahoma" w:cs="Tahoma"/>
          <w:b/>
        </w:rPr>
        <w:t>ON</w:t>
      </w:r>
      <w:r w:rsidRPr="00A4010D">
        <w:rPr>
          <w:rFonts w:ascii="Tahoma" w:hAnsi="Tahoma" w:cs="Tahoma"/>
          <w:b/>
        </w:rPr>
        <w:t xml:space="preserve"> DE GOBERNACION:</w:t>
      </w:r>
    </w:p>
    <w:p w:rsidR="002D6B36" w:rsidRDefault="002D6B36" w:rsidP="002D6B36">
      <w:pPr>
        <w:spacing w:line="360" w:lineRule="auto"/>
        <w:jc w:val="center"/>
        <w:rPr>
          <w:rFonts w:ascii="Tahoma" w:hAnsi="Tahoma" w:cs="Tahoma"/>
          <w:b/>
        </w:rPr>
      </w:pPr>
    </w:p>
    <w:p w:rsidR="002D6B36" w:rsidRDefault="002D6B36" w:rsidP="002D6B36">
      <w:pPr>
        <w:spacing w:line="360" w:lineRule="auto"/>
        <w:jc w:val="center"/>
        <w:rPr>
          <w:rFonts w:ascii="Tahoma" w:hAnsi="Tahoma" w:cs="Tahoma"/>
          <w:b/>
        </w:rPr>
      </w:pPr>
    </w:p>
    <w:p w:rsidR="002D6B36" w:rsidRPr="00A4010D" w:rsidRDefault="002D6B36" w:rsidP="002D6B36">
      <w:pPr>
        <w:spacing w:line="360" w:lineRule="auto"/>
        <w:jc w:val="center"/>
        <w:rPr>
          <w:rFonts w:ascii="Tahoma" w:hAnsi="Tahoma" w:cs="Tahoma"/>
          <w:b/>
        </w:rPr>
      </w:pPr>
    </w:p>
    <w:p w:rsidR="002D6B36" w:rsidRPr="00A4010D" w:rsidRDefault="002D6B36" w:rsidP="002D6B36">
      <w:pPr>
        <w:jc w:val="center"/>
        <w:rPr>
          <w:rFonts w:ascii="Tahoma" w:hAnsi="Tahoma" w:cs="Tahoma"/>
          <w:b/>
        </w:rPr>
      </w:pPr>
      <w:r w:rsidRPr="00A4010D">
        <w:rPr>
          <w:rFonts w:ascii="Tahoma" w:hAnsi="Tahoma" w:cs="Tahoma"/>
          <w:b/>
        </w:rPr>
        <w:t xml:space="preserve">REGIDOR </w:t>
      </w:r>
      <w:r>
        <w:rPr>
          <w:rFonts w:ascii="Tahoma" w:hAnsi="Tahoma" w:cs="Tahoma"/>
          <w:b/>
        </w:rPr>
        <w:t>JOSE ALFREDO CHAVEZ MADRID</w:t>
      </w:r>
    </w:p>
    <w:p w:rsidR="002D6B36" w:rsidRPr="00A4010D" w:rsidRDefault="002D6B36" w:rsidP="002D6B36">
      <w:pPr>
        <w:jc w:val="center"/>
        <w:rPr>
          <w:rFonts w:ascii="Tahoma" w:hAnsi="Tahoma" w:cs="Tahoma"/>
          <w:b/>
        </w:rPr>
      </w:pPr>
      <w:r w:rsidRPr="00A4010D">
        <w:rPr>
          <w:rFonts w:ascii="Tahoma" w:hAnsi="Tahoma" w:cs="Tahoma"/>
          <w:b/>
        </w:rPr>
        <w:t>PRESIDENTE</w:t>
      </w:r>
    </w:p>
    <w:p w:rsidR="002D6B36" w:rsidRPr="00A4010D" w:rsidRDefault="002D6B36" w:rsidP="002D6B36">
      <w:pPr>
        <w:spacing w:line="360" w:lineRule="auto"/>
        <w:jc w:val="center"/>
        <w:rPr>
          <w:rFonts w:ascii="Tahoma" w:hAnsi="Tahoma" w:cs="Tahoma"/>
          <w:b/>
        </w:rPr>
      </w:pPr>
    </w:p>
    <w:p w:rsidR="002D6B36" w:rsidRDefault="002D6B36" w:rsidP="002D6B36">
      <w:pPr>
        <w:spacing w:line="360" w:lineRule="auto"/>
        <w:jc w:val="center"/>
        <w:rPr>
          <w:rFonts w:ascii="Tahoma" w:hAnsi="Tahoma" w:cs="Tahoma"/>
          <w:b/>
        </w:rPr>
      </w:pPr>
    </w:p>
    <w:p w:rsidR="002D6B36" w:rsidRDefault="002D6B36" w:rsidP="002D6B36">
      <w:pPr>
        <w:spacing w:line="360" w:lineRule="auto"/>
        <w:jc w:val="center"/>
        <w:rPr>
          <w:rFonts w:ascii="Tahoma" w:hAnsi="Tahoma" w:cs="Tahoma"/>
          <w:b/>
        </w:rPr>
      </w:pPr>
    </w:p>
    <w:p w:rsidR="002D6B36" w:rsidRPr="00A4010D" w:rsidRDefault="002D6B36" w:rsidP="002D6B36">
      <w:pPr>
        <w:spacing w:line="360" w:lineRule="auto"/>
        <w:jc w:val="center"/>
        <w:rPr>
          <w:rFonts w:ascii="Tahoma" w:hAnsi="Tahoma" w:cs="Tahoma"/>
          <w:b/>
        </w:rPr>
      </w:pPr>
    </w:p>
    <w:p w:rsidR="00443F81" w:rsidRDefault="00443F81" w:rsidP="002D6B36">
      <w:pPr>
        <w:jc w:val="center"/>
        <w:rPr>
          <w:rFonts w:ascii="Tahoma" w:hAnsi="Tahoma" w:cs="Tahoma"/>
          <w:b/>
        </w:rPr>
      </w:pPr>
      <w:r>
        <w:rPr>
          <w:rFonts w:ascii="Tahoma" w:hAnsi="Tahoma" w:cs="Tahoma"/>
          <w:b/>
        </w:rPr>
        <w:t xml:space="preserve">     </w:t>
      </w:r>
    </w:p>
    <w:p w:rsidR="00443F81" w:rsidRDefault="00443F81" w:rsidP="002D6B36">
      <w:pPr>
        <w:jc w:val="center"/>
        <w:rPr>
          <w:rFonts w:ascii="Tahoma" w:hAnsi="Tahoma" w:cs="Tahoma"/>
          <w:b/>
        </w:rPr>
      </w:pPr>
    </w:p>
    <w:p w:rsidR="00443F81" w:rsidRDefault="00443F81" w:rsidP="002D6B36">
      <w:pPr>
        <w:jc w:val="center"/>
        <w:rPr>
          <w:rFonts w:ascii="Tahoma" w:hAnsi="Tahoma" w:cs="Tahoma"/>
          <w:b/>
        </w:rPr>
      </w:pPr>
    </w:p>
    <w:p w:rsidR="00443F81" w:rsidRDefault="00443F81" w:rsidP="002D6B36">
      <w:pPr>
        <w:jc w:val="center"/>
        <w:rPr>
          <w:rFonts w:ascii="Tahoma" w:hAnsi="Tahoma" w:cs="Tahoma"/>
          <w:b/>
        </w:rPr>
      </w:pPr>
    </w:p>
    <w:p w:rsidR="002D6B36" w:rsidRPr="00A4010D" w:rsidRDefault="00443F81" w:rsidP="00443F81">
      <w:pPr>
        <w:jc w:val="center"/>
        <w:rPr>
          <w:rFonts w:ascii="Tahoma" w:hAnsi="Tahoma" w:cs="Tahoma"/>
          <w:b/>
        </w:rPr>
      </w:pPr>
      <w:r>
        <w:rPr>
          <w:rFonts w:ascii="Tahoma" w:hAnsi="Tahoma" w:cs="Tahoma"/>
          <w:b/>
        </w:rPr>
        <w:t xml:space="preserve">  </w:t>
      </w:r>
      <w:r w:rsidR="002D6B36" w:rsidRPr="00A4010D">
        <w:rPr>
          <w:rFonts w:ascii="Tahoma" w:hAnsi="Tahoma" w:cs="Tahoma"/>
          <w:b/>
        </w:rPr>
        <w:t xml:space="preserve">REGIDORA </w:t>
      </w:r>
      <w:r>
        <w:rPr>
          <w:rFonts w:ascii="Tahoma" w:hAnsi="Tahoma" w:cs="Tahoma"/>
          <w:b/>
        </w:rPr>
        <w:t>MÓ</w:t>
      </w:r>
      <w:r w:rsidR="002D6B36">
        <w:rPr>
          <w:rFonts w:ascii="Tahoma" w:hAnsi="Tahoma" w:cs="Tahoma"/>
          <w:b/>
        </w:rPr>
        <w:t>NICA BORRUEL MACIAS</w:t>
      </w:r>
    </w:p>
    <w:p w:rsidR="002D6B36" w:rsidRPr="00A4010D" w:rsidRDefault="00443F81" w:rsidP="002D6B36">
      <w:pPr>
        <w:jc w:val="center"/>
        <w:rPr>
          <w:rFonts w:ascii="Tahoma" w:hAnsi="Tahoma" w:cs="Tahoma"/>
          <w:b/>
        </w:rPr>
      </w:pPr>
      <w:r>
        <w:rPr>
          <w:rFonts w:ascii="Tahoma" w:hAnsi="Tahoma" w:cs="Tahoma"/>
          <w:b/>
        </w:rPr>
        <w:t xml:space="preserve"> </w:t>
      </w:r>
      <w:r w:rsidR="002D6B36">
        <w:rPr>
          <w:rFonts w:ascii="Tahoma" w:hAnsi="Tahoma" w:cs="Tahoma"/>
          <w:b/>
        </w:rPr>
        <w:t>SECRETARIA</w:t>
      </w:r>
    </w:p>
    <w:p w:rsidR="002D6B36" w:rsidRDefault="002D6B36" w:rsidP="00443F81">
      <w:pPr>
        <w:rPr>
          <w:rFonts w:ascii="Tahoma" w:hAnsi="Tahoma" w:cs="Tahoma"/>
          <w:b/>
        </w:rPr>
      </w:pPr>
    </w:p>
    <w:p w:rsidR="002D6B36" w:rsidRDefault="002D6B36" w:rsidP="002D6B36">
      <w:pPr>
        <w:jc w:val="center"/>
        <w:rPr>
          <w:rFonts w:ascii="Tahoma" w:hAnsi="Tahoma" w:cs="Tahoma"/>
          <w:b/>
        </w:rPr>
      </w:pPr>
    </w:p>
    <w:p w:rsidR="002D6B36" w:rsidRDefault="002D6B36" w:rsidP="002D6B36">
      <w:pPr>
        <w:jc w:val="center"/>
        <w:rPr>
          <w:rFonts w:ascii="Tahoma" w:hAnsi="Tahoma" w:cs="Tahoma"/>
          <w:b/>
        </w:rPr>
      </w:pPr>
    </w:p>
    <w:p w:rsidR="002D6B36" w:rsidRPr="00A4010D" w:rsidRDefault="002D6B36" w:rsidP="002D6B36">
      <w:pPr>
        <w:rPr>
          <w:rFonts w:ascii="Tahoma" w:hAnsi="Tahoma" w:cs="Tahoma"/>
          <w:b/>
        </w:rPr>
      </w:pPr>
    </w:p>
    <w:p w:rsidR="002D6B36" w:rsidRPr="00A4010D" w:rsidRDefault="002D6B36" w:rsidP="002D6B36">
      <w:pPr>
        <w:rPr>
          <w:rFonts w:ascii="Tahoma" w:hAnsi="Tahoma" w:cs="Tahoma"/>
          <w:b/>
        </w:rPr>
      </w:pPr>
      <w:r w:rsidRPr="00A4010D">
        <w:rPr>
          <w:rFonts w:ascii="Tahoma" w:hAnsi="Tahoma" w:cs="Tahoma"/>
          <w:b/>
        </w:rPr>
        <w:tab/>
      </w:r>
      <w:r>
        <w:rPr>
          <w:rFonts w:ascii="Tahoma" w:hAnsi="Tahoma" w:cs="Tahoma"/>
          <w:b/>
        </w:rPr>
        <w:t xml:space="preserve">                         </w:t>
      </w:r>
      <w:r w:rsidRPr="00A4010D">
        <w:rPr>
          <w:rFonts w:ascii="Tahoma" w:hAnsi="Tahoma" w:cs="Tahoma"/>
          <w:b/>
        </w:rPr>
        <w:t>REGIDOR RICARDO PEÑA PARRA</w:t>
      </w:r>
    </w:p>
    <w:p w:rsidR="002D6B36" w:rsidRPr="00A4010D" w:rsidRDefault="002D6B36" w:rsidP="002D6B36">
      <w:pPr>
        <w:rPr>
          <w:rFonts w:ascii="Tahoma" w:hAnsi="Tahoma" w:cs="Tahoma"/>
          <w:b/>
        </w:rPr>
      </w:pPr>
      <w:r w:rsidRPr="00A4010D">
        <w:rPr>
          <w:rFonts w:ascii="Tahoma" w:hAnsi="Tahoma" w:cs="Tahoma"/>
          <w:b/>
        </w:rPr>
        <w:tab/>
      </w:r>
      <w:r w:rsidRPr="00A4010D">
        <w:rPr>
          <w:rFonts w:ascii="Tahoma" w:hAnsi="Tahoma" w:cs="Tahoma"/>
          <w:b/>
        </w:rPr>
        <w:tab/>
      </w:r>
      <w:r w:rsidRPr="00A4010D">
        <w:rPr>
          <w:rFonts w:ascii="Tahoma" w:hAnsi="Tahoma" w:cs="Tahoma"/>
          <w:b/>
        </w:rPr>
        <w:tab/>
      </w:r>
      <w:r w:rsidRPr="00A4010D">
        <w:rPr>
          <w:rFonts w:ascii="Tahoma" w:hAnsi="Tahoma" w:cs="Tahoma"/>
          <w:b/>
        </w:rPr>
        <w:tab/>
      </w:r>
      <w:r>
        <w:rPr>
          <w:rFonts w:ascii="Tahoma" w:hAnsi="Tahoma" w:cs="Tahoma"/>
          <w:b/>
        </w:rPr>
        <w:t xml:space="preserve">                  </w:t>
      </w:r>
      <w:r w:rsidRPr="00A4010D">
        <w:rPr>
          <w:rFonts w:ascii="Tahoma" w:hAnsi="Tahoma" w:cs="Tahoma"/>
          <w:b/>
        </w:rPr>
        <w:t>VOCAL</w:t>
      </w:r>
    </w:p>
    <w:p w:rsidR="002D6B36" w:rsidRDefault="002D6B36" w:rsidP="002D6B36">
      <w:pPr>
        <w:jc w:val="both"/>
        <w:rPr>
          <w:rFonts w:ascii="Tahoma" w:hAnsi="Tahoma" w:cs="Tahoma"/>
          <w:b/>
        </w:rPr>
      </w:pPr>
    </w:p>
    <w:p w:rsidR="002D6B36" w:rsidRDefault="002D6B36" w:rsidP="002D6B36">
      <w:pPr>
        <w:jc w:val="both"/>
        <w:rPr>
          <w:rFonts w:ascii="Tahoma" w:hAnsi="Tahoma" w:cs="Tahoma"/>
          <w:b/>
        </w:rPr>
      </w:pPr>
    </w:p>
    <w:p w:rsidR="002D6B36" w:rsidRDefault="002D6B36" w:rsidP="002D6B36">
      <w:pPr>
        <w:jc w:val="both"/>
        <w:rPr>
          <w:rFonts w:ascii="Tahoma" w:hAnsi="Tahoma" w:cs="Tahoma"/>
          <w:b/>
        </w:rPr>
      </w:pPr>
    </w:p>
    <w:p w:rsidR="002D6B36" w:rsidRPr="00A4010D" w:rsidRDefault="002D6B36" w:rsidP="00443F81">
      <w:pPr>
        <w:rPr>
          <w:rFonts w:ascii="Tahoma" w:hAnsi="Tahoma" w:cs="Tahoma"/>
          <w:b/>
        </w:rPr>
      </w:pPr>
    </w:p>
    <w:p w:rsidR="002D6B36" w:rsidRPr="00A4010D" w:rsidRDefault="002D6B36" w:rsidP="002D6B36">
      <w:pPr>
        <w:jc w:val="both"/>
        <w:rPr>
          <w:rFonts w:ascii="Tahoma" w:hAnsi="Tahoma" w:cs="Tahoma"/>
          <w:b/>
        </w:rPr>
      </w:pPr>
    </w:p>
    <w:p w:rsidR="002D6B36" w:rsidRPr="00A4010D" w:rsidRDefault="002D6B36" w:rsidP="00443F81">
      <w:pPr>
        <w:jc w:val="center"/>
        <w:rPr>
          <w:rFonts w:ascii="Tahoma" w:hAnsi="Tahoma" w:cs="Tahoma"/>
          <w:b/>
        </w:rPr>
      </w:pPr>
      <w:r w:rsidRPr="00A4010D">
        <w:rPr>
          <w:rFonts w:ascii="Tahoma" w:hAnsi="Tahoma" w:cs="Tahoma"/>
          <w:b/>
        </w:rPr>
        <w:t>REGIDORA</w:t>
      </w:r>
      <w:r>
        <w:rPr>
          <w:rFonts w:ascii="Tahoma" w:hAnsi="Tahoma" w:cs="Tahoma"/>
          <w:b/>
        </w:rPr>
        <w:t xml:space="preserve"> </w:t>
      </w:r>
      <w:r w:rsidRPr="00A4010D">
        <w:rPr>
          <w:rFonts w:ascii="Tahoma" w:hAnsi="Tahoma" w:cs="Tahoma"/>
          <w:b/>
        </w:rPr>
        <w:t>DANIELA PEREZ ABBUD</w:t>
      </w:r>
    </w:p>
    <w:p w:rsidR="002D6B36" w:rsidRPr="00A4010D" w:rsidRDefault="00443F81" w:rsidP="002D6B36">
      <w:pPr>
        <w:jc w:val="both"/>
        <w:rPr>
          <w:rFonts w:ascii="Tahoma" w:hAnsi="Tahoma" w:cs="Tahoma"/>
          <w:b/>
        </w:rPr>
      </w:pP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t xml:space="preserve">        VOCAL</w:t>
      </w:r>
    </w:p>
    <w:p w:rsidR="002D6B36" w:rsidRPr="00A4010D" w:rsidRDefault="002D6B36" w:rsidP="002D6B36">
      <w:pPr>
        <w:jc w:val="both"/>
        <w:rPr>
          <w:rFonts w:ascii="Tahoma" w:hAnsi="Tahoma" w:cs="Tahoma"/>
          <w:b/>
        </w:rPr>
      </w:pPr>
    </w:p>
    <w:p w:rsidR="002D6B36" w:rsidRDefault="002D6B36"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Default="00443F81" w:rsidP="002D6B36">
      <w:pPr>
        <w:jc w:val="both"/>
        <w:rPr>
          <w:rFonts w:ascii="Tahoma" w:hAnsi="Tahoma" w:cs="Tahoma"/>
          <w:b/>
        </w:rPr>
      </w:pPr>
    </w:p>
    <w:p w:rsidR="00443F81" w:rsidRPr="00A4010D" w:rsidRDefault="00443F81" w:rsidP="002D6B36">
      <w:pPr>
        <w:jc w:val="both"/>
        <w:rPr>
          <w:rFonts w:ascii="Tahoma" w:hAnsi="Tahoma" w:cs="Tahoma"/>
          <w:b/>
        </w:rPr>
      </w:pPr>
    </w:p>
    <w:p w:rsidR="002D6B36" w:rsidRPr="00846C10" w:rsidRDefault="002D6B36" w:rsidP="002D6B36">
      <w:pPr>
        <w:jc w:val="both"/>
        <w:rPr>
          <w:rFonts w:ascii="Tahoma" w:hAnsi="Tahoma" w:cs="Tahoma"/>
          <w:b/>
        </w:rPr>
      </w:pPr>
      <w:r w:rsidRPr="00E9356C">
        <w:rPr>
          <w:rFonts w:ascii="Tahoma" w:hAnsi="Tahoma" w:cs="Tahoma"/>
          <w:sz w:val="18"/>
          <w:szCs w:val="18"/>
        </w:rPr>
        <w:t>Las firmas que aparecen en la presente hoja, corr</w:t>
      </w:r>
      <w:r>
        <w:rPr>
          <w:rFonts w:ascii="Tahoma" w:hAnsi="Tahoma" w:cs="Tahoma"/>
          <w:sz w:val="18"/>
          <w:szCs w:val="18"/>
        </w:rPr>
        <w:t xml:space="preserve">esponden al </w:t>
      </w:r>
      <w:r w:rsidR="00443F81">
        <w:rPr>
          <w:rFonts w:ascii="Tahoma" w:hAnsi="Tahoma" w:cs="Tahoma"/>
          <w:sz w:val="18"/>
          <w:szCs w:val="18"/>
        </w:rPr>
        <w:t>Acta</w:t>
      </w:r>
      <w:r>
        <w:rPr>
          <w:rFonts w:ascii="Tahoma" w:hAnsi="Tahoma" w:cs="Tahoma"/>
          <w:sz w:val="18"/>
          <w:szCs w:val="18"/>
        </w:rPr>
        <w:t xml:space="preserve"> de fecha 3 de septiembre</w:t>
      </w:r>
      <w:r w:rsidRPr="00E9356C">
        <w:rPr>
          <w:rFonts w:ascii="Tahoma" w:hAnsi="Tahoma" w:cs="Tahoma"/>
          <w:sz w:val="18"/>
          <w:szCs w:val="18"/>
        </w:rPr>
        <w:t xml:space="preserve"> del año 2018, </w:t>
      </w:r>
      <w:r w:rsidR="00443F81">
        <w:rPr>
          <w:rFonts w:ascii="Tahoma" w:hAnsi="Tahoma" w:cs="Tahoma"/>
          <w:sz w:val="18"/>
          <w:szCs w:val="18"/>
        </w:rPr>
        <w:t xml:space="preserve">relativa a </w:t>
      </w:r>
      <w:r w:rsidRPr="00E9356C">
        <w:rPr>
          <w:rFonts w:ascii="Tahoma" w:hAnsi="Tahoma" w:cs="Tahoma"/>
          <w:sz w:val="18"/>
          <w:szCs w:val="18"/>
        </w:rPr>
        <w:t>la iniciativa de</w:t>
      </w:r>
      <w:r>
        <w:rPr>
          <w:rFonts w:ascii="Tahoma" w:hAnsi="Tahoma" w:cs="Tahoma"/>
          <w:sz w:val="18"/>
          <w:szCs w:val="18"/>
        </w:rPr>
        <w:t xml:space="preserve"> reforma al Reglamento Interior del Municipio de Chihuahua</w:t>
      </w:r>
      <w:r w:rsidRPr="00E9356C">
        <w:rPr>
          <w:rFonts w:ascii="Tahoma" w:eastAsia="Arial Unicode MS" w:hAnsi="Tahoma" w:cs="Tahoma"/>
          <w:sz w:val="18"/>
          <w:szCs w:val="18"/>
        </w:rPr>
        <w:t>”.</w:t>
      </w:r>
    </w:p>
    <w:p w:rsidR="00C30834" w:rsidRPr="00CD7B88" w:rsidRDefault="00C30834" w:rsidP="00CD7B88">
      <w:pPr>
        <w:rPr>
          <w:rFonts w:ascii="Tahoma" w:hAnsi="Tahoma" w:cs="Tahoma"/>
          <w:b/>
        </w:rPr>
      </w:pPr>
    </w:p>
    <w:p w:rsidR="00C30834" w:rsidRPr="001341C1" w:rsidRDefault="00B1711E" w:rsidP="00C30834">
      <w:pPr>
        <w:jc w:val="both"/>
        <w:rPr>
          <w:rFonts w:ascii="Tahoma" w:hAnsi="Tahoma" w:cs="Tahoma"/>
          <w:b/>
        </w:rPr>
      </w:pPr>
      <w:r>
        <w:rPr>
          <w:rFonts w:ascii="Tahoma" w:hAnsi="Tahoma" w:cs="Tahoma"/>
          <w:b/>
        </w:rPr>
        <w:t xml:space="preserve">  </w:t>
      </w:r>
    </w:p>
    <w:p w:rsidR="00C30834" w:rsidRDefault="00C30834" w:rsidP="00C30834">
      <w:pPr>
        <w:jc w:val="both"/>
        <w:rPr>
          <w:rFonts w:ascii="Tahoma" w:hAnsi="Tahoma" w:cs="Tahoma"/>
        </w:rPr>
      </w:pPr>
    </w:p>
    <w:p w:rsidR="00C30834" w:rsidRDefault="00C30834" w:rsidP="00C30834">
      <w:pPr>
        <w:jc w:val="both"/>
        <w:rPr>
          <w:rFonts w:ascii="Tahoma" w:hAnsi="Tahoma" w:cs="Tahoma"/>
        </w:rPr>
      </w:pPr>
    </w:p>
    <w:p w:rsidR="00C30834" w:rsidRDefault="00C30834" w:rsidP="00C30834">
      <w:pPr>
        <w:jc w:val="both"/>
        <w:rPr>
          <w:rFonts w:ascii="Tahoma" w:hAnsi="Tahoma" w:cs="Tahoma"/>
        </w:rPr>
      </w:pPr>
    </w:p>
    <w:p w:rsidR="00C30834" w:rsidRDefault="00C30834" w:rsidP="00C30834">
      <w:pPr>
        <w:jc w:val="both"/>
        <w:rPr>
          <w:rFonts w:ascii="Tahoma" w:hAnsi="Tahoma" w:cs="Tahoma"/>
        </w:rPr>
      </w:pPr>
    </w:p>
    <w:p w:rsidR="00C30834" w:rsidRDefault="00C30834" w:rsidP="00C30834">
      <w:pPr>
        <w:jc w:val="both"/>
        <w:rPr>
          <w:rFonts w:ascii="Tahoma" w:hAnsi="Tahoma" w:cs="Tahoma"/>
          <w:sz w:val="22"/>
          <w:szCs w:val="22"/>
        </w:rPr>
      </w:pPr>
    </w:p>
    <w:p w:rsidR="00C30834" w:rsidRDefault="00C30834" w:rsidP="00C30834">
      <w:pPr>
        <w:jc w:val="both"/>
        <w:rPr>
          <w:rFonts w:ascii="Tahoma" w:hAnsi="Tahoma" w:cs="Tahoma"/>
          <w:sz w:val="22"/>
          <w:szCs w:val="22"/>
        </w:rPr>
      </w:pPr>
    </w:p>
    <w:p w:rsidR="00C30834" w:rsidRDefault="00C30834" w:rsidP="00C30834">
      <w:pPr>
        <w:rPr>
          <w:rFonts w:ascii="Tahoma" w:hAnsi="Tahoma" w:cs="Tahoma"/>
          <w:sz w:val="22"/>
          <w:szCs w:val="22"/>
        </w:rPr>
      </w:pPr>
    </w:p>
    <w:p w:rsidR="00C30834" w:rsidRDefault="00C30834" w:rsidP="00C30834"/>
    <w:p w:rsidR="00AF1106" w:rsidRDefault="00AF1106"/>
    <w:sectPr w:rsidR="00AF1106" w:rsidSect="00843D08">
      <w:headerReference w:type="default" r:id="rId7"/>
      <w:footerReference w:type="default" r:id="rId8"/>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E66" w:rsidRDefault="00474E66" w:rsidP="00EB7218">
      <w:r>
        <w:separator/>
      </w:r>
    </w:p>
  </w:endnote>
  <w:endnote w:type="continuationSeparator" w:id="0">
    <w:p w:rsidR="00474E66" w:rsidRDefault="00474E66" w:rsidP="00EB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6219795"/>
      <w:docPartObj>
        <w:docPartGallery w:val="Page Numbers (Bottom of Page)"/>
        <w:docPartUnique/>
      </w:docPartObj>
    </w:sdtPr>
    <w:sdtEndPr/>
    <w:sdtContent>
      <w:p w:rsidR="00615A5C" w:rsidRDefault="00AF49D0">
        <w:pPr>
          <w:pStyle w:val="Piedepgina"/>
          <w:jc w:val="right"/>
        </w:pPr>
        <w:r>
          <w:fldChar w:fldCharType="begin"/>
        </w:r>
        <w:r>
          <w:instrText>PAGE   \* MERGEFORMAT</w:instrText>
        </w:r>
        <w:r>
          <w:fldChar w:fldCharType="separate"/>
        </w:r>
        <w:r w:rsidR="00113A15" w:rsidRPr="00113A15">
          <w:rPr>
            <w:noProof/>
            <w:lang w:val="es-ES"/>
          </w:rPr>
          <w:t>1</w:t>
        </w:r>
        <w:r>
          <w:fldChar w:fldCharType="end"/>
        </w:r>
      </w:p>
    </w:sdtContent>
  </w:sdt>
  <w:p w:rsidR="00615A5C" w:rsidRDefault="00474E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E66" w:rsidRDefault="00474E66" w:rsidP="00EB7218">
      <w:r>
        <w:separator/>
      </w:r>
    </w:p>
  </w:footnote>
  <w:footnote w:type="continuationSeparator" w:id="0">
    <w:p w:rsidR="00474E66" w:rsidRDefault="00474E66" w:rsidP="00EB72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81" w:rsidRDefault="0070513B">
    <w:pPr>
      <w:pStyle w:val="Encabezado"/>
    </w:pPr>
    <w:r>
      <w:rPr>
        <w:noProof/>
        <w:lang w:val="es-MX" w:eastAsia="es-MX"/>
      </w:rPr>
      <w:drawing>
        <wp:anchor distT="0" distB="0" distL="114300" distR="114300" simplePos="0" relativeHeight="251657216" behindDoc="1" locked="0" layoutInCell="1" allowOverlap="1" wp14:anchorId="0C4F11A6" wp14:editId="5064C547">
          <wp:simplePos x="0" y="0"/>
          <wp:positionH relativeFrom="margin">
            <wp:posOffset>1186815</wp:posOffset>
          </wp:positionH>
          <wp:positionV relativeFrom="margin">
            <wp:posOffset>-1033780</wp:posOffset>
          </wp:positionV>
          <wp:extent cx="2933700" cy="914400"/>
          <wp:effectExtent l="0" t="0" r="0" b="0"/>
          <wp:wrapSquare wrapText="bothSides"/>
          <wp:docPr id="2" name="Imagen 2" descr="https://lh3.googleusercontent.com/8oRLdSleiymSifJjgTX8gDyxdW67qS50D_Rwfq3BsOVOuKGlTcU0xkw1RVgOJQkGbzwd8hrX=w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lh3.googleusercontent.com/8oRLdSleiymSifJjgTX8gDyxdW67qS50D_Rwfq3BsOVOuKGlTcU0xkw1RVgOJQkGbzwd8hrX=w80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6244" r="2490" b="15959"/>
                  <a:stretch/>
                </pic:blipFill>
                <pic:spPr bwMode="auto">
                  <a:xfrm>
                    <a:off x="0" y="0"/>
                    <a:ext cx="293370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3D08" w:rsidRDefault="00474E66">
    <w:pPr>
      <w:pStyle w:val="Encabezado"/>
    </w:pPr>
  </w:p>
  <w:p w:rsidR="0070513B" w:rsidRDefault="0070513B">
    <w:pPr>
      <w:pStyle w:val="Encabezado"/>
    </w:pPr>
  </w:p>
  <w:p w:rsidR="0070513B" w:rsidRDefault="007051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E091C"/>
    <w:multiLevelType w:val="hybridMultilevel"/>
    <w:tmpl w:val="58788BE4"/>
    <w:lvl w:ilvl="0" w:tplc="64523C50">
      <w:start w:val="1"/>
      <w:numFmt w:val="decimal"/>
      <w:lvlText w:val="%1."/>
      <w:lvlJc w:val="left"/>
      <w:pPr>
        <w:ind w:left="786" w:hanging="360"/>
      </w:pPr>
      <w:rPr>
        <w:rFonts w:hint="default"/>
        <w:b/>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17A379B2"/>
    <w:multiLevelType w:val="hybridMultilevel"/>
    <w:tmpl w:val="D5AA53D2"/>
    <w:lvl w:ilvl="0" w:tplc="9612B58C">
      <w:start w:val="1"/>
      <w:numFmt w:val="lowerLetter"/>
      <w:lvlText w:val="%1."/>
      <w:lvlJc w:val="left"/>
      <w:pPr>
        <w:ind w:left="2280" w:hanging="360"/>
      </w:pPr>
      <w:rPr>
        <w:b/>
      </w:rPr>
    </w:lvl>
    <w:lvl w:ilvl="1" w:tplc="080A0019">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2">
    <w:nsid w:val="321872AE"/>
    <w:multiLevelType w:val="hybridMultilevel"/>
    <w:tmpl w:val="7090A29E"/>
    <w:lvl w:ilvl="0" w:tplc="30708FC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20F6BD6"/>
    <w:multiLevelType w:val="hybridMultilevel"/>
    <w:tmpl w:val="75EC763C"/>
    <w:lvl w:ilvl="0" w:tplc="64523C5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9150004"/>
    <w:multiLevelType w:val="hybridMultilevel"/>
    <w:tmpl w:val="EBFCD4C0"/>
    <w:lvl w:ilvl="0" w:tplc="6806410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97F2F2D"/>
    <w:multiLevelType w:val="hybridMultilevel"/>
    <w:tmpl w:val="027CBBEA"/>
    <w:lvl w:ilvl="0" w:tplc="64523C5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D2529BD"/>
    <w:multiLevelType w:val="hybridMultilevel"/>
    <w:tmpl w:val="329039E8"/>
    <w:lvl w:ilvl="0" w:tplc="05CCADFE">
      <w:start w:val="1"/>
      <w:numFmt w:val="upperRoman"/>
      <w:lvlText w:val="%1."/>
      <w:lvlJc w:val="left"/>
      <w:pPr>
        <w:ind w:left="1800" w:hanging="360"/>
      </w:pPr>
      <w:rPr>
        <w:rFonts w:hint="default"/>
        <w:b/>
      </w:rPr>
    </w:lvl>
    <w:lvl w:ilvl="1" w:tplc="F1A4DB86">
      <w:start w:val="1"/>
      <w:numFmt w:val="lowerLetter"/>
      <w:lvlText w:val="%2)"/>
      <w:lvlJc w:val="left"/>
      <w:pPr>
        <w:ind w:left="2520" w:hanging="360"/>
      </w:pPr>
      <w:rPr>
        <w:rFonts w:hint="default"/>
      </w:r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6CF25230"/>
    <w:multiLevelType w:val="hybridMultilevel"/>
    <w:tmpl w:val="F7541468"/>
    <w:lvl w:ilvl="0" w:tplc="05CCADFE">
      <w:start w:val="1"/>
      <w:numFmt w:val="upperRoman"/>
      <w:lvlText w:val="%1."/>
      <w:lvlJc w:val="left"/>
      <w:pPr>
        <w:ind w:left="720" w:hanging="360"/>
      </w:pPr>
      <w:rPr>
        <w:rFonts w:hint="default"/>
        <w:b/>
      </w:rPr>
    </w:lvl>
    <w:lvl w:ilvl="1" w:tplc="9612B58C">
      <w:start w:val="1"/>
      <w:numFmt w:val="lowerLetter"/>
      <w:lvlText w:val="%2."/>
      <w:lvlJc w:val="left"/>
      <w:pPr>
        <w:ind w:left="1440" w:hanging="360"/>
      </w:pPr>
      <w:rPr>
        <w:b/>
      </w:rPr>
    </w:lvl>
    <w:lvl w:ilvl="2" w:tplc="3738E1E4">
      <w:start w:val="1"/>
      <w:numFmt w:val="lowerLetter"/>
      <w:lvlText w:val="%3)"/>
      <w:lvlJc w:val="left"/>
      <w:pPr>
        <w:ind w:left="2340" w:hanging="360"/>
      </w:pPr>
      <w:rPr>
        <w:rFonts w:hint="default"/>
      </w:rPr>
    </w:lvl>
    <w:lvl w:ilvl="3" w:tplc="264E06B6">
      <w:start w:val="1"/>
      <w:numFmt w:val="lowerRoman"/>
      <w:lvlText w:val="%4."/>
      <w:lvlJc w:val="left"/>
      <w:pPr>
        <w:ind w:left="3240" w:hanging="72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1DE346B"/>
    <w:multiLevelType w:val="hybridMultilevel"/>
    <w:tmpl w:val="4678D7B8"/>
    <w:lvl w:ilvl="0" w:tplc="64523C50">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870887"/>
    <w:multiLevelType w:val="hybridMultilevel"/>
    <w:tmpl w:val="293E8268"/>
    <w:lvl w:ilvl="0" w:tplc="A93A8A60">
      <w:start w:val="1"/>
      <w:numFmt w:val="upperRoman"/>
      <w:lvlText w:val="%1."/>
      <w:lvlJc w:val="righ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4"/>
  </w:num>
  <w:num w:numId="5">
    <w:abstractNumId w:val="8"/>
  </w:num>
  <w:num w:numId="6">
    <w:abstractNumId w:val="9"/>
  </w:num>
  <w:num w:numId="7">
    <w:abstractNumId w:val="3"/>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834"/>
    <w:rsid w:val="000332C0"/>
    <w:rsid w:val="00113A15"/>
    <w:rsid w:val="001602F5"/>
    <w:rsid w:val="002D06C9"/>
    <w:rsid w:val="002D6B36"/>
    <w:rsid w:val="003A3941"/>
    <w:rsid w:val="00443F81"/>
    <w:rsid w:val="00474E66"/>
    <w:rsid w:val="0070513B"/>
    <w:rsid w:val="00AF1106"/>
    <w:rsid w:val="00AF49D0"/>
    <w:rsid w:val="00B1711E"/>
    <w:rsid w:val="00C30834"/>
    <w:rsid w:val="00C328F3"/>
    <w:rsid w:val="00CD7B88"/>
    <w:rsid w:val="00D3269E"/>
    <w:rsid w:val="00DB7875"/>
    <w:rsid w:val="00EB7218"/>
    <w:rsid w:val="00F06C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DE0B5B-AD6F-4517-931B-415272DD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834"/>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0834"/>
    <w:pPr>
      <w:tabs>
        <w:tab w:val="center" w:pos="4419"/>
        <w:tab w:val="right" w:pos="8838"/>
      </w:tabs>
    </w:pPr>
  </w:style>
  <w:style w:type="character" w:customStyle="1" w:styleId="EncabezadoCar">
    <w:name w:val="Encabezado Car"/>
    <w:basedOn w:val="Fuentedeprrafopredeter"/>
    <w:link w:val="Encabezado"/>
    <w:uiPriority w:val="99"/>
    <w:rsid w:val="00C30834"/>
    <w:rPr>
      <w:rFonts w:eastAsiaTheme="minorEastAsia"/>
      <w:sz w:val="24"/>
      <w:szCs w:val="24"/>
      <w:lang w:val="es-ES_tradnl"/>
    </w:rPr>
  </w:style>
  <w:style w:type="paragraph" w:styleId="Piedepgina">
    <w:name w:val="footer"/>
    <w:basedOn w:val="Normal"/>
    <w:link w:val="PiedepginaCar"/>
    <w:uiPriority w:val="99"/>
    <w:unhideWhenUsed/>
    <w:rsid w:val="00C30834"/>
    <w:pPr>
      <w:tabs>
        <w:tab w:val="center" w:pos="4419"/>
        <w:tab w:val="right" w:pos="8838"/>
      </w:tabs>
    </w:pPr>
  </w:style>
  <w:style w:type="character" w:customStyle="1" w:styleId="PiedepginaCar">
    <w:name w:val="Pie de página Car"/>
    <w:basedOn w:val="Fuentedeprrafopredeter"/>
    <w:link w:val="Piedepgina"/>
    <w:uiPriority w:val="99"/>
    <w:rsid w:val="00C30834"/>
    <w:rPr>
      <w:rFonts w:eastAsiaTheme="minorEastAsia"/>
      <w:sz w:val="24"/>
      <w:szCs w:val="24"/>
      <w:lang w:val="es-ES_tradnl"/>
    </w:rPr>
  </w:style>
  <w:style w:type="paragraph" w:styleId="Prrafodelista">
    <w:name w:val="List Paragraph"/>
    <w:basedOn w:val="Normal"/>
    <w:uiPriority w:val="34"/>
    <w:qFormat/>
    <w:rsid w:val="002D6B36"/>
    <w:pPr>
      <w:spacing w:after="160" w:line="259" w:lineRule="auto"/>
      <w:ind w:left="720"/>
      <w:contextualSpacing/>
    </w:pPr>
    <w:rPr>
      <w:rFonts w:eastAsiaTheme="minorHAnsi"/>
      <w:sz w:val="22"/>
      <w:szCs w:val="22"/>
      <w:lang w:val="es-MX"/>
    </w:rPr>
  </w:style>
  <w:style w:type="paragraph" w:customStyle="1" w:styleId="Default">
    <w:name w:val="Default"/>
    <w:rsid w:val="002D6B36"/>
    <w:pPr>
      <w:autoSpaceDE w:val="0"/>
      <w:autoSpaceDN w:val="0"/>
      <w:adjustRightInd w:val="0"/>
      <w:spacing w:after="0" w:line="240" w:lineRule="auto"/>
    </w:pPr>
    <w:rPr>
      <w:rFonts w:ascii="Arial" w:hAnsi="Arial" w:cs="Arial"/>
      <w:color w:val="000000"/>
      <w:sz w:val="24"/>
      <w:szCs w:val="24"/>
    </w:rPr>
  </w:style>
  <w:style w:type="paragraph" w:customStyle="1" w:styleId="CuerpoA">
    <w:name w:val="Cuerpo A"/>
    <w:rsid w:val="002D6B36"/>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MX"/>
    </w:rPr>
  </w:style>
  <w:style w:type="character" w:styleId="Refdecomentario">
    <w:name w:val="annotation reference"/>
    <w:basedOn w:val="Fuentedeprrafopredeter"/>
    <w:uiPriority w:val="99"/>
    <w:semiHidden/>
    <w:unhideWhenUsed/>
    <w:rsid w:val="00C328F3"/>
    <w:rPr>
      <w:sz w:val="16"/>
      <w:szCs w:val="16"/>
    </w:rPr>
  </w:style>
  <w:style w:type="paragraph" w:styleId="Textocomentario">
    <w:name w:val="annotation text"/>
    <w:basedOn w:val="Normal"/>
    <w:link w:val="TextocomentarioCar"/>
    <w:uiPriority w:val="99"/>
    <w:semiHidden/>
    <w:unhideWhenUsed/>
    <w:rsid w:val="00C328F3"/>
    <w:rPr>
      <w:sz w:val="20"/>
      <w:szCs w:val="20"/>
    </w:rPr>
  </w:style>
  <w:style w:type="character" w:customStyle="1" w:styleId="TextocomentarioCar">
    <w:name w:val="Texto comentario Car"/>
    <w:basedOn w:val="Fuentedeprrafopredeter"/>
    <w:link w:val="Textocomentario"/>
    <w:uiPriority w:val="99"/>
    <w:semiHidden/>
    <w:rsid w:val="00C328F3"/>
    <w:rPr>
      <w:rFonts w:eastAsiaTheme="minorEastAsia"/>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C328F3"/>
    <w:rPr>
      <w:b/>
      <w:bCs/>
    </w:rPr>
  </w:style>
  <w:style w:type="character" w:customStyle="1" w:styleId="AsuntodelcomentarioCar">
    <w:name w:val="Asunto del comentario Car"/>
    <w:basedOn w:val="TextocomentarioCar"/>
    <w:link w:val="Asuntodelcomentario"/>
    <w:uiPriority w:val="99"/>
    <w:semiHidden/>
    <w:rsid w:val="00C328F3"/>
    <w:rPr>
      <w:rFonts w:eastAsiaTheme="minorEastAsia"/>
      <w:b/>
      <w:bCs/>
      <w:sz w:val="20"/>
      <w:szCs w:val="20"/>
      <w:lang w:val="es-ES_tradnl"/>
    </w:rPr>
  </w:style>
  <w:style w:type="paragraph" w:styleId="Textodeglobo">
    <w:name w:val="Balloon Text"/>
    <w:basedOn w:val="Normal"/>
    <w:link w:val="TextodegloboCar"/>
    <w:uiPriority w:val="99"/>
    <w:semiHidden/>
    <w:unhideWhenUsed/>
    <w:rsid w:val="00C328F3"/>
    <w:rPr>
      <w:rFonts w:ascii="Tahoma" w:hAnsi="Tahoma" w:cs="Tahoma"/>
      <w:sz w:val="16"/>
      <w:szCs w:val="16"/>
    </w:rPr>
  </w:style>
  <w:style w:type="character" w:customStyle="1" w:styleId="TextodegloboCar">
    <w:name w:val="Texto de globo Car"/>
    <w:basedOn w:val="Fuentedeprrafopredeter"/>
    <w:link w:val="Textodeglobo"/>
    <w:uiPriority w:val="99"/>
    <w:semiHidden/>
    <w:rsid w:val="00C328F3"/>
    <w:rPr>
      <w:rFonts w:ascii="Tahoma" w:eastAsiaTheme="minorEastAsi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9509</Words>
  <Characters>52304</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Mónica Borruel Macias</dc:creator>
  <cp:lastModifiedBy>HP</cp:lastModifiedBy>
  <cp:revision>2</cp:revision>
  <dcterms:created xsi:type="dcterms:W3CDTF">2018-10-09T20:27:00Z</dcterms:created>
  <dcterms:modified xsi:type="dcterms:W3CDTF">2018-10-09T20:27:00Z</dcterms:modified>
</cp:coreProperties>
</file>