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F5F66">
        <w:rPr>
          <w:rFonts w:ascii="Arial" w:hAnsi="Arial" w:cs="Arial"/>
        </w:rPr>
        <w:t>23 al 24</w:t>
      </w:r>
      <w:r w:rsidR="00574231">
        <w:rPr>
          <w:rFonts w:ascii="Arial" w:hAnsi="Arial" w:cs="Arial"/>
        </w:rPr>
        <w:t xml:space="preserve"> de Agosto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1F5F66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Anya Beatriz Trevizo Díaz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Monterrey,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Gira de Trabajo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Cubrir gira de Trabajo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1F5F66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Gira de Trabajo</w:t>
      </w:r>
      <w:bookmarkStart w:id="0" w:name="_GoBack"/>
      <w:bookmarkEnd w:id="0"/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1F5F66"/>
    <w:rsid w:val="002A0634"/>
    <w:rsid w:val="00315F5A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74231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2018-10-10T19:18:00Z</dcterms:created>
  <dcterms:modified xsi:type="dcterms:W3CDTF">2018-10-10T19:18:00Z</dcterms:modified>
</cp:coreProperties>
</file>