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Pr="00021416" w:rsidRDefault="002E64C5" w:rsidP="002E64C5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B0442F">
        <w:rPr>
          <w:rFonts w:ascii="Century Gothic" w:hAnsi="Century Gothic"/>
          <w:i/>
        </w:rPr>
        <w:t xml:space="preserve"> </w:t>
      </w:r>
      <w:r w:rsidR="004F4A23">
        <w:rPr>
          <w:rFonts w:ascii="Century Gothic" w:hAnsi="Century Gothic"/>
          <w:i/>
        </w:rPr>
        <w:t>DANIEL ESTEBAN BALDERRAMA VENEGAS</w:t>
      </w:r>
    </w:p>
    <w:p w:rsidR="002E64C5" w:rsidRPr="00021416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Pr="00DE61F3">
        <w:rPr>
          <w:rFonts w:ascii="Century Gothic" w:hAnsi="Century Gothic"/>
          <w:i/>
        </w:rPr>
        <w:t xml:space="preserve"> </w:t>
      </w:r>
      <w:r w:rsidR="004F4A23">
        <w:rPr>
          <w:rFonts w:ascii="Century Gothic" w:hAnsi="Century Gothic"/>
          <w:i/>
        </w:rPr>
        <w:t>ASESOR A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Tipo de Declaración Patrimonial:</w:t>
      </w:r>
      <w:r w:rsidRPr="008774FC">
        <w:rPr>
          <w:rFonts w:ascii="Century Gothic" w:hAnsi="Century Gothic"/>
          <w:i/>
        </w:rPr>
        <w:t xml:space="preserve"> ANUAL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8774FC">
        <w:rPr>
          <w:rFonts w:ascii="Century Gothic" w:hAnsi="Century Gothic"/>
        </w:rPr>
        <w:t>SEP 2017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 </w:t>
      </w:r>
      <w:r>
        <w:rPr>
          <w:rFonts w:ascii="Century Gothic" w:hAnsi="Century Gothic"/>
        </w:rPr>
        <w:t>DIRECCION DESARROLLO ECONÓMICO Y TURISTICO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>
        <w:rPr>
          <w:rFonts w:ascii="Century Gothic" w:hAnsi="Century Gothic"/>
        </w:rPr>
        <w:t>QUINTA TOUCHE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AV. PASEO SIMON BOLIVAR E INDEPENDENCIA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</w:rPr>
        <w:t>101</w:t>
      </w:r>
      <w:r>
        <w:rPr>
          <w:rFonts w:ascii="Century Gothic" w:hAnsi="Century Gothic"/>
          <w:i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</w:rPr>
        <w:t>CENTRO</w:t>
      </w:r>
      <w:r w:rsidRPr="004B0D00">
        <w:rPr>
          <w:rFonts w:ascii="Century Gothic" w:hAnsi="Century Gothic"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</w:rPr>
        <w:t>CHIHUAHUA</w:t>
      </w:r>
    </w:p>
    <w:p w:rsidR="002E64C5" w:rsidRPr="008D190F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 de Resolución del Comité de Transparencia que autoriza la versión pública de la Declaración Patrimonial. </w:t>
      </w:r>
      <w:r w:rsidR="00B0442F">
        <w:rPr>
          <w:rFonts w:ascii="Century Gothic" w:hAnsi="Century Gothic"/>
        </w:rPr>
        <w:t>0</w:t>
      </w:r>
      <w:r w:rsidR="004F4A23">
        <w:rPr>
          <w:rFonts w:ascii="Century Gothic" w:hAnsi="Century Gothic"/>
        </w:rPr>
        <w:t xml:space="preserve">117280917A8284 </w:t>
      </w:r>
      <w:bookmarkStart w:id="0" w:name="_GoBack"/>
      <w:bookmarkEnd w:id="0"/>
    </w:p>
    <w:p w:rsidR="002E64C5" w:rsidRDefault="002E64C5" w:rsidP="002E64C5"/>
    <w:p w:rsidR="002E64C5" w:rsidRDefault="002E64C5" w:rsidP="002E64C5"/>
    <w:p w:rsidR="002E64C5" w:rsidRDefault="002E64C5" w:rsidP="002E64C5"/>
    <w:p w:rsidR="00573321" w:rsidRDefault="00573321" w:rsidP="00573321"/>
    <w:p w:rsidR="00573321" w:rsidRDefault="00573321" w:rsidP="00573321"/>
    <w:p w:rsidR="00573321" w:rsidRDefault="00573321" w:rsidP="00573321"/>
    <w:p w:rsidR="00573321" w:rsidRDefault="00573321" w:rsidP="00573321"/>
    <w:p w:rsidR="00FD7722" w:rsidRDefault="004F4A23"/>
    <w:sectPr w:rsidR="00FD77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21"/>
    <w:rsid w:val="002E64C5"/>
    <w:rsid w:val="003D2DD8"/>
    <w:rsid w:val="004F4A23"/>
    <w:rsid w:val="00540D64"/>
    <w:rsid w:val="00573321"/>
    <w:rsid w:val="006B21D2"/>
    <w:rsid w:val="00B0442F"/>
    <w:rsid w:val="00B6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C19B5-1E41-4625-AC24-5C2CDB0C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4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332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CRC-01</dc:creator>
  <cp:keywords/>
  <dc:description/>
  <cp:lastModifiedBy>Daniel Esteban Balderrama Venegas</cp:lastModifiedBy>
  <cp:revision>2</cp:revision>
  <dcterms:created xsi:type="dcterms:W3CDTF">2017-10-23T19:46:00Z</dcterms:created>
  <dcterms:modified xsi:type="dcterms:W3CDTF">2017-10-23T19:46:00Z</dcterms:modified>
</cp:coreProperties>
</file>