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E66AB9">
        <w:rPr>
          <w:rFonts w:ascii="Century Gothic" w:hAnsi="Century Gothic"/>
          <w:i/>
        </w:rPr>
        <w:t xml:space="preserve"> Blanco Alarcón María de Lourdes </w:t>
      </w:r>
      <w:r w:rsidR="00120A3F">
        <w:rPr>
          <w:rFonts w:ascii="Century Gothic" w:hAnsi="Century Gothic"/>
          <w:i/>
        </w:rPr>
        <w:t xml:space="preserve"> 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E66AB9">
        <w:rPr>
          <w:rFonts w:ascii="Century Gothic" w:hAnsi="Century Gothic"/>
          <w:i/>
        </w:rPr>
        <w:t>Jefe de Departamento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078AF">
        <w:rPr>
          <w:rFonts w:ascii="Century Gothic" w:hAnsi="Century Gothic"/>
          <w:b/>
          <w:i/>
        </w:rPr>
        <w:t xml:space="preserve"> </w:t>
      </w:r>
      <w:r w:rsidR="009078AF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078AF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6619F"/>
    <w:rsid w:val="009078AF"/>
    <w:rsid w:val="00983DA0"/>
    <w:rsid w:val="009C703C"/>
    <w:rsid w:val="00A145A2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66AB9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2017-07-18T20:28:00Z</dcterms:created>
  <dcterms:modified xsi:type="dcterms:W3CDTF">2017-07-18T21:52:00Z</dcterms:modified>
</cp:coreProperties>
</file>