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D11" w:rsidRDefault="00806D11" w:rsidP="00806D11">
      <w:pPr>
        <w:jc w:val="right"/>
        <w:rPr>
          <w:rFonts w:ascii="Arial" w:hAnsi="Arial" w:cs="Arial"/>
          <w:b/>
          <w:noProof/>
          <w:lang w:eastAsia="es-ES"/>
        </w:rPr>
      </w:pPr>
      <w:bookmarkStart w:id="0" w:name="_GoBack"/>
      <w:bookmarkEnd w:id="0"/>
      <w:r w:rsidRPr="00806D11">
        <w:rPr>
          <w:rFonts w:ascii="Arial" w:hAnsi="Arial" w:cs="Arial"/>
          <w:b/>
          <w:noProof/>
          <w:lang w:val="es-MX" w:eastAsia="es-MX"/>
        </w:rPr>
        <w:drawing>
          <wp:anchor distT="0" distB="0" distL="114300" distR="114300" simplePos="0" relativeHeight="251658240" behindDoc="1" locked="0" layoutInCell="1" allowOverlap="1" wp14:anchorId="259E1970" wp14:editId="3D429AC1">
            <wp:simplePos x="0" y="0"/>
            <wp:positionH relativeFrom="column">
              <wp:posOffset>-156845</wp:posOffset>
            </wp:positionH>
            <wp:positionV relativeFrom="paragraph">
              <wp:posOffset>-366395</wp:posOffset>
            </wp:positionV>
            <wp:extent cx="2186940" cy="857250"/>
            <wp:effectExtent l="0" t="0" r="3810" b="0"/>
            <wp:wrapThrough wrapText="bothSides">
              <wp:wrapPolygon edited="0">
                <wp:start x="0" y="0"/>
                <wp:lineTo x="0" y="21120"/>
                <wp:lineTo x="21449" y="21120"/>
                <wp:lineTo x="21449" y="0"/>
                <wp:lineTo x="0" y="0"/>
              </wp:wrapPolygon>
            </wp:wrapThrough>
            <wp:docPr id="2"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magen"/>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186940" cy="857250"/>
                    </a:xfrm>
                    <a:prstGeom prst="rect">
                      <a:avLst/>
                    </a:prstGeom>
                  </pic:spPr>
                </pic:pic>
              </a:graphicData>
            </a:graphic>
            <wp14:sizeRelH relativeFrom="page">
              <wp14:pctWidth>0</wp14:pctWidth>
            </wp14:sizeRelH>
            <wp14:sizeRelV relativeFrom="page">
              <wp14:pctHeight>0</wp14:pctHeight>
            </wp14:sizeRelV>
          </wp:anchor>
        </w:drawing>
      </w:r>
      <w:r w:rsidRPr="00806D11">
        <w:rPr>
          <w:rFonts w:ascii="Arial" w:hAnsi="Arial" w:cs="Arial"/>
          <w:b/>
          <w:sz w:val="28"/>
        </w:rPr>
        <w:t>AVISO DE PRIVACIDAD INTEGRAL</w:t>
      </w:r>
    </w:p>
    <w:p w:rsidR="00806D11" w:rsidRDefault="00806D11" w:rsidP="00806D11">
      <w:pPr>
        <w:jc w:val="right"/>
        <w:rPr>
          <w:rFonts w:ascii="Arial" w:hAnsi="Arial" w:cs="Arial"/>
          <w:b/>
          <w:noProof/>
          <w:lang w:eastAsia="es-ES"/>
        </w:rPr>
      </w:pPr>
    </w:p>
    <w:p w:rsidR="00794736" w:rsidRDefault="0077684C" w:rsidP="00794736">
      <w:pPr>
        <w:spacing w:after="0"/>
        <w:jc w:val="right"/>
        <w:rPr>
          <w:rFonts w:ascii="Arial" w:hAnsi="Arial" w:cs="Arial"/>
          <w:b/>
        </w:rPr>
      </w:pPr>
      <w:r>
        <w:rPr>
          <w:rFonts w:ascii="Arial" w:hAnsi="Arial" w:cs="Arial"/>
        </w:rPr>
        <w:t>Trámite</w:t>
      </w:r>
      <w:r w:rsidR="00806D11">
        <w:rPr>
          <w:rFonts w:ascii="Arial" w:hAnsi="Arial" w:cs="Arial"/>
        </w:rPr>
        <w:t xml:space="preserve">: </w:t>
      </w:r>
      <w:r w:rsidR="00794736">
        <w:rPr>
          <w:rFonts w:ascii="Arial" w:hAnsi="Arial" w:cs="Arial"/>
          <w:b/>
        </w:rPr>
        <w:t xml:space="preserve">Asesoría de comités de obra y adquisiciones, </w:t>
      </w:r>
    </w:p>
    <w:p w:rsidR="007639C5" w:rsidRDefault="00794736" w:rsidP="00806D11">
      <w:pPr>
        <w:jc w:val="right"/>
        <w:rPr>
          <w:rFonts w:ascii="Arial" w:hAnsi="Arial" w:cs="Arial"/>
        </w:rPr>
      </w:pPr>
      <w:proofErr w:type="gramStart"/>
      <w:r>
        <w:rPr>
          <w:rFonts w:ascii="Arial" w:hAnsi="Arial" w:cs="Arial"/>
          <w:b/>
        </w:rPr>
        <w:t>y</w:t>
      </w:r>
      <w:proofErr w:type="gramEnd"/>
      <w:r>
        <w:rPr>
          <w:rFonts w:ascii="Arial" w:hAnsi="Arial" w:cs="Arial"/>
          <w:b/>
        </w:rPr>
        <w:t xml:space="preserve"> elaboración de contratos de obra pública.</w:t>
      </w:r>
    </w:p>
    <w:p w:rsidR="00806D11" w:rsidRDefault="0077684C" w:rsidP="00806D11">
      <w:pPr>
        <w:jc w:val="right"/>
        <w:rPr>
          <w:rFonts w:ascii="Arial" w:hAnsi="Arial" w:cs="Arial"/>
        </w:rPr>
      </w:pPr>
      <w:r>
        <w:rPr>
          <w:rFonts w:ascii="Arial" w:hAnsi="Arial" w:cs="Arial"/>
        </w:rPr>
        <w:t>Fecha de actualización</w:t>
      </w:r>
      <w:r w:rsidR="00806D11">
        <w:rPr>
          <w:rFonts w:ascii="Arial" w:hAnsi="Arial" w:cs="Arial"/>
        </w:rPr>
        <w:t>: 18 de abril de 2018</w:t>
      </w:r>
    </w:p>
    <w:p w:rsidR="00806D11" w:rsidRDefault="00806D11" w:rsidP="00806D11">
      <w:pPr>
        <w:jc w:val="right"/>
        <w:rPr>
          <w:rFonts w:ascii="Arial" w:hAnsi="Arial" w:cs="Arial"/>
        </w:rPr>
      </w:pPr>
    </w:p>
    <w:p w:rsidR="00806D11" w:rsidRDefault="00806D11" w:rsidP="00806D11">
      <w:pPr>
        <w:jc w:val="both"/>
        <w:rPr>
          <w:rFonts w:ascii="Arial" w:hAnsi="Arial" w:cs="Arial"/>
        </w:rPr>
      </w:pPr>
      <w:r w:rsidRPr="00806D11">
        <w:rPr>
          <w:rFonts w:ascii="Arial" w:hAnsi="Arial" w:cs="Arial"/>
        </w:rPr>
        <w:t xml:space="preserve">El </w:t>
      </w:r>
      <w:r w:rsidRPr="00806D11">
        <w:rPr>
          <w:rFonts w:ascii="Arial" w:hAnsi="Arial" w:cs="Arial"/>
          <w:b/>
        </w:rPr>
        <w:t xml:space="preserve">Departamento </w:t>
      </w:r>
      <w:r w:rsidR="0077684C">
        <w:rPr>
          <w:rFonts w:ascii="Arial" w:hAnsi="Arial" w:cs="Arial"/>
          <w:b/>
        </w:rPr>
        <w:t>de Análisis y Legislación</w:t>
      </w:r>
      <w:r w:rsidRPr="00806D11">
        <w:rPr>
          <w:rFonts w:ascii="Arial" w:hAnsi="Arial" w:cs="Arial"/>
          <w:b/>
        </w:rPr>
        <w:t xml:space="preserve"> de la Secretaría del H. Ayuntamiento</w:t>
      </w:r>
      <w:r w:rsidRPr="00806D11">
        <w:rPr>
          <w:rFonts w:ascii="Arial" w:hAnsi="Arial" w:cs="Arial"/>
        </w:rPr>
        <w:t xml:space="preserve">, con domicilio en </w:t>
      </w:r>
      <w:r w:rsidRPr="00806D11">
        <w:rPr>
          <w:rFonts w:ascii="Arial" w:hAnsi="Arial" w:cs="Arial"/>
          <w:b/>
        </w:rPr>
        <w:t>Av. Independencia No. 209, colonia Centro de esta ciudad de Chihuahua, Chih.</w:t>
      </w:r>
      <w:r w:rsidRPr="00806D11">
        <w:rPr>
          <w:rFonts w:ascii="Arial" w:hAnsi="Arial" w:cs="Arial"/>
        </w:rPr>
        <w:t>, da a conocer a los usuarios el siguiente aviso de pr</w:t>
      </w:r>
      <w:r>
        <w:rPr>
          <w:rFonts w:ascii="Arial" w:hAnsi="Arial" w:cs="Arial"/>
        </w:rPr>
        <w:t>i</w:t>
      </w:r>
      <w:r w:rsidRPr="00806D11">
        <w:rPr>
          <w:rFonts w:ascii="Arial" w:hAnsi="Arial" w:cs="Arial"/>
        </w:rPr>
        <w:t>vacidad integral, en cumplimiento a lo dispuesto en el artículo 67 de la Ley de Protección de Datos Personales del Estado de Chihuahua.</w:t>
      </w:r>
    </w:p>
    <w:p w:rsidR="00AE2A79" w:rsidRDefault="00806D11" w:rsidP="00806D11">
      <w:pPr>
        <w:jc w:val="both"/>
        <w:rPr>
          <w:rFonts w:ascii="Arial" w:hAnsi="Arial" w:cs="Arial"/>
        </w:rPr>
      </w:pPr>
      <w:r w:rsidRPr="00806D11">
        <w:rPr>
          <w:rFonts w:ascii="Arial" w:hAnsi="Arial" w:cs="Arial"/>
        </w:rPr>
        <w:t xml:space="preserve">Los datos personales proporcionados a este Departamento, se entenderán recibidos como una manifestación libre de la voluntad, inequívoca, especifica e informada de quien los entrega; y serán utilizados con el propósito de </w:t>
      </w:r>
      <w:r w:rsidR="005F1D92">
        <w:rPr>
          <w:rFonts w:ascii="Arial" w:hAnsi="Arial" w:cs="Arial"/>
          <w:b/>
        </w:rPr>
        <w:t>brindar asesoría en los comités de adquisiciones y obra pública, y elaborar los contratos de obra pública de la administración municipal</w:t>
      </w:r>
      <w:r w:rsidRPr="00806D11">
        <w:rPr>
          <w:rFonts w:ascii="Arial" w:hAnsi="Arial" w:cs="Arial"/>
        </w:rPr>
        <w:t>, de conformidad con l</w:t>
      </w:r>
      <w:r w:rsidR="005F1D92">
        <w:rPr>
          <w:rFonts w:ascii="Arial" w:hAnsi="Arial" w:cs="Arial"/>
        </w:rPr>
        <w:t>os</w:t>
      </w:r>
      <w:r w:rsidRPr="00806D11">
        <w:rPr>
          <w:rFonts w:ascii="Arial" w:hAnsi="Arial" w:cs="Arial"/>
        </w:rPr>
        <w:t xml:space="preserve"> </w:t>
      </w:r>
      <w:r w:rsidRPr="00806D11">
        <w:rPr>
          <w:rFonts w:ascii="Arial" w:hAnsi="Arial" w:cs="Arial"/>
          <w:b/>
        </w:rPr>
        <w:t>artículo</w:t>
      </w:r>
      <w:r w:rsidR="005F1D92">
        <w:rPr>
          <w:rFonts w:ascii="Arial" w:hAnsi="Arial" w:cs="Arial"/>
          <w:b/>
        </w:rPr>
        <w:t>s 30 fracción II inciso b y</w:t>
      </w:r>
      <w:r w:rsidRPr="00806D11">
        <w:rPr>
          <w:rFonts w:ascii="Arial" w:hAnsi="Arial" w:cs="Arial"/>
          <w:b/>
        </w:rPr>
        <w:t xml:space="preserve"> 33 fracci</w:t>
      </w:r>
      <w:r w:rsidR="005F1D92">
        <w:rPr>
          <w:rFonts w:ascii="Arial" w:hAnsi="Arial" w:cs="Arial"/>
          <w:b/>
        </w:rPr>
        <w:t>o</w:t>
      </w:r>
      <w:r w:rsidRPr="00806D11">
        <w:rPr>
          <w:rFonts w:ascii="Arial" w:hAnsi="Arial" w:cs="Arial"/>
          <w:b/>
        </w:rPr>
        <w:t>n</w:t>
      </w:r>
      <w:r w:rsidR="005F1D92">
        <w:rPr>
          <w:rFonts w:ascii="Arial" w:hAnsi="Arial" w:cs="Arial"/>
          <w:b/>
        </w:rPr>
        <w:t>es</w:t>
      </w:r>
      <w:r w:rsidRPr="00806D11">
        <w:rPr>
          <w:rFonts w:ascii="Arial" w:hAnsi="Arial" w:cs="Arial"/>
          <w:b/>
        </w:rPr>
        <w:t xml:space="preserve"> </w:t>
      </w:r>
      <w:r w:rsidR="005F1D92">
        <w:rPr>
          <w:rFonts w:ascii="Arial" w:hAnsi="Arial" w:cs="Arial"/>
          <w:b/>
        </w:rPr>
        <w:t>XI</w:t>
      </w:r>
      <w:r w:rsidR="00A151F6">
        <w:rPr>
          <w:rFonts w:ascii="Arial" w:hAnsi="Arial" w:cs="Arial"/>
          <w:b/>
        </w:rPr>
        <w:t>,</w:t>
      </w:r>
      <w:r w:rsidR="005F1D92">
        <w:rPr>
          <w:rFonts w:ascii="Arial" w:hAnsi="Arial" w:cs="Arial"/>
          <w:b/>
        </w:rPr>
        <w:t xml:space="preserve"> XII y XV</w:t>
      </w:r>
      <w:r w:rsidRPr="00806D11">
        <w:rPr>
          <w:rFonts w:ascii="Arial" w:hAnsi="Arial" w:cs="Arial"/>
          <w:b/>
        </w:rPr>
        <w:t xml:space="preserve"> del Reglamento Interior del Municipio de Chihuahua</w:t>
      </w:r>
      <w:r w:rsidRPr="00806D11">
        <w:rPr>
          <w:rFonts w:ascii="Arial" w:hAnsi="Arial" w:cs="Arial"/>
        </w:rPr>
        <w:t xml:space="preserve">; serán tratados para </w:t>
      </w:r>
      <w:r w:rsidR="00375266">
        <w:rPr>
          <w:rFonts w:ascii="Arial" w:hAnsi="Arial" w:cs="Arial"/>
          <w:b/>
        </w:rPr>
        <w:t>acreditar su personalidad</w:t>
      </w:r>
      <w:r w:rsidRPr="00806D11">
        <w:rPr>
          <w:rFonts w:ascii="Arial" w:hAnsi="Arial" w:cs="Arial"/>
        </w:rPr>
        <w:t xml:space="preserve">, por lo que se recabarán datos como: </w:t>
      </w:r>
      <w:r w:rsidR="00375266">
        <w:rPr>
          <w:rFonts w:ascii="Arial" w:hAnsi="Arial" w:cs="Arial"/>
          <w:b/>
        </w:rPr>
        <w:t>nombre y domicilio particular</w:t>
      </w:r>
      <w:r w:rsidR="00F20159">
        <w:rPr>
          <w:rFonts w:ascii="Arial" w:hAnsi="Arial" w:cs="Arial"/>
        </w:rPr>
        <w:t xml:space="preserve">; y serán conservados por un lapso de </w:t>
      </w:r>
      <w:r w:rsidR="00F20159">
        <w:rPr>
          <w:rFonts w:ascii="Arial" w:hAnsi="Arial" w:cs="Arial"/>
          <w:b/>
        </w:rPr>
        <w:t>6 años</w:t>
      </w:r>
      <w:r w:rsidR="00F20159">
        <w:rPr>
          <w:rFonts w:ascii="Arial" w:hAnsi="Arial" w:cs="Arial"/>
        </w:rPr>
        <w:t xml:space="preserve"> y posteriormente se almacenarán en el </w:t>
      </w:r>
      <w:r w:rsidR="00F20159">
        <w:rPr>
          <w:rFonts w:ascii="Arial" w:hAnsi="Arial" w:cs="Arial"/>
          <w:b/>
        </w:rPr>
        <w:t>archivo muerto</w:t>
      </w:r>
      <w:r w:rsidR="00F20159">
        <w:rPr>
          <w:rFonts w:ascii="Arial" w:hAnsi="Arial" w:cs="Arial"/>
        </w:rPr>
        <w:t xml:space="preserve"> de la Subdirección Jurídica.</w:t>
      </w:r>
    </w:p>
    <w:p w:rsidR="00806D11" w:rsidRDefault="00806D11" w:rsidP="00806D11">
      <w:pPr>
        <w:jc w:val="both"/>
        <w:rPr>
          <w:rFonts w:ascii="Arial" w:hAnsi="Arial" w:cs="Arial"/>
        </w:rPr>
      </w:pPr>
      <w:r w:rsidRPr="00806D11">
        <w:rPr>
          <w:rFonts w:ascii="Arial" w:hAnsi="Arial" w:cs="Arial"/>
        </w:rPr>
        <w:t xml:space="preserve">El titular de los datos podrá ejercer sus derechos de Acceso, Rectificación, Cancelación, Oposición y Portabilidad de datos personales (ARCO), así como la negativa al tratamiento de sus datos, ante la Unidad de Transparencia, con domicilio en Av. Independencia No. 209, colonia Centro, de esta ciudad de Chihuahua, Chih., teléfono 072 ext. 6386, correo electrónico unidad.informacion@mpiochih.gob.mx, o por medio de la Plataforma Nacional de Transparencia </w:t>
      </w:r>
      <w:hyperlink r:id="rId5" w:history="1">
        <w:r w:rsidRPr="00A866BF">
          <w:rPr>
            <w:rStyle w:val="Hipervnculo"/>
            <w:rFonts w:ascii="Arial" w:hAnsi="Arial" w:cs="Arial"/>
          </w:rPr>
          <w:t>http://www.plataformadetransparencia.org.mx</w:t>
        </w:r>
      </w:hyperlink>
    </w:p>
    <w:p w:rsidR="00806D11" w:rsidRDefault="00806D11" w:rsidP="00806D11">
      <w:pPr>
        <w:jc w:val="both"/>
        <w:rPr>
          <w:rFonts w:ascii="Arial" w:hAnsi="Arial" w:cs="Arial"/>
        </w:rPr>
      </w:pPr>
      <w:r w:rsidRPr="00806D11">
        <w:rPr>
          <w:rFonts w:ascii="Arial" w:hAnsi="Arial" w:cs="Arial"/>
        </w:rPr>
        <w:t xml:space="preserve">El presente aviso de privacidad y los cambios al mismo, serán publicados en </w:t>
      </w:r>
      <w:r w:rsidR="00F12454">
        <w:rPr>
          <w:rFonts w:ascii="Arial" w:hAnsi="Arial" w:cs="Arial"/>
        </w:rPr>
        <w:t xml:space="preserve">el sitio de internet </w:t>
      </w:r>
      <w:hyperlink r:id="rId6" w:history="1">
        <w:r w:rsidRPr="00A866BF">
          <w:rPr>
            <w:rStyle w:val="Hipervnculo"/>
            <w:rFonts w:ascii="Arial" w:hAnsi="Arial" w:cs="Arial"/>
          </w:rPr>
          <w:t>www.municipiochihuahua.gob.mx</w:t>
        </w:r>
      </w:hyperlink>
    </w:p>
    <w:sectPr w:rsidR="00806D11" w:rsidSect="00AE2A79">
      <w:pgSz w:w="12240" w:h="15840" w:code="1"/>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D11"/>
    <w:rsid w:val="00254621"/>
    <w:rsid w:val="00373771"/>
    <w:rsid w:val="00375266"/>
    <w:rsid w:val="005F1D92"/>
    <w:rsid w:val="0077684C"/>
    <w:rsid w:val="00794736"/>
    <w:rsid w:val="00806D11"/>
    <w:rsid w:val="008A199F"/>
    <w:rsid w:val="00A151F6"/>
    <w:rsid w:val="00AE2A79"/>
    <w:rsid w:val="00D6324F"/>
    <w:rsid w:val="00F12454"/>
    <w:rsid w:val="00F201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1483D2-A4E4-4BE2-95BE-E44CB275E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06D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6D11"/>
    <w:rPr>
      <w:rFonts w:ascii="Tahoma" w:hAnsi="Tahoma" w:cs="Tahoma"/>
      <w:sz w:val="16"/>
      <w:szCs w:val="16"/>
    </w:rPr>
  </w:style>
  <w:style w:type="character" w:styleId="Hipervnculo">
    <w:name w:val="Hyperlink"/>
    <w:basedOn w:val="Fuentedeprrafopredeter"/>
    <w:uiPriority w:val="99"/>
    <w:unhideWhenUsed/>
    <w:rsid w:val="00806D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unicipiochihuahua.gob.mx" TargetMode="External"/><Relationship Id="rId5" Type="http://schemas.openxmlformats.org/officeDocument/2006/relationships/hyperlink" Target="http://www.plataformadetransparencia.org.mx"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1706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Karyna Hidalgo Muñoz</dc:creator>
  <cp:keywords/>
  <dc:description/>
  <cp:lastModifiedBy>Juan Carlos Rodriguez Vazquez</cp:lastModifiedBy>
  <cp:revision>2</cp:revision>
  <dcterms:created xsi:type="dcterms:W3CDTF">2018-07-11T19:01:00Z</dcterms:created>
  <dcterms:modified xsi:type="dcterms:W3CDTF">2018-07-11T19:01:00Z</dcterms:modified>
</cp:coreProperties>
</file>